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E7DCD7">
      <w:pPr>
        <w:pStyle w:val="15"/>
        <w:spacing w:before="120" w:beforeAutospacing="0" w:after="120" w:afterAutospacing="0" w:line="360" w:lineRule="auto"/>
      </w:pPr>
      <w:r>
        <w:t> </w:t>
      </w:r>
    </w:p>
    <w:p w14:paraId="47F2D9A3">
      <w:pPr>
        <w:pStyle w:val="15"/>
        <w:spacing w:before="120" w:beforeAutospacing="0" w:after="120" w:afterAutospacing="0" w:line="360" w:lineRule="auto"/>
        <w:jc w:val="center"/>
        <w:outlineLvl w:val="0"/>
      </w:pPr>
      <w:bookmarkStart w:id="0" w:name="_Toc26286"/>
      <w:bookmarkStart w:id="1" w:name="_Toc12175"/>
      <w:r>
        <w:rPr>
          <w:rFonts w:ascii="Arial" w:hAnsi="Arial" w:cs="Arial"/>
          <w:b/>
          <w:sz w:val="84"/>
          <w:szCs w:val="84"/>
        </w:rPr>
        <w:t>竞争性磋商文件</w:t>
      </w:r>
      <w:bookmarkEnd w:id="0"/>
      <w:bookmarkEnd w:id="1"/>
    </w:p>
    <w:p w14:paraId="0A22764F">
      <w:pPr>
        <w:pStyle w:val="15"/>
        <w:spacing w:before="120" w:beforeAutospacing="0" w:after="120" w:afterAutospacing="0" w:line="360" w:lineRule="auto"/>
        <w:ind w:left="420" w:firstLine="420"/>
        <w:rPr>
          <w:rFonts w:ascii="Arial" w:hAnsi="Arial" w:cs="Arial"/>
          <w:b/>
          <w:sz w:val="32"/>
          <w:szCs w:val="32"/>
        </w:rPr>
      </w:pPr>
    </w:p>
    <w:p w14:paraId="7AB4E709">
      <w:pPr>
        <w:pStyle w:val="15"/>
        <w:spacing w:before="120" w:beforeAutospacing="0" w:after="120" w:afterAutospacing="0" w:line="360" w:lineRule="auto"/>
        <w:ind w:left="420" w:firstLine="420"/>
        <w:rPr>
          <w:rFonts w:ascii="Arial" w:hAnsi="Arial" w:cs="Arial"/>
          <w:b/>
          <w:sz w:val="32"/>
          <w:szCs w:val="32"/>
        </w:rPr>
      </w:pPr>
    </w:p>
    <w:p w14:paraId="588F2956">
      <w:pPr>
        <w:pStyle w:val="15"/>
        <w:spacing w:before="120" w:beforeAutospacing="0" w:after="120" w:afterAutospacing="0" w:line="360" w:lineRule="auto"/>
        <w:ind w:left="420" w:firstLine="420"/>
        <w:rPr>
          <w:rFonts w:ascii="Arial" w:hAnsi="Arial" w:cs="Arial"/>
          <w:b/>
          <w:sz w:val="32"/>
          <w:szCs w:val="32"/>
        </w:rPr>
      </w:pPr>
    </w:p>
    <w:p w14:paraId="2CD88516">
      <w:pPr>
        <w:pStyle w:val="15"/>
        <w:spacing w:before="120" w:beforeAutospacing="0" w:after="120" w:afterAutospacing="0" w:line="360" w:lineRule="auto"/>
        <w:ind w:left="420" w:firstLine="420"/>
        <w:rPr>
          <w:rFonts w:ascii="Arial" w:hAnsi="Arial" w:cs="Arial"/>
          <w:b/>
          <w:sz w:val="32"/>
          <w:szCs w:val="32"/>
        </w:rPr>
      </w:pPr>
    </w:p>
    <w:p w14:paraId="3B9A3C82">
      <w:pPr>
        <w:pStyle w:val="15"/>
        <w:spacing w:before="120" w:beforeAutospacing="0" w:after="120" w:afterAutospacing="0" w:line="360" w:lineRule="auto"/>
        <w:jc w:val="center"/>
        <w:outlineLvl w:val="0"/>
        <w:rPr>
          <w:rFonts w:ascii="Arial" w:hAnsi="Arial" w:cs="Arial"/>
          <w:b/>
          <w:sz w:val="32"/>
          <w:szCs w:val="32"/>
        </w:rPr>
      </w:pPr>
      <w:bookmarkStart w:id="2" w:name="_Toc6322"/>
      <w:bookmarkStart w:id="3" w:name="_Toc16637"/>
      <w:r>
        <w:rPr>
          <w:rFonts w:ascii="Arial" w:hAnsi="Arial" w:cs="Arial"/>
          <w:b/>
          <w:sz w:val="32"/>
          <w:szCs w:val="32"/>
        </w:rPr>
        <w:t>项目名称：</w:t>
      </w:r>
      <w:bookmarkEnd w:id="2"/>
      <w:bookmarkEnd w:id="3"/>
      <w:r>
        <w:rPr>
          <w:rFonts w:hint="eastAsia" w:ascii="Arial" w:hAnsi="Arial" w:cs="Arial"/>
          <w:b/>
          <w:sz w:val="32"/>
          <w:szCs w:val="32"/>
        </w:rPr>
        <w:t>2026年盐都区新建公交站台工程</w:t>
      </w:r>
    </w:p>
    <w:p w14:paraId="4F91044C">
      <w:pPr>
        <w:pStyle w:val="15"/>
        <w:spacing w:beforeAutospacing="0" w:afterAutospacing="0" w:line="360" w:lineRule="auto"/>
        <w:jc w:val="center"/>
      </w:pPr>
      <w:r>
        <w:rPr>
          <w:rFonts w:ascii="Arial" w:hAnsi="Arial" w:cs="Arial"/>
          <w:b/>
          <w:sz w:val="32"/>
          <w:szCs w:val="32"/>
        </w:rPr>
        <w:t>项目编号：JSZC-320903-MYXM-C2026-0001</w:t>
      </w:r>
    </w:p>
    <w:p w14:paraId="543DE006">
      <w:pPr>
        <w:pStyle w:val="15"/>
        <w:spacing w:beforeAutospacing="0" w:afterAutospacing="0" w:line="360" w:lineRule="auto"/>
      </w:pPr>
      <w:r>
        <w:t> </w:t>
      </w:r>
    </w:p>
    <w:p w14:paraId="35BE2DFA">
      <w:pPr>
        <w:pStyle w:val="15"/>
        <w:spacing w:beforeAutospacing="0" w:afterAutospacing="0" w:line="360" w:lineRule="auto"/>
      </w:pPr>
      <w:r>
        <w:t> </w:t>
      </w:r>
    </w:p>
    <w:p w14:paraId="702A4941">
      <w:pPr>
        <w:pStyle w:val="15"/>
        <w:spacing w:beforeAutospacing="0" w:afterAutospacing="0" w:line="360" w:lineRule="auto"/>
      </w:pPr>
      <w:r>
        <w:t> </w:t>
      </w:r>
    </w:p>
    <w:p w14:paraId="18DE8F65">
      <w:pPr>
        <w:pStyle w:val="15"/>
        <w:spacing w:beforeAutospacing="0" w:afterAutospacing="0" w:line="360" w:lineRule="auto"/>
      </w:pPr>
      <w:r>
        <w:t> </w:t>
      </w:r>
    </w:p>
    <w:p w14:paraId="2A8290C2">
      <w:pPr>
        <w:pStyle w:val="15"/>
        <w:spacing w:before="120" w:beforeAutospacing="0" w:after="120" w:afterAutospacing="0" w:line="360" w:lineRule="auto"/>
        <w:jc w:val="center"/>
        <w:rPr>
          <w:rFonts w:ascii="Arial" w:hAnsi="Arial" w:cs="Arial"/>
          <w:b/>
          <w:sz w:val="32"/>
          <w:szCs w:val="32"/>
        </w:rPr>
      </w:pPr>
      <w:r>
        <w:rPr>
          <w:rFonts w:hint="eastAsia" w:ascii="Arial" w:hAnsi="Arial" w:cs="Arial"/>
          <w:b/>
          <w:sz w:val="32"/>
          <w:szCs w:val="32"/>
        </w:rPr>
        <w:t>盐城市盐都区运输事业发展中心</w:t>
      </w:r>
    </w:p>
    <w:p w14:paraId="1F9D2BBA">
      <w:pPr>
        <w:pStyle w:val="15"/>
        <w:spacing w:before="120" w:beforeAutospacing="0" w:after="120" w:afterAutospacing="0" w:line="360" w:lineRule="auto"/>
        <w:jc w:val="center"/>
      </w:pPr>
      <w:r>
        <w:rPr>
          <w:rFonts w:hint="eastAsia" w:ascii="Arial" w:hAnsi="Arial" w:cs="Arial"/>
          <w:b/>
          <w:sz w:val="32"/>
          <w:szCs w:val="32"/>
        </w:rPr>
        <w:t>2026</w:t>
      </w:r>
      <w:r>
        <w:rPr>
          <w:rFonts w:ascii="Arial" w:hAnsi="Arial" w:cs="Arial"/>
          <w:b/>
          <w:sz w:val="32"/>
          <w:szCs w:val="32"/>
        </w:rPr>
        <w:t>年</w:t>
      </w:r>
      <w:r>
        <w:rPr>
          <w:rFonts w:hint="eastAsia" w:ascii="Arial" w:hAnsi="Arial" w:cs="Arial"/>
          <w:b/>
          <w:sz w:val="32"/>
          <w:szCs w:val="32"/>
        </w:rPr>
        <w:t>4</w:t>
      </w:r>
      <w:r>
        <w:rPr>
          <w:rFonts w:ascii="Arial" w:hAnsi="Arial" w:cs="Arial"/>
          <w:b/>
          <w:sz w:val="32"/>
          <w:szCs w:val="32"/>
        </w:rPr>
        <w:t>月</w:t>
      </w:r>
    </w:p>
    <w:p w14:paraId="5FE3D8B2">
      <w:pPr>
        <w:pStyle w:val="15"/>
        <w:spacing w:before="120" w:beforeAutospacing="0" w:after="120" w:afterAutospacing="0" w:line="360" w:lineRule="auto"/>
      </w:pPr>
      <w:r>
        <w:rPr>
          <w:rFonts w:ascii="Arial" w:hAnsi="Arial" w:cs="Arial"/>
        </w:rPr>
        <w:t xml:space="preserve">                        </w:t>
      </w:r>
    </w:p>
    <w:p w14:paraId="7F9DB482">
      <w:pPr>
        <w:pStyle w:val="15"/>
        <w:spacing w:before="120" w:beforeAutospacing="0" w:after="120" w:afterAutospacing="0" w:line="360" w:lineRule="auto"/>
        <w:jc w:val="center"/>
      </w:pPr>
      <w:r>
        <w:t> </w:t>
      </w:r>
    </w:p>
    <w:p w14:paraId="5B1D0060">
      <w:pPr>
        <w:pStyle w:val="15"/>
        <w:spacing w:beforeAutospacing="0" w:afterAutospacing="0" w:line="480" w:lineRule="auto"/>
        <w:jc w:val="center"/>
        <w:rPr>
          <w:rFonts w:ascii="Times New Roman" w:hAnsi="Times New Roman"/>
          <w:sz w:val="21"/>
          <w:szCs w:val="21"/>
        </w:rPr>
        <w:sectPr>
          <w:pgSz w:w="11907" w:h="16840"/>
          <w:pgMar w:top="1474" w:right="1134" w:bottom="1418" w:left="1134" w:header="851" w:footer="992" w:gutter="0"/>
          <w:cols w:space="720" w:num="1"/>
          <w:docGrid w:linePitch="312" w:charSpace="0"/>
        </w:sectPr>
      </w:pPr>
    </w:p>
    <w:p w14:paraId="6A3E96BB">
      <w:pPr>
        <w:pStyle w:val="15"/>
        <w:spacing w:beforeAutospacing="0" w:afterAutospacing="0" w:line="480" w:lineRule="auto"/>
        <w:jc w:val="center"/>
      </w:pPr>
      <w:r>
        <w:rPr>
          <w:rFonts w:ascii="Times New Roman" w:hAnsi="Times New Roman"/>
          <w:sz w:val="21"/>
          <w:szCs w:val="21"/>
        </w:rPr>
        <w:t> </w:t>
      </w:r>
      <w:bookmarkStart w:id="4" w:name="_Toc479757206"/>
      <w:bookmarkStart w:id="5" w:name="_Toc513029200"/>
      <w:bookmarkStart w:id="6" w:name="_Toc523127445"/>
      <w:bookmarkStart w:id="7" w:name="_Toc20823272"/>
      <w:bookmarkStart w:id="8" w:name="_Toc16938516"/>
      <w:bookmarkStart w:id="9" w:name="_Toc120614210"/>
      <w:r>
        <w:rPr>
          <w:rFonts w:ascii="黑体" w:hAnsi="宋体" w:eastAsia="黑体" w:cs="黑体"/>
          <w:b/>
          <w:sz w:val="44"/>
          <w:szCs w:val="44"/>
        </w:rPr>
        <w:t>总  目  录</w:t>
      </w:r>
      <w:bookmarkEnd w:id="4"/>
      <w:bookmarkEnd w:id="5"/>
      <w:bookmarkEnd w:id="6"/>
      <w:bookmarkEnd w:id="7"/>
      <w:bookmarkEnd w:id="8"/>
      <w:bookmarkEnd w:id="9"/>
    </w:p>
    <w:p w14:paraId="2F00CF9F">
      <w:pPr>
        <w:pStyle w:val="15"/>
        <w:spacing w:beforeAutospacing="0" w:afterAutospacing="0" w:line="480" w:lineRule="auto"/>
        <w:jc w:val="both"/>
      </w:pPr>
      <w:r>
        <w:t> </w:t>
      </w:r>
    </w:p>
    <w:sdt>
      <w:sdtPr>
        <w:rPr>
          <w:rFonts w:ascii="宋体" w:hAnsi="宋体" w:eastAsia="宋体"/>
        </w:rPr>
        <w:id w:val="147467548"/>
        <w15:color w:val="DBDBDB"/>
        <w:docPartObj>
          <w:docPartGallery w:val="Table of Contents"/>
          <w:docPartUnique/>
        </w:docPartObj>
      </w:sdtPr>
      <w:sdtEndPr>
        <w:rPr>
          <w:rFonts w:hint="eastAsia" w:ascii="黑体" w:hAnsi="黑体" w:eastAsia="黑体" w:cs="黑体"/>
          <w:sz w:val="36"/>
          <w:szCs w:val="36"/>
        </w:rPr>
      </w:sdtEndPr>
      <w:sdtContent>
        <w:p w14:paraId="74A5D2A4">
          <w:pPr>
            <w:pStyle w:val="13"/>
            <w:tabs>
              <w:tab w:val="right" w:leader="dot" w:pos="8504"/>
            </w:tabs>
          </w:pP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TOC \o "1-1" \h \u </w:instrText>
          </w:r>
          <w:r>
            <w:rPr>
              <w:rFonts w:hint="eastAsia" w:ascii="黑体" w:hAnsi="黑体" w:eastAsia="黑体" w:cs="黑体"/>
              <w:sz w:val="36"/>
              <w:szCs w:val="36"/>
            </w:rPr>
            <w:fldChar w:fldCharType="separate"/>
          </w:r>
        </w:p>
        <w:p w14:paraId="780EB8A7">
          <w:pPr>
            <w:pStyle w:val="13"/>
            <w:tabs>
              <w:tab w:val="right" w:leader="dot" w:pos="8504"/>
            </w:tabs>
            <w:spacing w:line="360" w:lineRule="auto"/>
            <w:rPr>
              <w:rFonts w:ascii="黑体" w:hAnsi="黑体" w:eastAsia="黑体" w:cs="黑体"/>
              <w:sz w:val="36"/>
              <w:szCs w:val="36"/>
            </w:rPr>
          </w:pPr>
          <w:r>
            <w:fldChar w:fldCharType="begin"/>
          </w:r>
          <w:r>
            <w:instrText xml:space="preserve"> HYPERLINK \l "_Toc14496" </w:instrText>
          </w:r>
          <w:r>
            <w:fldChar w:fldCharType="separate"/>
          </w:r>
          <w:r>
            <w:rPr>
              <w:rFonts w:hint="eastAsia" w:ascii="黑体" w:hAnsi="黑体" w:eastAsia="黑体" w:cs="黑体"/>
              <w:sz w:val="36"/>
              <w:szCs w:val="36"/>
            </w:rPr>
            <w:t>第一章  竞争性磋商公告</w:t>
          </w:r>
          <w:r>
            <w:rPr>
              <w:rFonts w:hint="eastAsia" w:ascii="黑体" w:hAnsi="黑体" w:eastAsia="黑体" w:cs="黑体"/>
              <w:sz w:val="36"/>
              <w:szCs w:val="36"/>
            </w:rPr>
            <w:tab/>
          </w:r>
          <w:r>
            <w:rPr>
              <w:rFonts w:hint="eastAsia" w:ascii="黑体" w:hAnsi="黑体" w:eastAsia="黑体" w:cs="黑体"/>
              <w:sz w:val="36"/>
              <w:szCs w:val="36"/>
            </w:rPr>
            <w:t>2</w:t>
          </w:r>
          <w:r>
            <w:rPr>
              <w:rFonts w:hint="eastAsia" w:ascii="黑体" w:hAnsi="黑体" w:eastAsia="黑体" w:cs="黑体"/>
              <w:sz w:val="36"/>
              <w:szCs w:val="36"/>
            </w:rPr>
            <w:fldChar w:fldCharType="end"/>
          </w:r>
        </w:p>
        <w:p w14:paraId="69637A04">
          <w:pPr>
            <w:pStyle w:val="13"/>
            <w:tabs>
              <w:tab w:val="right" w:leader="dot" w:pos="8504"/>
            </w:tabs>
            <w:spacing w:line="360" w:lineRule="auto"/>
            <w:rPr>
              <w:rFonts w:ascii="黑体" w:hAnsi="黑体" w:eastAsia="黑体" w:cs="黑体"/>
              <w:sz w:val="36"/>
              <w:szCs w:val="36"/>
            </w:rPr>
          </w:pPr>
          <w:r>
            <w:fldChar w:fldCharType="begin"/>
          </w:r>
          <w:r>
            <w:instrText xml:space="preserve"> HYPERLINK \l "_Toc21039" </w:instrText>
          </w:r>
          <w:r>
            <w:fldChar w:fldCharType="separate"/>
          </w:r>
          <w:r>
            <w:rPr>
              <w:rFonts w:hint="eastAsia" w:ascii="黑体" w:hAnsi="黑体" w:eastAsia="黑体" w:cs="黑体"/>
              <w:sz w:val="36"/>
              <w:szCs w:val="36"/>
            </w:rPr>
            <w:t>第二章  供应商须知</w:t>
          </w:r>
          <w:r>
            <w:rPr>
              <w:rFonts w:hint="eastAsia" w:ascii="黑体" w:hAnsi="黑体" w:eastAsia="黑体" w:cs="黑体"/>
              <w:sz w:val="36"/>
              <w:szCs w:val="36"/>
            </w:rPr>
            <w:tab/>
          </w:r>
          <w:r>
            <w:rPr>
              <w:rFonts w:hint="eastAsia" w:ascii="黑体" w:hAnsi="黑体" w:eastAsia="黑体" w:cs="黑体"/>
              <w:sz w:val="36"/>
              <w:szCs w:val="36"/>
            </w:rPr>
            <w:t>6</w:t>
          </w:r>
          <w:r>
            <w:rPr>
              <w:rFonts w:hint="eastAsia" w:ascii="黑体" w:hAnsi="黑体" w:eastAsia="黑体" w:cs="黑体"/>
              <w:sz w:val="36"/>
              <w:szCs w:val="36"/>
            </w:rPr>
            <w:fldChar w:fldCharType="end"/>
          </w:r>
        </w:p>
        <w:p w14:paraId="0018ED55">
          <w:pPr>
            <w:pStyle w:val="13"/>
            <w:tabs>
              <w:tab w:val="right" w:leader="dot" w:pos="8504"/>
            </w:tabs>
            <w:spacing w:line="360" w:lineRule="auto"/>
            <w:rPr>
              <w:rFonts w:ascii="黑体" w:hAnsi="黑体" w:eastAsia="黑体" w:cs="黑体"/>
              <w:sz w:val="36"/>
              <w:szCs w:val="36"/>
            </w:rPr>
          </w:pPr>
          <w:r>
            <w:fldChar w:fldCharType="begin"/>
          </w:r>
          <w:r>
            <w:instrText xml:space="preserve"> HYPERLINK \l "_Toc3582" </w:instrText>
          </w:r>
          <w:r>
            <w:fldChar w:fldCharType="separate"/>
          </w:r>
          <w:r>
            <w:rPr>
              <w:rFonts w:hint="eastAsia" w:ascii="黑体" w:hAnsi="黑体" w:eastAsia="黑体" w:cs="黑体"/>
              <w:sz w:val="36"/>
              <w:szCs w:val="36"/>
            </w:rPr>
            <w:t>第三章  合同条款及格式</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_Toc3582 \h </w:instrText>
          </w:r>
          <w:r>
            <w:rPr>
              <w:rFonts w:hint="eastAsia" w:ascii="黑体" w:hAnsi="黑体" w:eastAsia="黑体" w:cs="黑体"/>
              <w:sz w:val="36"/>
              <w:szCs w:val="36"/>
            </w:rPr>
            <w:fldChar w:fldCharType="separate"/>
          </w:r>
          <w:r>
            <w:rPr>
              <w:rFonts w:hint="eastAsia" w:ascii="黑体" w:hAnsi="黑体" w:eastAsia="黑体" w:cs="黑体"/>
              <w:sz w:val="36"/>
              <w:szCs w:val="36"/>
            </w:rPr>
            <w:t>20</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p>
        <w:p w14:paraId="4384F1EB">
          <w:pPr>
            <w:pStyle w:val="13"/>
            <w:tabs>
              <w:tab w:val="right" w:leader="dot" w:pos="8504"/>
            </w:tabs>
            <w:spacing w:line="360" w:lineRule="auto"/>
            <w:rPr>
              <w:rFonts w:ascii="黑体" w:hAnsi="黑体" w:eastAsia="黑体" w:cs="黑体"/>
              <w:sz w:val="36"/>
              <w:szCs w:val="36"/>
            </w:rPr>
          </w:pPr>
          <w:r>
            <w:fldChar w:fldCharType="begin"/>
          </w:r>
          <w:r>
            <w:instrText xml:space="preserve"> HYPERLINK \l "_Toc1169" </w:instrText>
          </w:r>
          <w:r>
            <w:fldChar w:fldCharType="separate"/>
          </w:r>
          <w:r>
            <w:rPr>
              <w:rFonts w:hint="eastAsia" w:ascii="黑体" w:hAnsi="黑体" w:eastAsia="黑体" w:cs="黑体"/>
              <w:sz w:val="36"/>
              <w:szCs w:val="36"/>
            </w:rPr>
            <w:t>第四章  采购需求</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_Toc1169 \h </w:instrText>
          </w:r>
          <w:r>
            <w:rPr>
              <w:rFonts w:hint="eastAsia" w:ascii="黑体" w:hAnsi="黑体" w:eastAsia="黑体" w:cs="黑体"/>
              <w:sz w:val="36"/>
              <w:szCs w:val="36"/>
            </w:rPr>
            <w:fldChar w:fldCharType="separate"/>
          </w:r>
          <w:r>
            <w:rPr>
              <w:rFonts w:hint="eastAsia" w:ascii="黑体" w:hAnsi="黑体" w:eastAsia="黑体" w:cs="黑体"/>
              <w:sz w:val="36"/>
              <w:szCs w:val="36"/>
            </w:rPr>
            <w:t>67</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p>
        <w:p w14:paraId="6EF8C5AF">
          <w:pPr>
            <w:pStyle w:val="13"/>
            <w:tabs>
              <w:tab w:val="right" w:leader="dot" w:pos="8504"/>
            </w:tabs>
            <w:spacing w:line="360" w:lineRule="auto"/>
            <w:rPr>
              <w:rFonts w:ascii="黑体" w:hAnsi="黑体" w:eastAsia="黑体" w:cs="黑体"/>
              <w:sz w:val="36"/>
              <w:szCs w:val="36"/>
            </w:rPr>
          </w:pPr>
          <w:r>
            <w:fldChar w:fldCharType="begin"/>
          </w:r>
          <w:r>
            <w:instrText xml:space="preserve"> HYPERLINK \l "_Toc6274" </w:instrText>
          </w:r>
          <w:r>
            <w:fldChar w:fldCharType="separate"/>
          </w:r>
          <w:r>
            <w:rPr>
              <w:rFonts w:hint="eastAsia" w:ascii="黑体" w:hAnsi="黑体" w:eastAsia="黑体" w:cs="黑体"/>
              <w:sz w:val="36"/>
              <w:szCs w:val="36"/>
            </w:rPr>
            <w:t>第五章  评审方法与评审标准</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_Toc6274 \h </w:instrText>
          </w:r>
          <w:r>
            <w:rPr>
              <w:rFonts w:hint="eastAsia" w:ascii="黑体" w:hAnsi="黑体" w:eastAsia="黑体" w:cs="黑体"/>
              <w:sz w:val="36"/>
              <w:szCs w:val="36"/>
            </w:rPr>
            <w:fldChar w:fldCharType="separate"/>
          </w:r>
          <w:r>
            <w:rPr>
              <w:rFonts w:hint="eastAsia" w:ascii="黑体" w:hAnsi="黑体" w:eastAsia="黑体" w:cs="黑体"/>
              <w:sz w:val="36"/>
              <w:szCs w:val="36"/>
            </w:rPr>
            <w:t>72</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p>
        <w:p w14:paraId="53936F9A">
          <w:pPr>
            <w:pStyle w:val="13"/>
            <w:tabs>
              <w:tab w:val="right" w:leader="dot" w:pos="8504"/>
            </w:tabs>
            <w:spacing w:line="360" w:lineRule="auto"/>
            <w:rPr>
              <w:rFonts w:ascii="黑体" w:hAnsi="黑体" w:eastAsia="黑体" w:cs="黑体"/>
              <w:sz w:val="36"/>
              <w:szCs w:val="36"/>
            </w:rPr>
          </w:pPr>
          <w:r>
            <w:fldChar w:fldCharType="begin"/>
          </w:r>
          <w:r>
            <w:instrText xml:space="preserve"> HYPERLINK \l "_Toc21664" </w:instrText>
          </w:r>
          <w:r>
            <w:fldChar w:fldCharType="separate"/>
          </w:r>
          <w:r>
            <w:rPr>
              <w:rFonts w:hint="eastAsia" w:ascii="黑体" w:hAnsi="黑体" w:eastAsia="黑体" w:cs="黑体"/>
              <w:sz w:val="36"/>
              <w:szCs w:val="36"/>
            </w:rPr>
            <w:t>第六章  响应文件格式</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_Toc21664 \h </w:instrText>
          </w:r>
          <w:r>
            <w:rPr>
              <w:rFonts w:hint="eastAsia" w:ascii="黑体" w:hAnsi="黑体" w:eastAsia="黑体" w:cs="黑体"/>
              <w:sz w:val="36"/>
              <w:szCs w:val="36"/>
            </w:rPr>
            <w:fldChar w:fldCharType="separate"/>
          </w:r>
          <w:r>
            <w:rPr>
              <w:rFonts w:hint="eastAsia" w:ascii="黑体" w:hAnsi="黑体" w:eastAsia="黑体" w:cs="黑体"/>
              <w:sz w:val="36"/>
              <w:szCs w:val="36"/>
            </w:rPr>
            <w:t>76</w:t>
          </w:r>
          <w:r>
            <w:rPr>
              <w:rFonts w:hint="eastAsia" w:ascii="黑体" w:hAnsi="黑体" w:eastAsia="黑体" w:cs="黑体"/>
              <w:sz w:val="36"/>
              <w:szCs w:val="36"/>
            </w:rPr>
            <w:fldChar w:fldCharType="end"/>
          </w:r>
          <w:r>
            <w:rPr>
              <w:rFonts w:hint="eastAsia" w:ascii="黑体" w:hAnsi="黑体" w:eastAsia="黑体" w:cs="黑体"/>
              <w:sz w:val="36"/>
              <w:szCs w:val="36"/>
            </w:rPr>
            <w:fldChar w:fldCharType="end"/>
          </w:r>
        </w:p>
        <w:p w14:paraId="63703929">
          <w:pPr>
            <w:jc w:val="center"/>
            <w:rPr>
              <w:rFonts w:ascii="黑体" w:hAnsi="黑体" w:eastAsia="黑体" w:cs="黑体"/>
              <w:sz w:val="36"/>
              <w:szCs w:val="36"/>
            </w:rPr>
          </w:pPr>
          <w:r>
            <w:rPr>
              <w:rFonts w:hint="eastAsia" w:ascii="黑体" w:hAnsi="黑体" w:eastAsia="黑体" w:cs="黑体"/>
              <w:sz w:val="36"/>
              <w:szCs w:val="36"/>
            </w:rPr>
            <w:fldChar w:fldCharType="end"/>
          </w:r>
        </w:p>
      </w:sdtContent>
    </w:sdt>
    <w:p w14:paraId="2C87A20B">
      <w:r>
        <w:br w:type="page"/>
      </w:r>
    </w:p>
    <w:p w14:paraId="6E56B656">
      <w:pPr>
        <w:pStyle w:val="15"/>
        <w:keepNext/>
        <w:spacing w:beforeAutospacing="0" w:afterAutospacing="0"/>
        <w:jc w:val="center"/>
        <w:outlineLvl w:val="0"/>
        <w:rPr>
          <w:rFonts w:ascii="仿宋" w:hAnsi="仿宋" w:eastAsia="仿宋" w:cs="仿宋"/>
          <w:color w:val="auto"/>
          <w:sz w:val="28"/>
          <w:szCs w:val="28"/>
          <w:highlight w:val="none"/>
        </w:rPr>
      </w:pPr>
      <w:bookmarkStart w:id="10" w:name="_Toc14496"/>
      <w:bookmarkStart w:id="11" w:name="_Toc28359086"/>
      <w:r>
        <w:rPr>
          <w:rFonts w:hint="eastAsia" w:ascii="黑体" w:hAnsi="宋体" w:eastAsia="黑体" w:cs="黑体"/>
          <w:color w:val="auto"/>
          <w:sz w:val="44"/>
          <w:szCs w:val="44"/>
          <w:highlight w:val="none"/>
        </w:rPr>
        <w:t>第一章  竞争性磋商公告</w:t>
      </w:r>
      <w:bookmarkEnd w:id="10"/>
    </w:p>
    <w:p w14:paraId="7A0D8B6F">
      <w:pPr>
        <w:pStyle w:val="15"/>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ascii="宋体" w:hAnsi="宋体" w:eastAsia="宋体" w:cs="宋体"/>
          <w:color w:val="auto"/>
          <w:highlight w:val="none"/>
        </w:rPr>
      </w:pPr>
      <w:r>
        <w:rPr>
          <w:rFonts w:hint="eastAsia" w:ascii="宋体" w:hAnsi="宋体" w:eastAsia="宋体" w:cs="宋体"/>
          <w:color w:val="auto"/>
          <w:highlight w:val="none"/>
        </w:rPr>
        <w:t>项目概况</w:t>
      </w:r>
    </w:p>
    <w:p w14:paraId="74085FDF">
      <w:pPr>
        <w:pStyle w:val="15"/>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ascii="宋体" w:hAnsi="宋体" w:eastAsia="宋体" w:cs="宋体"/>
          <w:color w:val="auto"/>
          <w:highlight w:val="none"/>
        </w:rPr>
      </w:pPr>
      <w:r>
        <w:rPr>
          <w:rFonts w:hint="eastAsia" w:ascii="宋体" w:hAnsi="宋体" w:eastAsia="宋体" w:cs="宋体"/>
          <w:color w:val="auto"/>
          <w:highlight w:val="none"/>
          <w:u w:val="single"/>
        </w:rPr>
        <w:t>2026年盐都区新建公交站台工程</w:t>
      </w:r>
      <w:r>
        <w:rPr>
          <w:rFonts w:hint="eastAsia" w:ascii="宋体" w:hAnsi="宋体" w:eastAsia="宋体" w:cs="宋体"/>
          <w:color w:val="auto"/>
          <w:highlight w:val="none"/>
        </w:rPr>
        <w:t>采购项目的潜在供应商应在</w:t>
      </w:r>
      <w:r>
        <w:rPr>
          <w:rFonts w:hint="eastAsia" w:ascii="宋体" w:hAnsi="宋体" w:eastAsia="宋体" w:cs="宋体"/>
          <w:color w:val="auto"/>
          <w:highlight w:val="none"/>
          <w:shd w:val="clear" w:color="auto" w:fill="FFFFFF"/>
        </w:rPr>
        <w:t>“苏采云”系统内免费下载（投标人必须在苏采云系统中获</w:t>
      </w:r>
      <w:r>
        <w:rPr>
          <w:rFonts w:hint="eastAsia" w:ascii="宋体" w:hAnsi="宋体" w:eastAsia="宋体" w:cs="宋体"/>
          <w:color w:val="auto"/>
          <w:highlight w:val="none"/>
        </w:rPr>
        <w:t>取磋商文件，方</w:t>
      </w:r>
      <w:r>
        <w:rPr>
          <w:rFonts w:hint="eastAsia" w:ascii="宋体" w:hAnsi="宋体" w:eastAsia="宋体" w:cs="宋体"/>
          <w:color w:val="auto"/>
          <w:highlight w:val="none"/>
          <w:shd w:val="clear" w:color="auto" w:fill="FFFFFF"/>
        </w:rPr>
        <w:t>能参与政府采购项目）；</w:t>
      </w:r>
      <w:r>
        <w:rPr>
          <w:rFonts w:hint="eastAsia" w:ascii="宋体" w:hAnsi="宋体" w:eastAsia="宋体" w:cs="宋体"/>
          <w:color w:val="auto"/>
          <w:highlight w:val="none"/>
        </w:rPr>
        <w:t>并于2026年4月</w:t>
      </w:r>
      <w:r>
        <w:rPr>
          <w:rFonts w:hint="eastAsia" w:ascii="宋体" w:hAnsi="宋体" w:eastAsia="宋体" w:cs="宋体"/>
          <w:color w:val="auto"/>
          <w:highlight w:val="none"/>
          <w:lang w:val="en-US" w:eastAsia="zh-CN"/>
        </w:rPr>
        <w:t>27</w:t>
      </w:r>
      <w:r>
        <w:rPr>
          <w:rFonts w:hint="eastAsia" w:ascii="宋体" w:hAnsi="宋体" w:eastAsia="宋体" w:cs="宋体"/>
          <w:color w:val="auto"/>
          <w:highlight w:val="none"/>
        </w:rPr>
        <w:t>日</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点00分（北京时间）前递交响应文件。</w:t>
      </w:r>
    </w:p>
    <w:p w14:paraId="729AD13D">
      <w:pPr>
        <w:pStyle w:val="15"/>
        <w:keepNext/>
        <w:keepLines/>
        <w:spacing w:before="120" w:beforeLines="50" w:beforeAutospacing="0" w:after="120" w:afterLines="50" w:afterAutospacing="0" w:line="440" w:lineRule="exact"/>
        <w:ind w:firstLine="499"/>
        <w:jc w:val="both"/>
        <w:outlineLvl w:val="1"/>
        <w:rPr>
          <w:rFonts w:ascii="宋体" w:hAnsi="宋体" w:eastAsia="宋体" w:cs="宋体"/>
          <w:b/>
          <w:color w:val="auto"/>
          <w:highlight w:val="none"/>
        </w:rPr>
      </w:pPr>
      <w:bookmarkStart w:id="12" w:name="_Hlk24379207"/>
      <w:bookmarkStart w:id="13" w:name="_Toc28359079"/>
      <w:bookmarkStart w:id="14" w:name="_Toc38985263"/>
      <w:bookmarkStart w:id="15" w:name="_Toc28359002"/>
      <w:bookmarkStart w:id="16" w:name="_Toc35393790"/>
      <w:bookmarkStart w:id="17" w:name="_Toc35393621"/>
      <w:r>
        <w:rPr>
          <w:rFonts w:hint="eastAsia" w:ascii="宋体" w:hAnsi="宋体" w:eastAsia="宋体" w:cs="宋体"/>
          <w:b/>
          <w:color w:val="auto"/>
          <w:highlight w:val="none"/>
        </w:rPr>
        <w:t>一、项目基本情况</w:t>
      </w:r>
      <w:bookmarkEnd w:id="12"/>
      <w:bookmarkEnd w:id="13"/>
      <w:bookmarkEnd w:id="14"/>
      <w:bookmarkEnd w:id="15"/>
      <w:bookmarkEnd w:id="16"/>
      <w:bookmarkEnd w:id="17"/>
    </w:p>
    <w:p w14:paraId="0269F66E">
      <w:pPr>
        <w:pStyle w:val="15"/>
        <w:spacing w:beforeAutospacing="0" w:afterAutospacing="0" w:line="420" w:lineRule="exact"/>
        <w:ind w:firstLine="482"/>
        <w:jc w:val="both"/>
        <w:rPr>
          <w:rFonts w:hint="eastAsia" w:ascii="宋体" w:hAnsi="宋体" w:eastAsia="宋体" w:cs="宋体"/>
          <w:color w:val="auto"/>
          <w:highlight w:val="none"/>
        </w:rPr>
      </w:pPr>
      <w:r>
        <w:rPr>
          <w:rFonts w:hint="eastAsia" w:ascii="宋体" w:hAnsi="宋体" w:eastAsia="宋体" w:cs="宋体"/>
          <w:color w:val="auto"/>
          <w:highlight w:val="none"/>
        </w:rPr>
        <w:t>1.项目编号JSZC-320903-MYXM-C2026-0001</w:t>
      </w:r>
    </w:p>
    <w:p w14:paraId="58B8723E">
      <w:pPr>
        <w:pStyle w:val="15"/>
        <w:spacing w:beforeAutospacing="0" w:afterAutospacing="0" w:line="420" w:lineRule="exact"/>
        <w:ind w:firstLine="482"/>
        <w:jc w:val="both"/>
        <w:rPr>
          <w:rFonts w:ascii="宋体" w:hAnsi="宋体" w:eastAsia="宋体" w:cs="宋体"/>
          <w:color w:val="auto"/>
          <w:highlight w:val="none"/>
        </w:rPr>
      </w:pPr>
      <w:r>
        <w:rPr>
          <w:rFonts w:hint="eastAsia" w:ascii="宋体" w:hAnsi="宋体" w:eastAsia="宋体" w:cs="宋体"/>
          <w:color w:val="auto"/>
          <w:highlight w:val="none"/>
        </w:rPr>
        <w:t>2.项目名称：2026年盐都区新建公交站台工程</w:t>
      </w:r>
    </w:p>
    <w:p w14:paraId="086E3595">
      <w:pPr>
        <w:pStyle w:val="15"/>
        <w:spacing w:beforeAutospacing="0" w:afterAutospacing="0" w:line="420" w:lineRule="exact"/>
        <w:ind w:firstLine="482"/>
        <w:jc w:val="both"/>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3.采购方式：竞争性磋商</w:t>
      </w:r>
    </w:p>
    <w:p w14:paraId="1C3A5CB8">
      <w:pPr>
        <w:pStyle w:val="15"/>
        <w:spacing w:beforeAutospacing="0" w:afterAutospacing="0" w:line="420" w:lineRule="exact"/>
        <w:ind w:firstLine="482"/>
        <w:jc w:val="both"/>
        <w:rPr>
          <w:rFonts w:ascii="宋体" w:hAnsi="宋体" w:eastAsia="宋体" w:cs="宋体"/>
          <w:color w:val="auto"/>
          <w:highlight w:val="none"/>
        </w:rPr>
      </w:pPr>
      <w:r>
        <w:rPr>
          <w:rFonts w:hint="eastAsia" w:ascii="宋体" w:hAnsi="宋体" w:eastAsia="宋体" w:cs="宋体"/>
          <w:color w:val="auto"/>
          <w:highlight w:val="none"/>
          <w:shd w:val="clear" w:color="auto" w:fill="FFFFFF"/>
        </w:rPr>
        <w:t>4.预算金</w:t>
      </w:r>
      <w:r>
        <w:rPr>
          <w:rFonts w:hint="eastAsia" w:ascii="宋体" w:hAnsi="宋体" w:eastAsia="宋体" w:cs="宋体"/>
          <w:color w:val="auto"/>
          <w:highlight w:val="none"/>
        </w:rPr>
        <w:t>额：</w:t>
      </w:r>
      <w:r>
        <w:rPr>
          <w:rFonts w:hint="eastAsia" w:ascii="宋体" w:hAnsi="宋体" w:eastAsia="宋体" w:cs="宋体"/>
          <w:color w:val="auto"/>
          <w:highlight w:val="none"/>
          <w:lang w:val="en-US" w:eastAsia="zh-CN"/>
        </w:rPr>
        <w:t>128</w:t>
      </w:r>
      <w:r>
        <w:rPr>
          <w:rFonts w:hint="eastAsia" w:ascii="宋体" w:hAnsi="宋体" w:eastAsia="宋体" w:cs="宋体"/>
          <w:color w:val="auto"/>
          <w:highlight w:val="none"/>
        </w:rPr>
        <w:t>万元 </w:t>
      </w:r>
      <w:bookmarkStart w:id="310" w:name="_GoBack"/>
      <w:bookmarkEnd w:id="310"/>
    </w:p>
    <w:p w14:paraId="5AA3B2C4">
      <w:pPr>
        <w:pStyle w:val="15"/>
        <w:spacing w:beforeAutospacing="0" w:afterAutospacing="0" w:line="420" w:lineRule="exact"/>
        <w:ind w:firstLine="482"/>
        <w:jc w:val="both"/>
        <w:rPr>
          <w:rFonts w:ascii="宋体" w:hAnsi="宋体" w:eastAsia="宋体" w:cs="宋体"/>
          <w:color w:val="auto"/>
          <w:highlight w:val="none"/>
        </w:rPr>
      </w:pPr>
      <w:r>
        <w:rPr>
          <w:rFonts w:hint="eastAsia" w:ascii="宋体" w:hAnsi="宋体" w:eastAsia="宋体" w:cs="宋体"/>
          <w:color w:val="auto"/>
          <w:highlight w:val="none"/>
        </w:rPr>
        <w:t>5.最高限价：127.42</w:t>
      </w:r>
      <w:r>
        <w:rPr>
          <w:rFonts w:hint="eastAsia" w:ascii="宋体" w:hAnsi="宋体" w:eastAsia="宋体" w:cs="宋体"/>
          <w:color w:val="auto"/>
          <w:highlight w:val="none"/>
          <w:lang w:val="en-US" w:eastAsia="zh-CN"/>
        </w:rPr>
        <w:t>4756</w:t>
      </w:r>
      <w:r>
        <w:rPr>
          <w:rFonts w:hint="eastAsia" w:ascii="宋体" w:hAnsi="宋体" w:cs="宋体"/>
          <w:color w:val="auto"/>
          <w:highlight w:val="none"/>
        </w:rPr>
        <w:t>万</w:t>
      </w:r>
      <w:r>
        <w:rPr>
          <w:rFonts w:hint="eastAsia" w:ascii="宋体" w:hAnsi="宋体" w:eastAsia="宋体" w:cs="宋体"/>
          <w:color w:val="auto"/>
          <w:highlight w:val="none"/>
        </w:rPr>
        <w:t>元</w:t>
      </w:r>
      <w:r>
        <w:rPr>
          <w:rFonts w:hint="eastAsia"/>
          <w:b/>
          <w:bCs/>
          <w:color w:val="auto"/>
          <w:highlight w:val="none"/>
        </w:rPr>
        <w:t>。</w:t>
      </w:r>
      <w:r>
        <w:rPr>
          <w:rFonts w:ascii="宋体" w:hAnsi="宋体" w:eastAsia="宋体" w:cs="宋体"/>
          <w:color w:val="auto"/>
          <w:highlight w:val="none"/>
        </w:rPr>
        <w:t>本工程中不可竞争部分（包括安全生产费</w:t>
      </w:r>
      <w:r>
        <w:rPr>
          <w:rFonts w:hint="eastAsia" w:ascii="宋体" w:hAnsi="宋体" w:eastAsia="宋体" w:cs="宋体"/>
          <w:color w:val="auto"/>
          <w:highlight w:val="none"/>
        </w:rPr>
        <w:t>、工伤保险费、建筑工程一切险、第三方责任险</w:t>
      </w:r>
      <w:r>
        <w:rPr>
          <w:rFonts w:ascii="宋体" w:hAnsi="宋体" w:eastAsia="宋体" w:cs="宋体"/>
          <w:color w:val="auto"/>
          <w:highlight w:val="none"/>
        </w:rPr>
        <w:t>）：合计为</w:t>
      </w:r>
      <w:r>
        <w:rPr>
          <w:rFonts w:hint="eastAsia" w:ascii="宋体" w:hAnsi="宋体" w:eastAsia="宋体" w:cs="宋体"/>
          <w:color w:val="auto"/>
          <w:highlight w:val="none"/>
          <w:u w:val="single"/>
        </w:rPr>
        <w:t>24372.57</w:t>
      </w:r>
      <w:r>
        <w:rPr>
          <w:rFonts w:ascii="宋体" w:hAnsi="宋体" w:eastAsia="宋体" w:cs="宋体"/>
          <w:color w:val="auto"/>
          <w:highlight w:val="none"/>
          <w:u w:val="single"/>
        </w:rPr>
        <w:t>元</w:t>
      </w:r>
      <w:r>
        <w:rPr>
          <w:rFonts w:ascii="宋体" w:hAnsi="宋体" w:eastAsia="宋体" w:cs="宋体"/>
          <w:color w:val="auto"/>
          <w:highlight w:val="none"/>
        </w:rPr>
        <w:t>。（含税）。</w:t>
      </w:r>
      <w:r>
        <w:rPr>
          <w:rFonts w:hint="eastAsia" w:ascii="宋体" w:hAnsi="宋体"/>
          <w:b/>
          <w:color w:val="auto"/>
          <w:szCs w:val="21"/>
          <w:highlight w:val="none"/>
        </w:rPr>
        <w:t>投标人投标报价超出招标人设定最高投标限价的，其投标文件按无效标书处理。</w:t>
      </w:r>
      <w:r>
        <w:rPr>
          <w:rFonts w:ascii="宋体" w:hAnsi="宋体" w:eastAsia="宋体" w:cs="宋体"/>
          <w:color w:val="auto"/>
          <w:highlight w:val="none"/>
        </w:rPr>
        <w:t>特别提醒：以上最高投标限价均包含不可竞争部分。</w:t>
      </w:r>
    </w:p>
    <w:p w14:paraId="45BED2CE">
      <w:pPr>
        <w:pStyle w:val="15"/>
        <w:spacing w:beforeAutospacing="0" w:afterAutospacing="0" w:line="420" w:lineRule="exact"/>
        <w:ind w:firstLine="482"/>
        <w:jc w:val="both"/>
        <w:rPr>
          <w:rFonts w:ascii="宋体" w:hAnsi="宋体" w:eastAsia="宋体" w:cs="宋体"/>
          <w:color w:val="auto"/>
          <w:highlight w:val="none"/>
        </w:rPr>
      </w:pPr>
      <w:r>
        <w:rPr>
          <w:rFonts w:hint="eastAsia" w:ascii="宋体" w:hAnsi="宋体" w:eastAsia="宋体" w:cs="宋体"/>
          <w:color w:val="auto"/>
          <w:highlight w:val="none"/>
        </w:rPr>
        <w:t>6.采购需求：2026年盐都区新建公交站台工程的施工，对盐都部分公交站台进行提升改造。详见发包人提供的工程量清单，</w:t>
      </w:r>
      <w:r>
        <w:rPr>
          <w:rFonts w:hint="eastAsia" w:ascii="宋体" w:hAnsi="宋体" w:eastAsia="宋体" w:cs="宋体"/>
          <w:b/>
          <w:bCs/>
          <w:color w:val="auto"/>
          <w:highlight w:val="none"/>
        </w:rPr>
        <w:t>发包人保留对上述承包范围进行调整的权利</w:t>
      </w:r>
      <w:r>
        <w:rPr>
          <w:rFonts w:hint="eastAsia" w:ascii="宋体" w:hAnsi="宋体" w:eastAsia="宋体" w:cs="宋体"/>
          <w:color w:val="auto"/>
          <w:highlight w:val="none"/>
        </w:rPr>
        <w:t>。（详细内容见本磋商文件第四章）</w:t>
      </w:r>
    </w:p>
    <w:p w14:paraId="28803086">
      <w:pPr>
        <w:pStyle w:val="15"/>
        <w:spacing w:beforeAutospacing="0" w:afterAutospacing="0" w:line="420" w:lineRule="exact"/>
        <w:ind w:firstLine="482"/>
        <w:jc w:val="both"/>
        <w:rPr>
          <w:rFonts w:ascii="宋体" w:hAnsi="宋体" w:eastAsia="宋体" w:cs="宋体"/>
          <w:color w:val="auto"/>
          <w:highlight w:val="none"/>
        </w:rPr>
      </w:pPr>
      <w:r>
        <w:rPr>
          <w:rFonts w:hint="eastAsia" w:ascii="宋体" w:hAnsi="宋体" w:eastAsia="宋体" w:cs="宋体"/>
          <w:color w:val="auto"/>
          <w:highlight w:val="none"/>
        </w:rPr>
        <w:t>7.合同履行期限：</w:t>
      </w:r>
      <w:r>
        <w:rPr>
          <w:rFonts w:hint="eastAsia" w:ascii="宋体" w:hAnsi="宋体" w:eastAsia="宋体" w:cs="宋体"/>
          <w:b/>
          <w:bCs/>
          <w:color w:val="auto"/>
          <w:highlight w:val="none"/>
        </w:rPr>
        <w:t>45日历天</w:t>
      </w:r>
      <w:r>
        <w:rPr>
          <w:rFonts w:hint="eastAsia" w:ascii="宋体" w:hAnsi="宋体" w:eastAsia="宋体" w:cs="宋体"/>
          <w:color w:val="auto"/>
          <w:highlight w:val="none"/>
        </w:rPr>
        <w:t>，具体开工日期以监理签发的开工通知为准。</w:t>
      </w:r>
    </w:p>
    <w:p w14:paraId="700D15EF">
      <w:pPr>
        <w:widowControl/>
        <w:pBdr>
          <w:top w:val="none" w:color="000000" w:sz="0" w:space="0"/>
          <w:left w:val="none" w:color="000000" w:sz="0" w:space="0"/>
          <w:bottom w:val="none" w:color="000000" w:sz="0" w:space="0"/>
          <w:right w:val="none" w:color="000000" w:sz="0" w:space="0"/>
        </w:pBdr>
        <w:spacing w:line="440" w:lineRule="exact"/>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8.质量要求：合格</w:t>
      </w:r>
    </w:p>
    <w:p w14:paraId="4A4859A1">
      <w:pPr>
        <w:widowControl/>
        <w:pBdr>
          <w:top w:val="none" w:color="000000" w:sz="0" w:space="0"/>
          <w:left w:val="none" w:color="000000" w:sz="0" w:space="0"/>
          <w:bottom w:val="none" w:color="000000" w:sz="0" w:space="0"/>
          <w:right w:val="none" w:color="000000" w:sz="0" w:space="0"/>
        </w:pBdr>
        <w:spacing w:line="440" w:lineRule="exact"/>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9.安全目标：无安全生产责任事故</w:t>
      </w:r>
    </w:p>
    <w:p w14:paraId="4485E5C1">
      <w:pPr>
        <w:pStyle w:val="15"/>
        <w:spacing w:beforeAutospacing="0" w:afterAutospacing="0" w:line="420" w:lineRule="exact"/>
        <w:ind w:firstLine="482"/>
        <w:jc w:val="both"/>
        <w:outlineLvl w:val="2"/>
        <w:rPr>
          <w:rFonts w:ascii="宋体" w:hAnsi="宋体" w:eastAsia="宋体" w:cs="宋体"/>
          <w:color w:val="auto"/>
          <w:highlight w:val="none"/>
        </w:rPr>
      </w:pPr>
      <w:r>
        <w:rPr>
          <w:rFonts w:hint="eastAsia" w:ascii="宋体" w:hAnsi="宋体" w:eastAsia="宋体" w:cs="宋体"/>
          <w:color w:val="auto"/>
          <w:highlight w:val="none"/>
        </w:rPr>
        <w:t>10.本项目</w:t>
      </w:r>
      <w:r>
        <w:rPr>
          <w:rFonts w:hint="eastAsia" w:ascii="宋体" w:hAnsi="宋体" w:eastAsia="宋体" w:cs="宋体"/>
          <w:color w:val="auto"/>
          <w:highlight w:val="none"/>
          <w:u w:val="single"/>
        </w:rPr>
        <w:t xml:space="preserve"> 不</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接受联合体参与磋商。</w:t>
      </w:r>
    </w:p>
    <w:p w14:paraId="586FAA71">
      <w:pPr>
        <w:pStyle w:val="15"/>
        <w:keepNext/>
        <w:keepLines/>
        <w:spacing w:before="120" w:beforeLines="50" w:beforeAutospacing="0" w:after="120" w:afterLines="50" w:afterAutospacing="0" w:line="440" w:lineRule="exact"/>
        <w:ind w:firstLine="499"/>
        <w:jc w:val="both"/>
        <w:outlineLvl w:val="1"/>
        <w:rPr>
          <w:rFonts w:ascii="宋体" w:hAnsi="宋体" w:eastAsia="宋体" w:cs="宋体"/>
          <w:b/>
          <w:color w:val="auto"/>
          <w:highlight w:val="none"/>
        </w:rPr>
      </w:pPr>
      <w:bookmarkStart w:id="18" w:name="_Toc35393622"/>
      <w:bookmarkStart w:id="19" w:name="_Toc28359003"/>
      <w:bookmarkStart w:id="20" w:name="_Toc35393791"/>
      <w:bookmarkStart w:id="21" w:name="_Toc28359080"/>
      <w:bookmarkStart w:id="22" w:name="_Toc38985264"/>
      <w:r>
        <w:rPr>
          <w:rFonts w:hint="eastAsia" w:ascii="宋体" w:hAnsi="宋体" w:eastAsia="宋体" w:cs="宋体"/>
          <w:b/>
          <w:color w:val="auto"/>
          <w:highlight w:val="none"/>
        </w:rPr>
        <w:t>二、申请人的资格要求：</w:t>
      </w:r>
      <w:bookmarkEnd w:id="18"/>
      <w:bookmarkEnd w:id="19"/>
      <w:bookmarkEnd w:id="20"/>
      <w:bookmarkEnd w:id="21"/>
      <w:bookmarkEnd w:id="22"/>
    </w:p>
    <w:p w14:paraId="3EB6FFFF">
      <w:pPr>
        <w:pStyle w:val="15"/>
        <w:spacing w:beforeAutospacing="0" w:afterAutospacing="0" w:line="44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1.满足《中华人民共和国政府采购法》第二十二条规定，并提供下列材料：</w:t>
      </w:r>
    </w:p>
    <w:p w14:paraId="1790D51A">
      <w:pPr>
        <w:pStyle w:val="15"/>
        <w:spacing w:beforeAutospacing="0" w:afterAutospacing="0" w:line="44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1.1 法人或者其他组织的营业执照等证明文件，自然人的身份证明；</w:t>
      </w:r>
    </w:p>
    <w:p w14:paraId="616838B4">
      <w:pPr>
        <w:pStyle w:val="15"/>
        <w:spacing w:beforeAutospacing="0" w:afterAutospacing="0" w:line="44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1.2上一年度的财务状况报告（成立不满一年无需提供）；</w:t>
      </w:r>
    </w:p>
    <w:p w14:paraId="2BF9F852">
      <w:pPr>
        <w:pStyle w:val="15"/>
        <w:spacing w:beforeAutospacing="0" w:afterAutospacing="0" w:line="44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1.3具备履行合同所必需的设备和专业技术能力的书面声明；</w:t>
      </w:r>
    </w:p>
    <w:p w14:paraId="6B2E40A2">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color w:val="auto"/>
          <w:highlight w:val="none"/>
        </w:rPr>
        <w:t>1.4依法缴纳税收和社会保障资金的相关材料（提供提交响应文</w:t>
      </w:r>
      <w:r>
        <w:rPr>
          <w:rFonts w:hint="eastAsia" w:ascii="宋体" w:hAnsi="宋体" w:eastAsia="宋体" w:cs="宋体"/>
        </w:rPr>
        <w:t>件截止时间前一年内至少一个月依法缴纳税收及缴纳社会保障资金的证明材料。供应商依法享受缓缴、免缴税收、社会保障资金的提供证明材料。）；</w:t>
      </w:r>
    </w:p>
    <w:p w14:paraId="64A8983B">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1.5参加政府采购活动前3年内在经营活动中没有重大违法记录的书面声明。</w:t>
      </w:r>
    </w:p>
    <w:p w14:paraId="71AB18E4">
      <w:pPr>
        <w:pStyle w:val="15"/>
        <w:spacing w:beforeAutospacing="0" w:afterAutospacing="0" w:line="440" w:lineRule="exact"/>
        <w:ind w:firstLine="480"/>
        <w:jc w:val="both"/>
        <w:outlineLvl w:val="2"/>
        <w:rPr>
          <w:rFonts w:ascii="宋体" w:hAnsi="宋体" w:eastAsia="宋体" w:cs="宋体"/>
        </w:rPr>
      </w:pPr>
      <w:r>
        <w:rPr>
          <w:rFonts w:hint="eastAsia" w:ascii="宋体" w:hAnsi="宋体" w:eastAsia="宋体" w:cs="宋体"/>
        </w:rPr>
        <w:t>1.6法律、行政法规规定的其他条件。</w:t>
      </w:r>
    </w:p>
    <w:p w14:paraId="763A1E66">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42756264">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1.8单位负责人为同一人或者存在直接控股、管理关系的不同供应商，不得参加同一合同项下的政府采购活动。</w:t>
      </w:r>
    </w:p>
    <w:p w14:paraId="502B74D4">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落实政府采购政策需满足的资格要求：本项目专门面向中小企业采购。采购标的的所属行业为建筑业，投标人需按照采购文件的要求提供相应的《中小企业声明函》。企业标准请参照《关于印发中小企业划型标准规定的通知》（工信部联企业[2011]300号）文件规定自行填写。</w:t>
      </w:r>
    </w:p>
    <w:p w14:paraId="630D84B4">
      <w:pPr>
        <w:pStyle w:val="15"/>
        <w:widowControl/>
        <w:shd w:val="clear" w:color="auto" w:fill="FFFFFF"/>
        <w:spacing w:beforeAutospacing="0" w:afterAutospacing="0" w:line="440" w:lineRule="exact"/>
        <w:ind w:firstLine="560"/>
        <w:jc w:val="both"/>
        <w:outlineLvl w:val="3"/>
        <w:rPr>
          <w:rFonts w:ascii="宋体" w:hAnsi="宋体" w:eastAsia="宋体" w:cs="宋体"/>
        </w:rPr>
      </w:pPr>
      <w:r>
        <w:rPr>
          <w:rFonts w:hint="eastAsia" w:ascii="宋体" w:hAnsi="宋体" w:eastAsia="宋体" w:cs="宋体"/>
        </w:rPr>
        <w:t>3.本项目的特定资格要求：</w:t>
      </w:r>
    </w:p>
    <w:p w14:paraId="182F46BE">
      <w:pPr>
        <w:widowControl/>
        <w:spacing w:line="440" w:lineRule="exact"/>
        <w:ind w:firstLine="480" w:firstLineChars="200"/>
        <w:jc w:val="left"/>
        <w:rPr>
          <w:rFonts w:ascii="宋体" w:hAnsi="宋体" w:eastAsia="宋体" w:cs="宋体"/>
          <w:kern w:val="0"/>
          <w:sz w:val="24"/>
        </w:rPr>
      </w:pPr>
      <w:r>
        <w:rPr>
          <w:rFonts w:hint="eastAsia" w:ascii="宋体" w:hAnsi="宋体" w:eastAsia="宋体" w:cs="宋体"/>
          <w:sz w:val="24"/>
        </w:rPr>
        <w:t>3.1投标人要求：</w:t>
      </w:r>
      <w:r>
        <w:rPr>
          <w:rFonts w:hint="eastAsia" w:ascii="宋体" w:hAnsi="宋体" w:eastAsia="宋体" w:cs="宋体"/>
          <w:kern w:val="0"/>
          <w:sz w:val="24"/>
        </w:rPr>
        <w:t>投标人须具有独立法人资格（持有合法有效的企业法人营业执照），且具有公路工程施工总承包三级及以上资质，并取得有效的《安全生产许可证》。</w:t>
      </w:r>
    </w:p>
    <w:p w14:paraId="67AECC41">
      <w:pPr>
        <w:pStyle w:val="15"/>
        <w:widowControl/>
        <w:shd w:val="clear" w:color="auto" w:fill="FFFFFF"/>
        <w:spacing w:beforeAutospacing="0" w:afterAutospacing="0" w:line="440" w:lineRule="exact"/>
        <w:ind w:firstLine="480" w:firstLineChars="200"/>
        <w:jc w:val="both"/>
        <w:rPr>
          <w:rFonts w:ascii="宋体" w:hAnsi="宋体" w:eastAsia="宋体" w:cs="宋体"/>
        </w:rPr>
      </w:pPr>
      <w:r>
        <w:rPr>
          <w:rFonts w:hint="eastAsia" w:ascii="宋体" w:hAnsi="宋体" w:eastAsia="宋体" w:cs="宋体"/>
        </w:rPr>
        <w:t>3.2项目负责人要求：项目负责人须具有公路工程专业二级及以上建造师注册证书，具有有效的省级及以上交通运输主管部门核发的《公路水运工程施工企业主要负责人和安全生产管理人员安全生产考核合格证》（B类)；</w:t>
      </w:r>
    </w:p>
    <w:p w14:paraId="40D54D06">
      <w:pPr>
        <w:widowControl/>
        <w:pBdr>
          <w:top w:val="none" w:color="000000" w:sz="0" w:space="0"/>
          <w:left w:val="none" w:color="000000" w:sz="0" w:space="0"/>
          <w:bottom w:val="none" w:color="000000" w:sz="0" w:space="0"/>
          <w:right w:val="none" w:color="000000" w:sz="0" w:space="0"/>
        </w:pBdr>
        <w:spacing w:line="440" w:lineRule="exact"/>
        <w:ind w:firstLine="420"/>
        <w:rPr>
          <w:rFonts w:ascii="宋体" w:hAnsi="宋体" w:eastAsia="宋体" w:cs="宋体"/>
          <w:color w:val="auto"/>
          <w:kern w:val="0"/>
          <w:sz w:val="24"/>
        </w:rPr>
      </w:pPr>
      <w:r>
        <w:rPr>
          <w:rFonts w:hint="eastAsia" w:ascii="宋体" w:hAnsi="宋体" w:eastAsia="宋体" w:cs="宋体"/>
          <w:kern w:val="0"/>
          <w:sz w:val="24"/>
        </w:rPr>
        <w:t>3.3技</w:t>
      </w:r>
      <w:r>
        <w:rPr>
          <w:rFonts w:hint="eastAsia" w:ascii="宋体" w:hAnsi="宋体" w:eastAsia="宋体" w:cs="宋体"/>
          <w:color w:val="auto"/>
          <w:kern w:val="0"/>
          <w:sz w:val="24"/>
        </w:rPr>
        <w:t>术负责人（项目总工）资格要求：具有公路工程相关专业的中级及以上职称（公路工程相关专业职称包括公路工程、公路与桥梁工程、交通土建、交通工程等专业职称），并具有省级及以上交通运输主管部门核发的安全生产考核合格证（B 证）。</w:t>
      </w:r>
    </w:p>
    <w:p w14:paraId="6B5D932B">
      <w:pPr>
        <w:widowControl/>
        <w:pBdr>
          <w:top w:val="none" w:color="000000" w:sz="0" w:space="0"/>
          <w:left w:val="none" w:color="000000" w:sz="0" w:space="0"/>
          <w:bottom w:val="none" w:color="000000" w:sz="0" w:space="0"/>
          <w:right w:val="none" w:color="000000" w:sz="0" w:space="0"/>
        </w:pBdr>
        <w:spacing w:line="440" w:lineRule="exact"/>
        <w:ind w:firstLine="420"/>
        <w:rPr>
          <w:rFonts w:ascii="宋体" w:hAnsi="宋体" w:eastAsia="宋体" w:cs="宋体"/>
          <w:color w:val="auto"/>
          <w:kern w:val="0"/>
          <w:sz w:val="24"/>
        </w:rPr>
      </w:pPr>
      <w:r>
        <w:rPr>
          <w:rFonts w:hint="eastAsia" w:ascii="宋体" w:hAnsi="宋体" w:eastAsia="宋体" w:cs="宋体"/>
          <w:color w:val="auto"/>
          <w:kern w:val="0"/>
          <w:sz w:val="24"/>
        </w:rPr>
        <w:t>3.4专职安全员：具有省级及以上交通运输主管部门核发的《公路水运工程施工企业主要负责人和安全生产管理人员安全生产考核合格证书》（C 类）。</w:t>
      </w:r>
    </w:p>
    <w:p w14:paraId="3847D526">
      <w:pPr>
        <w:widowControl/>
        <w:pBdr>
          <w:top w:val="none" w:color="000000" w:sz="0" w:space="0"/>
          <w:left w:val="none" w:color="000000" w:sz="0" w:space="0"/>
          <w:bottom w:val="none" w:color="000000" w:sz="0" w:space="0"/>
          <w:right w:val="none" w:color="000000" w:sz="0" w:space="0"/>
        </w:pBdr>
        <w:spacing w:line="440" w:lineRule="exact"/>
        <w:ind w:firstLine="420"/>
        <w:rPr>
          <w:rFonts w:ascii="宋体" w:hAnsi="宋体" w:eastAsia="宋体" w:cs="宋体"/>
          <w:color w:val="auto"/>
          <w:kern w:val="0"/>
          <w:sz w:val="24"/>
        </w:rPr>
      </w:pPr>
      <w:r>
        <w:rPr>
          <w:rFonts w:hint="eastAsia" w:ascii="宋体" w:hAnsi="宋体" w:eastAsia="宋体" w:cs="宋体"/>
          <w:color w:val="auto"/>
          <w:kern w:val="0"/>
          <w:sz w:val="24"/>
        </w:rPr>
        <w:t>3.5其他要求：</w:t>
      </w:r>
    </w:p>
    <w:p w14:paraId="0651F7B0">
      <w:pPr>
        <w:widowControl/>
        <w:pBdr>
          <w:top w:val="none" w:color="000000" w:sz="0" w:space="0"/>
          <w:left w:val="none" w:color="000000" w:sz="0" w:space="0"/>
          <w:bottom w:val="none" w:color="000000" w:sz="0" w:space="0"/>
          <w:right w:val="none" w:color="000000" w:sz="0" w:space="0"/>
        </w:pBdr>
        <w:spacing w:line="440" w:lineRule="exact"/>
        <w:ind w:firstLine="420"/>
        <w:rPr>
          <w:rFonts w:ascii="宋体" w:hAnsi="宋体" w:eastAsia="宋体" w:cs="宋体"/>
          <w:color w:val="auto"/>
          <w:kern w:val="0"/>
          <w:sz w:val="24"/>
        </w:rPr>
      </w:pPr>
      <w:r>
        <w:rPr>
          <w:rFonts w:hint="eastAsia" w:ascii="宋体" w:hAnsi="宋体" w:eastAsia="宋体" w:cs="宋体"/>
          <w:color w:val="auto"/>
          <w:kern w:val="0"/>
          <w:sz w:val="24"/>
        </w:rPr>
        <w:t>1）供应商拟投入本项目的项目经理无在岗项目（投标时须提供项目负责人“无在岗承诺书”，具体格式详见招标文件附件）。供应商拟投入本项目的授权委托人（可为项目组人员）、项目负责人、技术负责人和专职安全员必须为本单位正式职工，投标时提供从2025年10月开始至投标截止之日当月至少1个月在本单位缴纳养老保险缴费记录证明。（退休人员提供在本单位相关证明）</w:t>
      </w:r>
    </w:p>
    <w:p w14:paraId="19E81324">
      <w:pPr>
        <w:widowControl/>
        <w:pBdr>
          <w:top w:val="none" w:color="000000" w:sz="0" w:space="0"/>
          <w:left w:val="none" w:color="000000" w:sz="0" w:space="0"/>
          <w:bottom w:val="none" w:color="000000" w:sz="0" w:space="0"/>
          <w:right w:val="none" w:color="000000" w:sz="0" w:space="0"/>
        </w:pBdr>
        <w:spacing w:line="440" w:lineRule="exact"/>
        <w:ind w:firstLine="420"/>
        <w:rPr>
          <w:rFonts w:ascii="宋体" w:hAnsi="宋体" w:eastAsia="宋体" w:cs="宋体"/>
          <w:color w:val="auto"/>
          <w:kern w:val="0"/>
          <w:sz w:val="24"/>
        </w:rPr>
      </w:pPr>
      <w:r>
        <w:rPr>
          <w:rFonts w:hint="eastAsia" w:ascii="宋体" w:hAnsi="宋体" w:eastAsia="宋体" w:cs="宋体"/>
          <w:color w:val="auto"/>
          <w:kern w:val="0"/>
          <w:sz w:val="24"/>
        </w:rPr>
        <w:t>2）项目负责人、技术负责人和专职安全员必须常驻现场，考勤按照采购文件违约处理办法实施。</w:t>
      </w:r>
    </w:p>
    <w:p w14:paraId="1CC70A32">
      <w:pPr>
        <w:widowControl/>
        <w:pBdr>
          <w:top w:val="none" w:color="000000" w:sz="0" w:space="0"/>
          <w:left w:val="none" w:color="000000" w:sz="0" w:space="0"/>
          <w:bottom w:val="none" w:color="000000" w:sz="0" w:space="0"/>
          <w:right w:val="none" w:color="000000" w:sz="0" w:space="0"/>
        </w:pBdr>
        <w:spacing w:line="440" w:lineRule="exact"/>
        <w:ind w:firstLine="420"/>
        <w:rPr>
          <w:rFonts w:ascii="宋体" w:hAnsi="宋体" w:eastAsia="宋体" w:cs="宋体"/>
          <w:kern w:val="0"/>
          <w:sz w:val="24"/>
        </w:rPr>
      </w:pPr>
      <w:r>
        <w:rPr>
          <w:rFonts w:hint="eastAsia" w:ascii="宋体" w:hAnsi="宋体" w:eastAsia="宋体" w:cs="宋体"/>
          <w:color w:val="auto"/>
          <w:kern w:val="0"/>
          <w:sz w:val="24"/>
        </w:rPr>
        <w:t>3）采购人不接受企业的法人代表担任本项目的项目经理（项目负责人）或</w:t>
      </w:r>
      <w:r>
        <w:rPr>
          <w:rFonts w:hint="eastAsia" w:ascii="宋体" w:hAnsi="宋体" w:eastAsia="宋体" w:cs="宋体"/>
          <w:kern w:val="0"/>
          <w:sz w:val="24"/>
        </w:rPr>
        <w:t>其他主要管理人员。</w:t>
      </w:r>
    </w:p>
    <w:p w14:paraId="48FDAC71">
      <w:pPr>
        <w:pStyle w:val="15"/>
        <w:keepNext/>
        <w:keepLines/>
        <w:spacing w:before="120" w:beforeLines="50" w:beforeAutospacing="0" w:after="120" w:afterLines="50" w:afterAutospacing="0" w:line="440" w:lineRule="exact"/>
        <w:ind w:firstLine="499"/>
        <w:jc w:val="both"/>
        <w:outlineLvl w:val="1"/>
        <w:rPr>
          <w:rFonts w:ascii="宋体" w:hAnsi="宋体" w:eastAsia="宋体" w:cs="宋体"/>
          <w:b/>
        </w:rPr>
      </w:pPr>
      <w:r>
        <w:rPr>
          <w:rFonts w:hint="eastAsia" w:ascii="宋体" w:hAnsi="宋体" w:eastAsia="宋体" w:cs="宋体"/>
          <w:b/>
        </w:rPr>
        <w:t>三、获取磋商文件</w:t>
      </w:r>
    </w:p>
    <w:p w14:paraId="6ADE08CC">
      <w:pPr>
        <w:pBdr>
          <w:top w:val="none" w:color="000000" w:sz="0" w:space="0"/>
          <w:left w:val="none" w:color="000000" w:sz="0" w:space="0"/>
          <w:bottom w:val="none" w:color="000000" w:sz="0" w:space="0"/>
          <w:right w:val="none" w:color="000000" w:sz="0" w:space="0"/>
        </w:pBdr>
        <w:spacing w:line="440" w:lineRule="exact"/>
        <w:ind w:firstLine="480" w:firstLineChars="200"/>
        <w:outlineLvl w:val="2"/>
        <w:rPr>
          <w:rFonts w:ascii="宋体" w:hAnsi="宋体" w:eastAsia="宋体" w:cs="宋体"/>
          <w:kern w:val="0"/>
          <w:sz w:val="24"/>
        </w:rPr>
      </w:pPr>
      <w:bookmarkStart w:id="23" w:name="_Toc35393624"/>
      <w:bookmarkStart w:id="24" w:name="_Toc35393793"/>
      <w:bookmarkStart w:id="25" w:name="_Toc38985266"/>
      <w:bookmarkStart w:id="26" w:name="_Toc28359082"/>
      <w:bookmarkStart w:id="27" w:name="_Toc28359005"/>
      <w:r>
        <w:rPr>
          <w:rFonts w:hint="eastAsia" w:ascii="宋体" w:hAnsi="宋体" w:eastAsia="宋体" w:cs="宋体"/>
          <w:sz w:val="24"/>
        </w:rPr>
        <w:t>1.时间：</w:t>
      </w:r>
      <w:r>
        <w:rPr>
          <w:rFonts w:hint="eastAsia" w:ascii="宋体" w:hAnsi="宋体" w:eastAsia="宋体" w:cs="宋体"/>
          <w:kern w:val="0"/>
          <w:sz w:val="24"/>
        </w:rPr>
        <w:t>自磋商文件公告发布之日起5个工作日。</w:t>
      </w:r>
      <w:bookmarkEnd w:id="23"/>
      <w:bookmarkEnd w:id="24"/>
      <w:bookmarkEnd w:id="25"/>
      <w:bookmarkEnd w:id="26"/>
      <w:bookmarkEnd w:id="27"/>
    </w:p>
    <w:p w14:paraId="180A1177">
      <w:pPr>
        <w:widowControl/>
        <w:spacing w:line="440" w:lineRule="exact"/>
        <w:ind w:firstLine="480" w:firstLineChars="200"/>
        <w:jc w:val="left"/>
        <w:rPr>
          <w:rFonts w:ascii="宋体" w:hAnsi="宋体" w:eastAsia="宋体" w:cs="宋体"/>
          <w:kern w:val="0"/>
          <w:sz w:val="24"/>
        </w:rPr>
      </w:pPr>
      <w:r>
        <w:rPr>
          <w:rFonts w:hint="eastAsia" w:ascii="宋体" w:hAnsi="宋体" w:eastAsia="宋体" w:cs="宋体"/>
          <w:kern w:val="0"/>
          <w:sz w:val="24"/>
        </w:rPr>
        <w:t>2.地点：“苏采云”系统内免费下载（投标人必须在苏采云系统中获取磋商文件，方能参与政府采购项目）；</w:t>
      </w:r>
    </w:p>
    <w:p w14:paraId="26072EEC">
      <w:pPr>
        <w:widowControl/>
        <w:spacing w:line="440" w:lineRule="exact"/>
        <w:ind w:firstLine="480" w:firstLineChars="200"/>
        <w:jc w:val="left"/>
        <w:rPr>
          <w:rFonts w:ascii="宋体" w:hAnsi="宋体" w:eastAsia="宋体" w:cs="宋体"/>
          <w:kern w:val="0"/>
          <w:sz w:val="24"/>
        </w:rPr>
      </w:pPr>
      <w:r>
        <w:rPr>
          <w:rFonts w:hint="eastAsia" w:ascii="宋体" w:hAnsi="宋体" w:eastAsia="宋体" w:cs="宋体"/>
          <w:kern w:val="0"/>
          <w:sz w:val="24"/>
        </w:rPr>
        <w:t xml:space="preserve">3.方式：本项目采用网上注册登记方式。 </w:t>
      </w:r>
    </w:p>
    <w:p w14:paraId="54D94EF5">
      <w:pPr>
        <w:widowControl/>
        <w:spacing w:line="440" w:lineRule="exact"/>
        <w:ind w:firstLine="480" w:firstLineChars="200"/>
        <w:jc w:val="left"/>
        <w:rPr>
          <w:rFonts w:ascii="宋体" w:hAnsi="宋体" w:eastAsia="宋体" w:cs="宋体"/>
          <w:sz w:val="24"/>
          <w:highlight w:val="none"/>
        </w:rPr>
      </w:pPr>
      <w:r>
        <w:rPr>
          <w:rFonts w:hint="eastAsia" w:ascii="宋体" w:hAnsi="宋体" w:eastAsia="宋体" w:cs="宋体"/>
          <w:sz w:val="24"/>
        </w:rPr>
        <w:t>4</w:t>
      </w:r>
      <w:r>
        <w:rPr>
          <w:rFonts w:hint="eastAsia" w:ascii="宋体" w:hAnsi="宋体" w:eastAsia="宋体" w:cs="宋体"/>
          <w:sz w:val="24"/>
          <w:highlight w:val="none"/>
        </w:rPr>
        <w:t>.售价：0元</w:t>
      </w:r>
    </w:p>
    <w:p w14:paraId="1167F3D9">
      <w:pPr>
        <w:pStyle w:val="15"/>
        <w:keepNext/>
        <w:keepLines/>
        <w:spacing w:before="120" w:beforeLines="50" w:beforeAutospacing="0" w:after="120" w:afterLines="50" w:afterAutospacing="0" w:line="440" w:lineRule="exact"/>
        <w:ind w:firstLine="499"/>
        <w:jc w:val="both"/>
        <w:outlineLvl w:val="1"/>
        <w:rPr>
          <w:rFonts w:ascii="宋体" w:hAnsi="宋体" w:eastAsia="宋体" w:cs="宋体"/>
          <w:b/>
          <w:highlight w:val="none"/>
        </w:rPr>
      </w:pPr>
      <w:r>
        <w:rPr>
          <w:rFonts w:hint="eastAsia" w:ascii="宋体" w:hAnsi="宋体" w:eastAsia="宋体" w:cs="宋体"/>
          <w:b/>
          <w:highlight w:val="none"/>
        </w:rPr>
        <w:t>四、响应文件提交</w:t>
      </w:r>
    </w:p>
    <w:p w14:paraId="5026F87E">
      <w:pPr>
        <w:pStyle w:val="15"/>
        <w:spacing w:beforeAutospacing="0" w:afterAutospacing="0" w:line="440" w:lineRule="exact"/>
        <w:ind w:firstLine="482"/>
        <w:jc w:val="both"/>
        <w:rPr>
          <w:rFonts w:ascii="宋体" w:hAnsi="宋体" w:eastAsia="宋体" w:cs="宋体"/>
          <w:highlight w:val="none"/>
        </w:rPr>
      </w:pPr>
      <w:r>
        <w:rPr>
          <w:rFonts w:hint="eastAsia" w:ascii="宋体" w:hAnsi="宋体" w:eastAsia="宋体" w:cs="宋体"/>
          <w:highlight w:val="none"/>
        </w:rPr>
        <w:t>1.截止时间：2026年4月</w:t>
      </w:r>
      <w:r>
        <w:rPr>
          <w:rFonts w:hint="eastAsia" w:ascii="宋体" w:hAnsi="宋体" w:eastAsia="宋体" w:cs="宋体"/>
          <w:highlight w:val="none"/>
          <w:lang w:val="en-US" w:eastAsia="zh-CN"/>
        </w:rPr>
        <w:t>27</w:t>
      </w:r>
      <w:r>
        <w:rPr>
          <w:rFonts w:hint="eastAsia" w:ascii="宋体" w:hAnsi="宋体" w:eastAsia="宋体" w:cs="宋体"/>
          <w:highlight w:val="none"/>
        </w:rPr>
        <w:t>日</w:t>
      </w:r>
      <w:r>
        <w:rPr>
          <w:rFonts w:hint="eastAsia" w:ascii="宋体" w:hAnsi="宋体" w:eastAsia="宋体" w:cs="宋体"/>
          <w:highlight w:val="none"/>
          <w:lang w:val="en-US" w:eastAsia="zh-CN"/>
        </w:rPr>
        <w:t>15</w:t>
      </w:r>
      <w:r>
        <w:rPr>
          <w:rFonts w:hint="eastAsia" w:ascii="宋体" w:hAnsi="宋体" w:eastAsia="宋体" w:cs="宋体"/>
          <w:highlight w:val="none"/>
        </w:rPr>
        <w:t xml:space="preserve"> 点00分（北京时间）。</w:t>
      </w:r>
    </w:p>
    <w:p w14:paraId="02D493F5">
      <w:pPr>
        <w:pStyle w:val="15"/>
        <w:spacing w:beforeAutospacing="0" w:afterAutospacing="0" w:line="440" w:lineRule="exact"/>
        <w:ind w:firstLine="482"/>
        <w:jc w:val="both"/>
        <w:rPr>
          <w:rFonts w:ascii="宋体" w:hAnsi="宋体" w:eastAsia="宋体" w:cs="宋体"/>
          <w:highlight w:val="none"/>
        </w:rPr>
      </w:pPr>
      <w:r>
        <w:rPr>
          <w:rFonts w:hint="eastAsia" w:ascii="宋体" w:hAnsi="宋体" w:eastAsia="宋体" w:cs="宋体"/>
          <w:highlight w:val="none"/>
        </w:rPr>
        <w:t>2.地点：苏采云“不见面”开标大厅 。</w:t>
      </w:r>
    </w:p>
    <w:p w14:paraId="0B3F3C13">
      <w:pPr>
        <w:pStyle w:val="15"/>
        <w:keepNext/>
        <w:keepLines/>
        <w:spacing w:before="120" w:beforeLines="50" w:beforeAutospacing="0" w:after="120" w:afterLines="50" w:afterAutospacing="0" w:line="440" w:lineRule="exact"/>
        <w:ind w:firstLine="499"/>
        <w:jc w:val="both"/>
        <w:outlineLvl w:val="1"/>
        <w:rPr>
          <w:rFonts w:ascii="宋体" w:hAnsi="宋体" w:eastAsia="宋体" w:cs="宋体"/>
          <w:b/>
          <w:highlight w:val="none"/>
        </w:rPr>
      </w:pPr>
      <w:bookmarkStart w:id="28" w:name="_Toc35393795"/>
      <w:bookmarkStart w:id="29" w:name="_Toc35393626"/>
      <w:bookmarkStart w:id="30" w:name="_Toc38985268"/>
      <w:r>
        <w:rPr>
          <w:rFonts w:hint="eastAsia" w:ascii="宋体" w:hAnsi="宋体" w:eastAsia="宋体" w:cs="宋体"/>
          <w:b/>
          <w:highlight w:val="none"/>
        </w:rPr>
        <w:t>五、开启</w:t>
      </w:r>
    </w:p>
    <w:p w14:paraId="6956B2E9">
      <w:pPr>
        <w:pStyle w:val="15"/>
        <w:widowControl/>
        <w:shd w:val="clear" w:color="auto" w:fill="FFFFFF"/>
        <w:spacing w:beforeAutospacing="0" w:afterAutospacing="0" w:line="440" w:lineRule="exact"/>
        <w:ind w:firstLine="480" w:firstLineChars="200"/>
        <w:jc w:val="both"/>
        <w:rPr>
          <w:rFonts w:ascii="宋体" w:hAnsi="宋体" w:eastAsia="宋体" w:cs="宋体"/>
          <w:highlight w:val="none"/>
        </w:rPr>
      </w:pPr>
      <w:r>
        <w:rPr>
          <w:rFonts w:hint="eastAsia" w:ascii="宋体" w:hAnsi="宋体" w:eastAsia="宋体" w:cs="宋体"/>
          <w:highlight w:val="none"/>
        </w:rPr>
        <w:t>1.时间：2026年4月</w:t>
      </w:r>
      <w:r>
        <w:rPr>
          <w:rFonts w:hint="eastAsia" w:ascii="宋体" w:hAnsi="宋体" w:eastAsia="宋体" w:cs="宋体"/>
          <w:highlight w:val="none"/>
          <w:lang w:val="en-US" w:eastAsia="zh-CN"/>
        </w:rPr>
        <w:t>27</w:t>
      </w:r>
      <w:r>
        <w:rPr>
          <w:rFonts w:hint="eastAsia" w:ascii="宋体" w:hAnsi="宋体" w:eastAsia="宋体" w:cs="宋体"/>
          <w:highlight w:val="none"/>
        </w:rPr>
        <w:t>日15点00分（北京时间）。</w:t>
      </w:r>
      <w:bookmarkEnd w:id="28"/>
      <w:bookmarkEnd w:id="29"/>
      <w:bookmarkEnd w:id="30"/>
    </w:p>
    <w:p w14:paraId="6BCB2F66">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2.地点：苏采云“不见面”开标大厅 。</w:t>
      </w:r>
    </w:p>
    <w:p w14:paraId="66EE6450">
      <w:pPr>
        <w:pStyle w:val="15"/>
        <w:keepNext/>
        <w:keepLines/>
        <w:spacing w:before="120" w:beforeLines="50" w:beforeAutospacing="0" w:after="120" w:afterLines="50" w:afterAutospacing="0" w:line="440" w:lineRule="exact"/>
        <w:ind w:firstLine="499"/>
        <w:jc w:val="both"/>
        <w:outlineLvl w:val="1"/>
        <w:rPr>
          <w:rFonts w:ascii="宋体" w:hAnsi="宋体" w:eastAsia="宋体" w:cs="宋体"/>
          <w:b/>
        </w:rPr>
      </w:pPr>
      <w:bookmarkStart w:id="31" w:name="_Toc28359094"/>
      <w:r>
        <w:rPr>
          <w:rFonts w:hint="eastAsia" w:ascii="宋体" w:hAnsi="宋体" w:eastAsia="宋体" w:cs="宋体"/>
          <w:b/>
        </w:rPr>
        <w:t>六、公告期限</w:t>
      </w:r>
      <w:bookmarkEnd w:id="31"/>
    </w:p>
    <w:p w14:paraId="7164240C">
      <w:pPr>
        <w:pStyle w:val="15"/>
        <w:widowControl/>
        <w:shd w:val="clear" w:color="auto" w:fill="FFFFFF"/>
        <w:spacing w:beforeAutospacing="0" w:afterAutospacing="0"/>
        <w:ind w:firstLine="560"/>
        <w:jc w:val="both"/>
        <w:rPr>
          <w:rFonts w:ascii="宋体" w:hAnsi="宋体" w:eastAsia="宋体" w:cs="宋体"/>
        </w:rPr>
      </w:pPr>
      <w:r>
        <w:rPr>
          <w:rFonts w:hint="eastAsia" w:ascii="宋体" w:hAnsi="宋体" w:eastAsia="宋体" w:cs="宋体"/>
        </w:rPr>
        <w:t>自本公告发布之日起3个工作日。</w:t>
      </w:r>
    </w:p>
    <w:p w14:paraId="057CCAD2">
      <w:pPr>
        <w:pStyle w:val="15"/>
        <w:keepNext/>
        <w:keepLines/>
        <w:spacing w:before="120" w:beforeLines="50" w:beforeAutospacing="0" w:after="120" w:afterLines="50" w:afterAutospacing="0" w:line="440" w:lineRule="exact"/>
        <w:ind w:firstLine="499"/>
        <w:jc w:val="both"/>
        <w:outlineLvl w:val="1"/>
        <w:rPr>
          <w:rFonts w:ascii="宋体" w:hAnsi="宋体" w:eastAsia="宋体" w:cs="宋体"/>
          <w:b/>
        </w:rPr>
      </w:pPr>
      <w:r>
        <w:rPr>
          <w:rFonts w:hint="eastAsia" w:ascii="宋体" w:hAnsi="宋体" w:eastAsia="宋体" w:cs="宋体"/>
          <w:b/>
        </w:rPr>
        <w:t>七、其他补充事宜</w:t>
      </w:r>
    </w:p>
    <w:p w14:paraId="4D4001DE">
      <w:pPr>
        <w:pStyle w:val="15"/>
        <w:widowControl/>
        <w:shd w:val="clear" w:color="auto" w:fill="FFFFFF"/>
        <w:spacing w:beforeAutospacing="0" w:afterAutospacing="0" w:line="440" w:lineRule="exact"/>
        <w:ind w:firstLine="560"/>
        <w:jc w:val="both"/>
        <w:rPr>
          <w:rFonts w:ascii="宋体" w:hAnsi="宋体" w:eastAsia="宋体" w:cs="宋体"/>
        </w:rPr>
      </w:pPr>
      <w:bookmarkStart w:id="32" w:name="_Toc28359018"/>
      <w:r>
        <w:rPr>
          <w:rFonts w:hint="eastAsia" w:ascii="宋体" w:hAnsi="宋体" w:eastAsia="宋体" w:cs="宋体"/>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ED584FE">
      <w:pPr>
        <w:pStyle w:val="15"/>
        <w:widowControl/>
        <w:shd w:val="clear" w:color="auto" w:fill="FFFFFF"/>
        <w:spacing w:beforeAutospacing="0" w:afterAutospacing="0" w:line="440" w:lineRule="exact"/>
        <w:ind w:firstLine="560"/>
        <w:jc w:val="both"/>
        <w:rPr>
          <w:rFonts w:ascii="宋体" w:hAnsi="宋体" w:eastAsia="宋体" w:cs="宋体"/>
        </w:rPr>
      </w:pPr>
      <w:r>
        <w:rPr>
          <w:rFonts w:hint="eastAsia" w:ascii="宋体" w:hAnsi="宋体" w:eastAsia="宋体" w:cs="宋体"/>
        </w:rPr>
        <w:t>领取CA和办理电子签章（请至</w:t>
      </w:r>
      <w:r>
        <w:rPr>
          <w:rFonts w:hint="eastAsia" w:ascii="宋体" w:hAnsi="宋体" w:eastAsia="宋体" w:cs="宋体"/>
          <w:lang w:val="en-US" w:eastAsia="zh-CN"/>
        </w:rPr>
        <w:t>盐城市</w:t>
      </w:r>
      <w:r>
        <w:rPr>
          <w:rFonts w:hint="eastAsia" w:ascii="宋体" w:hAnsi="宋体" w:eastAsia="宋体" w:cs="宋体"/>
        </w:rPr>
        <w:t>政务服务中心</w:t>
      </w:r>
      <w:r>
        <w:rPr>
          <w:rFonts w:hint="eastAsia" w:ascii="宋体" w:hAnsi="宋体" w:eastAsia="宋体" w:cs="宋体"/>
          <w:lang w:val="en-US" w:eastAsia="zh-CN"/>
        </w:rPr>
        <w:t>四楼</w:t>
      </w:r>
      <w:r>
        <w:rPr>
          <w:rFonts w:hint="eastAsia" w:ascii="宋体" w:hAnsi="宋体" w:eastAsia="宋体" w:cs="宋体"/>
        </w:rPr>
        <w:t>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14:paraId="5A79F06B">
      <w:pPr>
        <w:widowControl/>
        <w:spacing w:line="440" w:lineRule="exact"/>
        <w:ind w:firstLine="480" w:firstLineChars="200"/>
        <w:jc w:val="left"/>
        <w:outlineLvl w:val="2"/>
        <w:rPr>
          <w:rFonts w:ascii="宋体" w:hAnsi="宋体" w:eastAsia="宋体" w:cs="宋体"/>
          <w:kern w:val="0"/>
          <w:sz w:val="24"/>
        </w:rPr>
      </w:pPr>
      <w:r>
        <w:rPr>
          <w:rFonts w:hint="eastAsia" w:ascii="宋体" w:hAnsi="宋体" w:eastAsia="宋体" w:cs="宋体"/>
          <w:kern w:val="0"/>
          <w:sz w:val="24"/>
        </w:rPr>
        <w:t xml:space="preserve">2.潜在供应商访问电子招标响应交易平台的网络地址和方法： </w:t>
      </w:r>
    </w:p>
    <w:p w14:paraId="71C88F16">
      <w:pPr>
        <w:widowControl/>
        <w:spacing w:line="440" w:lineRule="exact"/>
        <w:ind w:firstLine="480" w:firstLineChars="200"/>
        <w:jc w:val="left"/>
        <w:rPr>
          <w:rFonts w:ascii="宋体" w:hAnsi="宋体" w:eastAsia="宋体" w:cs="宋体"/>
          <w:kern w:val="0"/>
          <w:sz w:val="24"/>
        </w:rPr>
      </w:pPr>
      <w:r>
        <w:rPr>
          <w:rFonts w:hint="eastAsia" w:ascii="宋体" w:hAnsi="宋体" w:eastAsia="宋体" w:cs="宋体"/>
          <w:kern w:val="0"/>
          <w:sz w:val="24"/>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703FAB6B">
      <w:pPr>
        <w:widowControl/>
        <w:spacing w:line="440" w:lineRule="exact"/>
        <w:ind w:firstLine="480" w:firstLineChars="200"/>
        <w:jc w:val="left"/>
        <w:rPr>
          <w:rFonts w:ascii="宋体" w:hAnsi="宋体" w:eastAsia="宋体" w:cs="宋体"/>
          <w:kern w:val="0"/>
          <w:sz w:val="24"/>
        </w:rPr>
      </w:pPr>
      <w:r>
        <w:rPr>
          <w:rFonts w:hint="eastAsia" w:ascii="宋体" w:hAnsi="宋体" w:eastAsia="宋体" w:cs="宋体"/>
          <w:kern w:val="0"/>
          <w:sz w:val="24"/>
        </w:rPr>
        <w:t xml:space="preserve">2.2 潜在投标人访问“苏采云”系统方法：江苏省政府采购网首页-“苏采云”链接。 </w:t>
      </w:r>
    </w:p>
    <w:p w14:paraId="40982010">
      <w:pPr>
        <w:widowControl/>
        <w:spacing w:line="440" w:lineRule="exact"/>
        <w:ind w:firstLine="480" w:firstLineChars="200"/>
        <w:jc w:val="left"/>
        <w:rPr>
          <w:rFonts w:ascii="宋体" w:hAnsi="宋体" w:eastAsia="宋体" w:cs="宋体"/>
          <w:kern w:val="0"/>
          <w:sz w:val="24"/>
        </w:rPr>
      </w:pPr>
      <w:r>
        <w:rPr>
          <w:rFonts w:hint="eastAsia" w:ascii="宋体" w:hAnsi="宋体" w:eastAsia="宋体" w:cs="宋体"/>
          <w:kern w:val="0"/>
          <w:sz w:val="24"/>
        </w:rPr>
        <w:t xml:space="preserve">2.3 磋商文件（后缀名为“.kedt”）、供应商操作手册及政府采购客户端 工具可通过“苏采云”系统相应链接进行下载。 </w:t>
      </w:r>
    </w:p>
    <w:p w14:paraId="5CD40949">
      <w:pPr>
        <w:widowControl/>
        <w:spacing w:line="440" w:lineRule="exact"/>
        <w:ind w:firstLine="480" w:firstLineChars="200"/>
        <w:jc w:val="left"/>
        <w:rPr>
          <w:rFonts w:ascii="宋体" w:hAnsi="宋体" w:eastAsia="宋体" w:cs="宋体"/>
          <w:kern w:val="0"/>
          <w:sz w:val="24"/>
        </w:rPr>
      </w:pPr>
      <w:r>
        <w:rPr>
          <w:rFonts w:hint="eastAsia" w:ascii="宋体" w:hAnsi="宋体" w:eastAsia="宋体" w:cs="宋体"/>
          <w:kern w:val="0"/>
          <w:sz w:val="24"/>
        </w:rPr>
        <w:t xml:space="preserve">2.4 采购代理机构将数据电文形式的磋商文件加载至“苏采云”系统，供潜在供应商下载或者查阅。 </w:t>
      </w:r>
    </w:p>
    <w:p w14:paraId="13D77C68">
      <w:pPr>
        <w:widowControl/>
        <w:spacing w:line="440" w:lineRule="exact"/>
        <w:ind w:firstLine="480" w:firstLineChars="200"/>
        <w:jc w:val="left"/>
        <w:rPr>
          <w:rFonts w:ascii="宋体" w:hAnsi="宋体" w:eastAsia="宋体" w:cs="宋体"/>
          <w:kern w:val="0"/>
          <w:sz w:val="24"/>
        </w:rPr>
      </w:pPr>
      <w:r>
        <w:rPr>
          <w:rFonts w:hint="eastAsia" w:ascii="宋体" w:hAnsi="宋体" w:eastAsia="宋体" w:cs="宋体"/>
          <w:kern w:val="0"/>
          <w:sz w:val="24"/>
        </w:rPr>
        <w:t xml:space="preserve">2.5 请潜在投标单位提前安装相应的控件（详见《“苏采云”系统供应商操作手册》）并使用谷歌浏览器登录“苏采云”系统参与不见面开评标。 </w:t>
      </w:r>
    </w:p>
    <w:p w14:paraId="388A673F">
      <w:pPr>
        <w:widowControl/>
        <w:spacing w:line="440" w:lineRule="exact"/>
        <w:ind w:firstLine="480" w:firstLineChars="200"/>
        <w:jc w:val="left"/>
        <w:rPr>
          <w:rFonts w:ascii="宋体" w:hAnsi="宋体" w:eastAsia="宋体" w:cs="宋体"/>
          <w:kern w:val="0"/>
          <w:sz w:val="24"/>
        </w:rPr>
      </w:pPr>
      <w:r>
        <w:rPr>
          <w:rFonts w:hint="eastAsia" w:ascii="宋体" w:hAnsi="宋体" w:eastAsia="宋体" w:cs="宋体"/>
          <w:kern w:val="0"/>
          <w:sz w:val="24"/>
        </w:rPr>
        <w:t>如潜在投标人未按上述要求操作，将自行承担所产生的风险。</w:t>
      </w:r>
    </w:p>
    <w:p w14:paraId="5C6891D2">
      <w:pPr>
        <w:pStyle w:val="15"/>
        <w:widowControl/>
        <w:shd w:val="clear" w:color="auto" w:fill="FFFFFF"/>
        <w:spacing w:beforeAutospacing="0" w:afterAutospacing="0" w:line="440" w:lineRule="exact"/>
        <w:ind w:firstLine="480" w:firstLineChars="200"/>
        <w:jc w:val="both"/>
        <w:rPr>
          <w:rFonts w:ascii="宋体" w:hAnsi="宋体" w:eastAsia="宋体" w:cs="宋体"/>
        </w:rPr>
      </w:pPr>
      <w:r>
        <w:rPr>
          <w:rFonts w:hint="eastAsia" w:ascii="宋体" w:hAnsi="宋体" w:eastAsia="宋体" w:cs="宋体"/>
        </w:rPr>
        <w:t>3. 有关本次磋商的事项若存在变动或修改，敬请及时关注盐城市盐都区运输事业发展中心在“中国政府采购网”“江苏政府采购网”“盐城市政府采购网”发布的更正公告。</w:t>
      </w:r>
    </w:p>
    <w:p w14:paraId="219DEA03">
      <w:pPr>
        <w:widowControl/>
        <w:spacing w:line="440" w:lineRule="exact"/>
        <w:ind w:firstLine="480" w:firstLineChars="200"/>
        <w:jc w:val="left"/>
        <w:rPr>
          <w:rFonts w:ascii="宋体" w:hAnsi="宋体" w:eastAsia="宋体" w:cs="宋体"/>
          <w:kern w:val="0"/>
          <w:sz w:val="24"/>
        </w:rPr>
      </w:pPr>
      <w:r>
        <w:rPr>
          <w:rFonts w:hint="eastAsia" w:ascii="宋体" w:hAnsi="宋体" w:eastAsia="宋体" w:cs="宋体"/>
          <w:kern w:val="0"/>
          <w:sz w:val="24"/>
        </w:rPr>
        <w:t>4. 本次磋商不收取磋商保证金，不收取质量保证金。</w:t>
      </w:r>
    </w:p>
    <w:p w14:paraId="06955999">
      <w:pPr>
        <w:widowControl/>
        <w:spacing w:line="440" w:lineRule="exact"/>
        <w:ind w:firstLine="480" w:firstLineChars="200"/>
        <w:jc w:val="left"/>
        <w:rPr>
          <w:rFonts w:ascii="宋体" w:hAnsi="宋体" w:eastAsia="宋体" w:cs="宋体"/>
          <w:kern w:val="0"/>
          <w:sz w:val="24"/>
        </w:rPr>
      </w:pPr>
      <w:r>
        <w:rPr>
          <w:rFonts w:hint="eastAsia" w:ascii="宋体" w:hAnsi="宋体" w:eastAsia="宋体" w:cs="宋体"/>
          <w:kern w:val="0"/>
          <w:sz w:val="24"/>
        </w:rPr>
        <w:t>5.电子投标文件一份(通过系统提交)；纸质投标文件正本一份，副本三份（评审结束后由中标候选人邮寄至江苏明佑项目管理有限公司，未中标单位不需要提供）。</w:t>
      </w:r>
    </w:p>
    <w:p w14:paraId="595E895C">
      <w:pPr>
        <w:pStyle w:val="15"/>
        <w:keepNext/>
        <w:keepLines/>
        <w:spacing w:before="120" w:beforeLines="50" w:beforeAutospacing="0" w:after="120" w:afterLines="50" w:afterAutospacing="0" w:line="440" w:lineRule="exact"/>
        <w:ind w:firstLine="499"/>
        <w:jc w:val="both"/>
        <w:outlineLvl w:val="1"/>
        <w:rPr>
          <w:rFonts w:ascii="宋体" w:hAnsi="宋体" w:eastAsia="宋体" w:cs="宋体"/>
          <w:b/>
        </w:rPr>
      </w:pPr>
      <w:r>
        <w:rPr>
          <w:rFonts w:hint="eastAsia" w:ascii="宋体" w:hAnsi="宋体" w:eastAsia="宋体" w:cs="宋体"/>
          <w:b/>
        </w:rPr>
        <w:t>八、凡对本次采购提出询问，请按以下方式联系。</w:t>
      </w:r>
      <w:bookmarkEnd w:id="32"/>
    </w:p>
    <w:p w14:paraId="2704E321">
      <w:pPr>
        <w:pStyle w:val="15"/>
        <w:widowControl/>
        <w:shd w:val="clear" w:color="auto" w:fill="FFFFFF"/>
        <w:spacing w:beforeAutospacing="0" w:afterAutospacing="0" w:line="440" w:lineRule="exact"/>
        <w:ind w:firstLine="561"/>
        <w:jc w:val="both"/>
        <w:outlineLvl w:val="2"/>
        <w:rPr>
          <w:rFonts w:ascii="宋体" w:hAnsi="宋体" w:eastAsia="宋体" w:cs="宋体"/>
        </w:rPr>
      </w:pPr>
      <w:r>
        <w:rPr>
          <w:rFonts w:hint="eastAsia" w:ascii="宋体" w:hAnsi="宋体" w:eastAsia="宋体" w:cs="宋体"/>
        </w:rPr>
        <w:t>1.采购人信息</w:t>
      </w:r>
    </w:p>
    <w:p w14:paraId="39370DFD">
      <w:pPr>
        <w:pStyle w:val="15"/>
        <w:widowControl/>
        <w:shd w:val="clear" w:color="auto" w:fill="FFFFFF"/>
        <w:spacing w:beforeAutospacing="0" w:afterAutospacing="0" w:line="440" w:lineRule="exact"/>
        <w:ind w:firstLine="561"/>
        <w:jc w:val="both"/>
        <w:rPr>
          <w:rFonts w:ascii="宋体" w:hAnsi="宋体" w:eastAsia="宋体" w:cs="宋体"/>
        </w:rPr>
      </w:pPr>
      <w:r>
        <w:rPr>
          <w:rFonts w:hint="eastAsia" w:ascii="宋体" w:hAnsi="宋体" w:eastAsia="宋体" w:cs="宋体"/>
        </w:rPr>
        <w:t xml:space="preserve">名 称：盐城市盐都区运输事业发展中心 </w:t>
      </w:r>
    </w:p>
    <w:p w14:paraId="75F88C7F">
      <w:pPr>
        <w:pStyle w:val="15"/>
        <w:widowControl/>
        <w:shd w:val="clear" w:color="auto" w:fill="FFFFFF"/>
        <w:spacing w:beforeAutospacing="0" w:afterAutospacing="0" w:line="440" w:lineRule="exact"/>
        <w:ind w:firstLine="561"/>
        <w:jc w:val="both"/>
        <w:rPr>
          <w:rFonts w:ascii="宋体" w:hAnsi="宋体" w:eastAsia="宋体" w:cs="宋体"/>
        </w:rPr>
      </w:pPr>
      <w:r>
        <w:rPr>
          <w:rFonts w:hint="eastAsia" w:ascii="宋体" w:hAnsi="宋体" w:eastAsia="宋体" w:cs="宋体"/>
        </w:rPr>
        <w:t xml:space="preserve">地址：盐城市盐都区新都路609号 </w:t>
      </w:r>
    </w:p>
    <w:p w14:paraId="420A2143">
      <w:pPr>
        <w:pStyle w:val="15"/>
        <w:widowControl/>
        <w:shd w:val="clear" w:color="auto" w:fill="FFFFFF"/>
        <w:spacing w:beforeAutospacing="0" w:afterAutospacing="0" w:line="440" w:lineRule="exact"/>
        <w:ind w:firstLine="561"/>
        <w:jc w:val="both"/>
        <w:rPr>
          <w:rFonts w:ascii="宋体" w:hAnsi="宋体" w:eastAsia="宋体" w:cs="宋体"/>
        </w:rPr>
      </w:pPr>
      <w:r>
        <w:rPr>
          <w:rFonts w:hint="eastAsia" w:ascii="宋体" w:hAnsi="宋体" w:eastAsia="宋体" w:cs="宋体"/>
        </w:rPr>
        <w:t xml:space="preserve">联系人：常先生              </w:t>
      </w:r>
    </w:p>
    <w:p w14:paraId="33C4A52F">
      <w:pPr>
        <w:pStyle w:val="15"/>
        <w:widowControl/>
        <w:shd w:val="clear" w:color="auto" w:fill="FFFFFF"/>
        <w:spacing w:beforeAutospacing="0" w:afterAutospacing="0" w:line="440" w:lineRule="exact"/>
        <w:ind w:firstLine="561"/>
        <w:jc w:val="both"/>
        <w:rPr>
          <w:rFonts w:ascii="宋体" w:hAnsi="宋体" w:eastAsia="宋体" w:cs="宋体"/>
        </w:rPr>
      </w:pPr>
      <w:r>
        <w:rPr>
          <w:rFonts w:hint="eastAsia" w:ascii="宋体" w:hAnsi="宋体" w:eastAsia="宋体" w:cs="宋体"/>
        </w:rPr>
        <w:t>联系方式：0515-88115035     </w:t>
      </w:r>
      <w:bookmarkStart w:id="33" w:name="_Toc28359009"/>
      <w:bookmarkEnd w:id="33"/>
      <w:r>
        <w:rPr>
          <w:rFonts w:hint="eastAsia" w:ascii="宋体" w:hAnsi="宋体" w:eastAsia="宋体" w:cs="宋体"/>
        </w:rPr>
        <w:t xml:space="preserve">       </w:t>
      </w:r>
    </w:p>
    <w:p w14:paraId="122A7F8C">
      <w:pPr>
        <w:pStyle w:val="15"/>
        <w:widowControl/>
        <w:shd w:val="clear" w:color="auto" w:fill="FFFFFF"/>
        <w:spacing w:beforeAutospacing="0" w:afterAutospacing="0" w:line="440" w:lineRule="exact"/>
        <w:ind w:firstLine="561"/>
        <w:jc w:val="both"/>
        <w:outlineLvl w:val="2"/>
        <w:rPr>
          <w:rFonts w:ascii="宋体" w:hAnsi="宋体" w:eastAsia="宋体" w:cs="宋体"/>
        </w:rPr>
      </w:pPr>
      <w:r>
        <w:rPr>
          <w:rFonts w:hint="eastAsia" w:ascii="宋体" w:hAnsi="宋体" w:eastAsia="宋体" w:cs="宋体"/>
        </w:rPr>
        <w:t>2.采购代理机构信息</w:t>
      </w:r>
    </w:p>
    <w:p w14:paraId="093E230A">
      <w:pPr>
        <w:pStyle w:val="15"/>
        <w:widowControl/>
        <w:shd w:val="clear" w:color="auto" w:fill="FFFFFF"/>
        <w:spacing w:beforeAutospacing="0" w:afterAutospacing="0" w:line="440" w:lineRule="exact"/>
        <w:ind w:firstLine="561"/>
        <w:jc w:val="both"/>
        <w:rPr>
          <w:rFonts w:ascii="宋体" w:hAnsi="宋体" w:eastAsia="宋体" w:cs="宋体"/>
        </w:rPr>
      </w:pPr>
      <w:r>
        <w:rPr>
          <w:rFonts w:hint="eastAsia" w:ascii="宋体" w:hAnsi="宋体" w:eastAsia="宋体" w:cs="宋体"/>
        </w:rPr>
        <w:t>名 称：江苏明佑项目管理有限公司</w:t>
      </w:r>
    </w:p>
    <w:p w14:paraId="5454FD3A">
      <w:pPr>
        <w:pStyle w:val="15"/>
        <w:widowControl/>
        <w:shd w:val="clear" w:color="auto" w:fill="FFFFFF"/>
        <w:spacing w:beforeAutospacing="0" w:afterAutospacing="0" w:line="440" w:lineRule="exact"/>
        <w:ind w:firstLine="561"/>
        <w:jc w:val="both"/>
        <w:rPr>
          <w:rFonts w:ascii="宋体" w:hAnsi="宋体" w:eastAsia="宋体" w:cs="宋体"/>
        </w:rPr>
      </w:pPr>
      <w:r>
        <w:rPr>
          <w:rFonts w:hint="eastAsia" w:ascii="宋体" w:hAnsi="宋体" w:eastAsia="宋体" w:cs="宋体"/>
        </w:rPr>
        <w:t>地 址：盐城市盐都区华邦国际西厦A906</w:t>
      </w:r>
    </w:p>
    <w:p w14:paraId="5057294C">
      <w:pPr>
        <w:pStyle w:val="15"/>
        <w:widowControl/>
        <w:shd w:val="clear" w:color="auto" w:fill="FFFFFF"/>
        <w:spacing w:beforeAutospacing="0" w:afterAutospacing="0" w:line="440" w:lineRule="exact"/>
        <w:ind w:firstLine="561"/>
        <w:jc w:val="both"/>
        <w:rPr>
          <w:rFonts w:ascii="宋体" w:hAnsi="宋体" w:eastAsia="宋体" w:cs="宋体"/>
        </w:rPr>
      </w:pPr>
      <w:r>
        <w:rPr>
          <w:rFonts w:hint="eastAsia" w:ascii="宋体" w:hAnsi="宋体" w:eastAsia="宋体" w:cs="宋体"/>
        </w:rPr>
        <w:t xml:space="preserve">联系人：程亚                     </w:t>
      </w:r>
    </w:p>
    <w:p w14:paraId="365ECC01">
      <w:pPr>
        <w:pStyle w:val="15"/>
        <w:widowControl/>
        <w:shd w:val="clear" w:color="auto" w:fill="FFFFFF"/>
        <w:spacing w:beforeAutospacing="0" w:afterAutospacing="0" w:line="440" w:lineRule="exact"/>
        <w:ind w:firstLine="561"/>
        <w:jc w:val="both"/>
        <w:rPr>
          <w:rFonts w:ascii="宋体" w:hAnsi="宋体" w:eastAsia="宋体" w:cs="宋体"/>
        </w:rPr>
      </w:pPr>
      <w:r>
        <w:rPr>
          <w:rFonts w:hint="eastAsia" w:ascii="宋体" w:hAnsi="宋体" w:eastAsia="宋体" w:cs="宋体"/>
        </w:rPr>
        <w:t>联系方式：</w:t>
      </w:r>
      <w:bookmarkStart w:id="34" w:name="_Toc28359010"/>
      <w:bookmarkStart w:id="35" w:name="_Toc28359087"/>
      <w:r>
        <w:rPr>
          <w:rFonts w:hint="eastAsia" w:ascii="宋体" w:hAnsi="宋体" w:eastAsia="宋体" w:cs="宋体"/>
        </w:rPr>
        <w:t>15358267737    </w:t>
      </w:r>
      <w:bookmarkEnd w:id="34"/>
      <w:bookmarkEnd w:id="35"/>
      <w:r>
        <w:rPr>
          <w:rFonts w:hint="eastAsia" w:ascii="宋体" w:hAnsi="宋体" w:eastAsia="宋体" w:cs="宋体"/>
        </w:rPr>
        <w:t xml:space="preserve">            </w:t>
      </w:r>
    </w:p>
    <w:p w14:paraId="2836640A">
      <w:pPr>
        <w:pStyle w:val="15"/>
        <w:widowControl/>
        <w:shd w:val="clear" w:color="auto" w:fill="FFFFFF"/>
        <w:spacing w:beforeAutospacing="0" w:afterAutospacing="0" w:line="440" w:lineRule="exact"/>
        <w:ind w:firstLine="561"/>
        <w:jc w:val="both"/>
        <w:outlineLvl w:val="2"/>
        <w:rPr>
          <w:rFonts w:ascii="宋体" w:hAnsi="宋体" w:eastAsia="宋体" w:cs="宋体"/>
        </w:rPr>
      </w:pPr>
      <w:bookmarkStart w:id="36" w:name="_Toc28359021"/>
      <w:r>
        <w:rPr>
          <w:rFonts w:hint="eastAsia" w:ascii="宋体" w:hAnsi="宋体" w:eastAsia="宋体" w:cs="宋体"/>
        </w:rPr>
        <w:t>3.</w:t>
      </w:r>
      <w:bookmarkEnd w:id="36"/>
      <w:r>
        <w:rPr>
          <w:rFonts w:hint="eastAsia" w:ascii="宋体" w:hAnsi="宋体" w:eastAsia="宋体" w:cs="宋体"/>
        </w:rPr>
        <w:t>项目联系方式</w:t>
      </w:r>
    </w:p>
    <w:p w14:paraId="5EFA33D5">
      <w:pPr>
        <w:pStyle w:val="15"/>
        <w:widowControl/>
        <w:shd w:val="clear" w:color="auto" w:fill="FFFFFF"/>
        <w:spacing w:beforeAutospacing="0" w:afterAutospacing="0" w:line="440" w:lineRule="exact"/>
        <w:ind w:firstLine="561"/>
        <w:jc w:val="both"/>
        <w:rPr>
          <w:rFonts w:ascii="宋体" w:hAnsi="宋体" w:eastAsia="宋体" w:cs="宋体"/>
        </w:rPr>
      </w:pPr>
      <w:r>
        <w:rPr>
          <w:rFonts w:hint="eastAsia" w:ascii="宋体" w:hAnsi="宋体" w:eastAsia="宋体" w:cs="宋体"/>
        </w:rPr>
        <w:t>项目联系人：常先生</w:t>
      </w:r>
    </w:p>
    <w:p w14:paraId="1C790535">
      <w:pPr>
        <w:pStyle w:val="15"/>
        <w:widowControl/>
        <w:shd w:val="clear" w:color="auto" w:fill="FFFFFF"/>
        <w:spacing w:beforeAutospacing="0" w:afterAutospacing="0" w:line="440" w:lineRule="exact"/>
        <w:ind w:firstLine="561"/>
        <w:jc w:val="both"/>
        <w:rPr>
          <w:rFonts w:ascii="宋体" w:hAnsi="宋体" w:eastAsia="宋体" w:cs="宋体"/>
        </w:rPr>
      </w:pPr>
      <w:r>
        <w:rPr>
          <w:rFonts w:hint="eastAsia" w:ascii="宋体" w:hAnsi="宋体" w:eastAsia="宋体" w:cs="宋体"/>
        </w:rPr>
        <w:t>电　　 话：0515-88115035　　　　　　　　　　　</w:t>
      </w:r>
    </w:p>
    <w:p w14:paraId="272E96C8">
      <w:r>
        <w:t> </w:t>
      </w:r>
    </w:p>
    <w:p w14:paraId="691F34E4">
      <w:pPr>
        <w:rPr>
          <w:rFonts w:ascii="黑体" w:hAnsi="宋体" w:eastAsia="黑体" w:cs="黑体"/>
          <w:b/>
          <w:sz w:val="44"/>
          <w:szCs w:val="44"/>
        </w:rPr>
      </w:pPr>
      <w:bookmarkStart w:id="37" w:name="_Toc120614211"/>
      <w:bookmarkStart w:id="38" w:name="_Toc21039"/>
      <w:r>
        <w:rPr>
          <w:rFonts w:hint="eastAsia" w:ascii="黑体" w:hAnsi="宋体" w:eastAsia="黑体" w:cs="黑体"/>
          <w:b/>
          <w:sz w:val="44"/>
          <w:szCs w:val="44"/>
        </w:rPr>
        <w:br w:type="page"/>
      </w:r>
    </w:p>
    <w:p w14:paraId="73B4ABCC">
      <w:pPr>
        <w:pStyle w:val="15"/>
        <w:keepNext/>
        <w:keepLines/>
        <w:spacing w:before="260" w:beforeAutospacing="0" w:after="260" w:afterAutospacing="0" w:line="415" w:lineRule="auto"/>
        <w:jc w:val="center"/>
        <w:outlineLvl w:val="0"/>
      </w:pPr>
      <w:r>
        <w:rPr>
          <w:rFonts w:hint="eastAsia" w:ascii="黑体" w:hAnsi="宋体" w:eastAsia="黑体" w:cs="黑体"/>
          <w:b/>
          <w:sz w:val="44"/>
          <w:szCs w:val="44"/>
        </w:rPr>
        <w:t xml:space="preserve">第二章  </w:t>
      </w:r>
      <w:bookmarkEnd w:id="37"/>
      <w:r>
        <w:rPr>
          <w:rFonts w:hint="eastAsia" w:ascii="黑体" w:hAnsi="宋体" w:eastAsia="黑体" w:cs="黑体"/>
          <w:b/>
          <w:sz w:val="44"/>
          <w:szCs w:val="44"/>
        </w:rPr>
        <w:t>供应商须知</w:t>
      </w:r>
      <w:bookmarkEnd w:id="38"/>
    </w:p>
    <w:p w14:paraId="3C88D441">
      <w:pPr>
        <w:pStyle w:val="15"/>
        <w:keepNext/>
        <w:keepLines/>
        <w:spacing w:before="120" w:beforeLines="50" w:beforeAutospacing="0" w:after="120" w:afterLines="50" w:afterAutospacing="0" w:line="440" w:lineRule="exact"/>
        <w:ind w:firstLine="499"/>
        <w:jc w:val="both"/>
        <w:outlineLvl w:val="1"/>
        <w:rPr>
          <w:rFonts w:ascii="宋体" w:hAnsi="宋体" w:eastAsia="宋体" w:cs="宋体"/>
          <w:b/>
        </w:rPr>
      </w:pPr>
      <w:bookmarkStart w:id="39" w:name="_Toc513029203"/>
      <w:bookmarkStart w:id="40" w:name="_Toc16938519"/>
      <w:bookmarkStart w:id="41" w:name="_Toc120614214"/>
      <w:bookmarkStart w:id="42" w:name="_Toc20823275"/>
      <w:r>
        <w:rPr>
          <w:rFonts w:hint="eastAsia" w:ascii="宋体" w:hAnsi="宋体" w:eastAsia="宋体" w:cs="宋体"/>
          <w:b/>
        </w:rPr>
        <w:t>一、总则</w:t>
      </w:r>
      <w:bookmarkEnd w:id="39"/>
      <w:bookmarkEnd w:id="40"/>
      <w:bookmarkEnd w:id="41"/>
      <w:bookmarkEnd w:id="42"/>
    </w:p>
    <w:p w14:paraId="0DFDE301">
      <w:pPr>
        <w:pStyle w:val="15"/>
        <w:keepNext/>
        <w:keepLines/>
        <w:spacing w:beforeAutospacing="0" w:afterAutospacing="0" w:line="440" w:lineRule="exact"/>
        <w:ind w:firstLine="420"/>
        <w:jc w:val="both"/>
        <w:outlineLvl w:val="2"/>
        <w:rPr>
          <w:rFonts w:ascii="宋体" w:hAnsi="宋体" w:eastAsia="宋体" w:cs="宋体"/>
        </w:rPr>
      </w:pPr>
      <w:bookmarkStart w:id="43" w:name="_Toc20823276"/>
      <w:bookmarkStart w:id="44" w:name="_Toc16938520"/>
      <w:bookmarkStart w:id="45" w:name="_Toc458694821"/>
      <w:bookmarkStart w:id="46" w:name="_Toc513029204"/>
      <w:bookmarkStart w:id="47" w:name="_Hlt16619475"/>
      <w:r>
        <w:rPr>
          <w:rFonts w:hint="eastAsia" w:ascii="宋体" w:hAnsi="宋体" w:eastAsia="宋体" w:cs="宋体"/>
        </w:rPr>
        <w:t>1</w:t>
      </w:r>
      <w:bookmarkEnd w:id="43"/>
      <w:r>
        <w:rPr>
          <w:rFonts w:hint="eastAsia" w:ascii="宋体" w:hAnsi="宋体" w:eastAsia="宋体" w:cs="宋体"/>
        </w:rPr>
        <w:t>、采购方式</w:t>
      </w:r>
      <w:bookmarkEnd w:id="44"/>
      <w:bookmarkEnd w:id="45"/>
      <w:bookmarkEnd w:id="46"/>
    </w:p>
    <w:p w14:paraId="5AA589F8">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1.1 本次政府采购活动采取竞争性磋商(以下简称磋商)方式，本磋商文件仅适用于磋商公告中所述项目。</w:t>
      </w:r>
    </w:p>
    <w:p w14:paraId="551D0AA0">
      <w:pPr>
        <w:pStyle w:val="15"/>
        <w:keepNext/>
        <w:keepLines/>
        <w:spacing w:beforeAutospacing="0" w:afterAutospacing="0" w:line="440" w:lineRule="exact"/>
        <w:ind w:firstLine="420"/>
        <w:jc w:val="both"/>
        <w:outlineLvl w:val="2"/>
        <w:rPr>
          <w:rFonts w:ascii="宋体" w:hAnsi="宋体" w:eastAsia="宋体" w:cs="宋体"/>
        </w:rPr>
      </w:pPr>
      <w:bookmarkStart w:id="48" w:name="_Toc20823277"/>
      <w:bookmarkStart w:id="49" w:name="_Toc16938521"/>
      <w:bookmarkStart w:id="50" w:name="_Toc513029205"/>
      <w:r>
        <w:rPr>
          <w:rFonts w:hint="eastAsia" w:ascii="宋体" w:hAnsi="宋体" w:eastAsia="宋体" w:cs="宋体"/>
        </w:rPr>
        <w:t>2、合格的</w:t>
      </w:r>
      <w:bookmarkEnd w:id="48"/>
      <w:bookmarkEnd w:id="49"/>
      <w:bookmarkEnd w:id="50"/>
      <w:r>
        <w:rPr>
          <w:rFonts w:hint="eastAsia" w:ascii="宋体" w:hAnsi="宋体" w:eastAsia="宋体" w:cs="宋体"/>
        </w:rPr>
        <w:t>供应商</w:t>
      </w:r>
    </w:p>
    <w:p w14:paraId="665E024A">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2.1满足磋商公告中供应商资格要求的规定。</w:t>
      </w:r>
    </w:p>
    <w:p w14:paraId="23C369AA">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2.2 满足本磋商文件实质性要求和条件的规定。</w:t>
      </w:r>
    </w:p>
    <w:p w14:paraId="2CADD897">
      <w:pPr>
        <w:pStyle w:val="15"/>
        <w:keepNext/>
        <w:keepLines/>
        <w:spacing w:beforeAutospacing="0" w:afterAutospacing="0" w:line="440" w:lineRule="exact"/>
        <w:ind w:firstLine="420"/>
        <w:jc w:val="both"/>
        <w:outlineLvl w:val="2"/>
        <w:rPr>
          <w:rFonts w:ascii="宋体" w:hAnsi="宋体" w:eastAsia="宋体" w:cs="宋体"/>
        </w:rPr>
      </w:pPr>
      <w:bookmarkStart w:id="51" w:name="_Toc20823278"/>
      <w:bookmarkStart w:id="52" w:name="_Toc513029206"/>
      <w:bookmarkStart w:id="53" w:name="_Toc16938522"/>
      <w:r>
        <w:rPr>
          <w:rFonts w:hint="eastAsia" w:ascii="宋体" w:hAnsi="宋体" w:eastAsia="宋体" w:cs="宋体"/>
        </w:rPr>
        <w:t>3、适用法律</w:t>
      </w:r>
      <w:bookmarkEnd w:id="51"/>
      <w:bookmarkEnd w:id="52"/>
      <w:bookmarkEnd w:id="53"/>
    </w:p>
    <w:p w14:paraId="7182273D">
      <w:pPr>
        <w:pStyle w:val="15"/>
        <w:spacing w:beforeAutospacing="0" w:afterAutospacing="0" w:line="440" w:lineRule="exact"/>
        <w:ind w:firstLine="420"/>
        <w:jc w:val="both"/>
        <w:rPr>
          <w:rFonts w:ascii="宋体" w:hAnsi="宋体" w:eastAsia="宋体" w:cs="宋体"/>
        </w:rPr>
      </w:pPr>
      <w:r>
        <w:rPr>
          <w:rFonts w:hint="eastAsia" w:ascii="宋体" w:hAnsi="宋体" w:eastAsia="宋体" w:cs="宋体"/>
        </w:rPr>
        <w:t>3.1 本次磋商及由此产生的合同受中华人民共和国有关的法律法规制约和保护。</w:t>
      </w:r>
    </w:p>
    <w:p w14:paraId="1055CEC8">
      <w:pPr>
        <w:pStyle w:val="15"/>
        <w:keepNext/>
        <w:keepLines/>
        <w:spacing w:beforeAutospacing="0" w:afterAutospacing="0" w:line="440" w:lineRule="exact"/>
        <w:ind w:firstLine="420"/>
        <w:jc w:val="both"/>
        <w:outlineLvl w:val="2"/>
        <w:rPr>
          <w:rFonts w:ascii="宋体" w:hAnsi="宋体" w:eastAsia="宋体" w:cs="宋体"/>
        </w:rPr>
      </w:pPr>
      <w:bookmarkStart w:id="54" w:name="_Toc20823279"/>
      <w:bookmarkStart w:id="55" w:name="_Toc513029207"/>
      <w:bookmarkStart w:id="56" w:name="_Toc462564067"/>
      <w:bookmarkStart w:id="57" w:name="_Toc16938523"/>
      <w:r>
        <w:rPr>
          <w:rFonts w:hint="eastAsia" w:ascii="宋体" w:hAnsi="宋体" w:eastAsia="宋体" w:cs="宋体"/>
        </w:rPr>
        <w:t>4、磋商费用</w:t>
      </w:r>
      <w:bookmarkEnd w:id="54"/>
      <w:bookmarkEnd w:id="55"/>
      <w:bookmarkEnd w:id="56"/>
      <w:bookmarkEnd w:id="57"/>
    </w:p>
    <w:p w14:paraId="09314C5C">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4.1供应商应自行承担所有与参加本次磋商有关的费用，无论磋商过程中的做法和结果如何，盐城市盐都区运输事业发展中心（以下简称采购人）在任何情况下均无义务和责任承担这些费用。</w:t>
      </w:r>
    </w:p>
    <w:p w14:paraId="4FD33C6B">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4.2本项目的招标代理费由采购人承担。采购人和招标代理机构不收取标书工本费。</w:t>
      </w:r>
    </w:p>
    <w:p w14:paraId="1ED3A6DE">
      <w:pPr>
        <w:pStyle w:val="15"/>
        <w:keepNext/>
        <w:keepLines/>
        <w:spacing w:beforeAutospacing="0" w:afterAutospacing="0" w:line="440" w:lineRule="exact"/>
        <w:ind w:firstLine="422" w:firstLineChars="175"/>
        <w:jc w:val="both"/>
        <w:outlineLvl w:val="2"/>
        <w:rPr>
          <w:rFonts w:ascii="宋体" w:hAnsi="宋体" w:eastAsia="宋体" w:cs="宋体"/>
        </w:rPr>
      </w:pPr>
      <w:r>
        <w:rPr>
          <w:rFonts w:hint="eastAsia" w:ascii="宋体" w:hAnsi="宋体" w:eastAsia="宋体" w:cs="宋体"/>
          <w:b/>
        </w:rPr>
        <w:t>5、</w:t>
      </w:r>
      <w:r>
        <w:rPr>
          <w:rFonts w:hint="eastAsia" w:ascii="宋体" w:hAnsi="宋体" w:eastAsia="宋体" w:cs="宋体"/>
        </w:rPr>
        <w:t>磋商文件的约束力</w:t>
      </w:r>
    </w:p>
    <w:p w14:paraId="634814C0">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5.1供应商一旦参加本项目采购活动，即被认为接受了本磋商文件的规定和约束。</w:t>
      </w:r>
    </w:p>
    <w:p w14:paraId="3B5C1E78">
      <w:pPr>
        <w:pStyle w:val="15"/>
        <w:keepNext/>
        <w:keepLines/>
        <w:spacing w:before="120" w:beforeLines="50" w:beforeAutospacing="0" w:after="120" w:afterLines="50" w:afterAutospacing="0" w:line="440" w:lineRule="exact"/>
        <w:ind w:firstLine="499"/>
        <w:jc w:val="both"/>
        <w:outlineLvl w:val="1"/>
        <w:rPr>
          <w:rFonts w:ascii="宋体" w:hAnsi="宋体" w:eastAsia="宋体" w:cs="宋体"/>
          <w:b/>
        </w:rPr>
      </w:pPr>
      <w:bookmarkStart w:id="58" w:name="_Toc20823281"/>
      <w:bookmarkStart w:id="59" w:name="_Toc513029209"/>
      <w:bookmarkStart w:id="60" w:name="_Toc120614215"/>
      <w:bookmarkStart w:id="61" w:name="_Toc16938525"/>
      <w:r>
        <w:rPr>
          <w:rFonts w:hint="eastAsia" w:ascii="宋体" w:hAnsi="宋体" w:eastAsia="宋体" w:cs="宋体"/>
          <w:b/>
        </w:rPr>
        <w:t>二、</w:t>
      </w:r>
      <w:bookmarkEnd w:id="58"/>
      <w:bookmarkEnd w:id="59"/>
      <w:bookmarkEnd w:id="60"/>
      <w:bookmarkEnd w:id="61"/>
      <w:r>
        <w:rPr>
          <w:rFonts w:hint="eastAsia" w:ascii="宋体" w:hAnsi="宋体" w:eastAsia="宋体" w:cs="宋体"/>
          <w:b/>
        </w:rPr>
        <w:t>磋商文件</w:t>
      </w:r>
    </w:p>
    <w:p w14:paraId="4B6309B8">
      <w:pPr>
        <w:pStyle w:val="15"/>
        <w:keepNext/>
        <w:keepLines/>
        <w:spacing w:beforeAutospacing="0" w:afterAutospacing="0" w:line="440" w:lineRule="exact"/>
        <w:ind w:firstLine="420"/>
        <w:jc w:val="both"/>
        <w:outlineLvl w:val="2"/>
        <w:rPr>
          <w:rFonts w:ascii="宋体" w:hAnsi="宋体" w:eastAsia="宋体" w:cs="宋体"/>
        </w:rPr>
      </w:pPr>
      <w:bookmarkStart w:id="62" w:name="_Toc16938526"/>
      <w:bookmarkStart w:id="63" w:name="_Toc20823282"/>
      <w:bookmarkStart w:id="64" w:name="_Toc513029210"/>
      <w:r>
        <w:rPr>
          <w:rFonts w:hint="eastAsia" w:ascii="宋体" w:hAnsi="宋体" w:eastAsia="宋体" w:cs="宋体"/>
        </w:rPr>
        <w:t>6、磋商文件构成</w:t>
      </w:r>
      <w:bookmarkEnd w:id="62"/>
      <w:bookmarkEnd w:id="63"/>
      <w:bookmarkEnd w:id="64"/>
    </w:p>
    <w:p w14:paraId="6D0F0018">
      <w:pPr>
        <w:pStyle w:val="15"/>
        <w:spacing w:beforeAutospacing="0" w:afterAutospacing="0" w:line="440" w:lineRule="exact"/>
        <w:ind w:firstLine="480"/>
        <w:jc w:val="both"/>
        <w:outlineLvl w:val="3"/>
        <w:rPr>
          <w:rFonts w:ascii="宋体" w:hAnsi="宋体" w:eastAsia="宋体" w:cs="宋体"/>
        </w:rPr>
      </w:pPr>
      <w:r>
        <w:rPr>
          <w:rFonts w:hint="eastAsia" w:ascii="宋体" w:hAnsi="宋体" w:eastAsia="宋体" w:cs="宋体"/>
        </w:rPr>
        <w:t>6.1磋商文件由以下部分组成：</w:t>
      </w:r>
    </w:p>
    <w:p w14:paraId="12D48F3C">
      <w:pPr>
        <w:pStyle w:val="15"/>
        <w:spacing w:beforeAutospacing="0" w:afterAutospacing="0" w:line="440" w:lineRule="exact"/>
        <w:ind w:firstLine="360"/>
        <w:jc w:val="both"/>
        <w:rPr>
          <w:rFonts w:ascii="宋体" w:hAnsi="宋体" w:eastAsia="宋体" w:cs="宋体"/>
        </w:rPr>
      </w:pPr>
      <w:r>
        <w:rPr>
          <w:rFonts w:hint="eastAsia" w:ascii="宋体" w:hAnsi="宋体" w:eastAsia="宋体" w:cs="宋体"/>
        </w:rPr>
        <w:t>（1）磋商公告</w:t>
      </w:r>
    </w:p>
    <w:p w14:paraId="6FDD1516">
      <w:pPr>
        <w:pStyle w:val="15"/>
        <w:spacing w:beforeAutospacing="0" w:afterAutospacing="0" w:line="440" w:lineRule="exact"/>
        <w:ind w:firstLine="360"/>
        <w:jc w:val="both"/>
        <w:rPr>
          <w:rFonts w:ascii="宋体" w:hAnsi="宋体" w:eastAsia="宋体" w:cs="宋体"/>
        </w:rPr>
      </w:pPr>
      <w:r>
        <w:rPr>
          <w:rFonts w:hint="eastAsia" w:ascii="宋体" w:hAnsi="宋体" w:eastAsia="宋体" w:cs="宋体"/>
        </w:rPr>
        <w:t>（2）供应商须知</w:t>
      </w:r>
    </w:p>
    <w:p w14:paraId="3DB5802F">
      <w:pPr>
        <w:pStyle w:val="15"/>
        <w:spacing w:beforeAutospacing="0" w:afterAutospacing="0" w:line="440" w:lineRule="exact"/>
        <w:ind w:firstLine="360"/>
        <w:jc w:val="both"/>
        <w:rPr>
          <w:rFonts w:ascii="宋体" w:hAnsi="宋体" w:eastAsia="宋体" w:cs="宋体"/>
        </w:rPr>
      </w:pPr>
      <w:r>
        <w:rPr>
          <w:rFonts w:hint="eastAsia" w:ascii="宋体" w:hAnsi="宋体" w:eastAsia="宋体" w:cs="宋体"/>
        </w:rPr>
        <w:t>（3）合同文本</w:t>
      </w:r>
    </w:p>
    <w:p w14:paraId="5F4D0998">
      <w:pPr>
        <w:pStyle w:val="15"/>
        <w:spacing w:beforeAutospacing="0" w:afterAutospacing="0" w:line="440" w:lineRule="exact"/>
        <w:ind w:firstLine="360"/>
        <w:jc w:val="both"/>
        <w:rPr>
          <w:rFonts w:ascii="宋体" w:hAnsi="宋体" w:eastAsia="宋体" w:cs="宋体"/>
        </w:rPr>
      </w:pPr>
      <w:r>
        <w:rPr>
          <w:rFonts w:hint="eastAsia" w:ascii="宋体" w:hAnsi="宋体" w:eastAsia="宋体" w:cs="宋体"/>
        </w:rPr>
        <w:t>（4）采购需求</w:t>
      </w:r>
    </w:p>
    <w:p w14:paraId="012ABC16">
      <w:pPr>
        <w:pStyle w:val="15"/>
        <w:spacing w:beforeAutospacing="0" w:afterAutospacing="0" w:line="440" w:lineRule="exact"/>
        <w:ind w:firstLine="360"/>
        <w:jc w:val="both"/>
        <w:rPr>
          <w:rFonts w:ascii="宋体" w:hAnsi="宋体" w:eastAsia="宋体" w:cs="宋体"/>
        </w:rPr>
      </w:pPr>
      <w:r>
        <w:rPr>
          <w:rFonts w:hint="eastAsia" w:ascii="宋体" w:hAnsi="宋体" w:eastAsia="宋体" w:cs="宋体"/>
        </w:rPr>
        <w:t>（5）评审方法与评审标准</w:t>
      </w:r>
    </w:p>
    <w:p w14:paraId="6BF89BFA">
      <w:pPr>
        <w:pStyle w:val="15"/>
        <w:spacing w:beforeAutospacing="0" w:afterAutospacing="0" w:line="440" w:lineRule="exact"/>
        <w:ind w:firstLine="360"/>
        <w:jc w:val="both"/>
        <w:rPr>
          <w:rFonts w:ascii="宋体" w:hAnsi="宋体" w:eastAsia="宋体" w:cs="宋体"/>
        </w:rPr>
      </w:pPr>
      <w:r>
        <w:rPr>
          <w:rFonts w:hint="eastAsia" w:ascii="宋体" w:hAnsi="宋体" w:eastAsia="宋体" w:cs="宋体"/>
        </w:rPr>
        <w:t>（6）响应文件格式</w:t>
      </w:r>
    </w:p>
    <w:p w14:paraId="4B56EC88">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请仔细检查磋商文件是否齐全，如有缺漏请立即与采购人联系解决。</w:t>
      </w:r>
    </w:p>
    <w:p w14:paraId="7564CE04">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F1E29FD">
      <w:pPr>
        <w:pStyle w:val="15"/>
        <w:keepNext/>
        <w:keepLines/>
        <w:spacing w:beforeAutospacing="0" w:afterAutospacing="0" w:line="440" w:lineRule="exact"/>
        <w:ind w:firstLine="560"/>
        <w:jc w:val="both"/>
        <w:outlineLvl w:val="2"/>
        <w:rPr>
          <w:rFonts w:ascii="宋体" w:hAnsi="宋体" w:eastAsia="宋体" w:cs="宋体"/>
        </w:rPr>
      </w:pPr>
      <w:bookmarkStart w:id="65" w:name="_Toc462564070"/>
      <w:bookmarkStart w:id="66" w:name="_Toc513029211"/>
      <w:bookmarkStart w:id="67" w:name="_Toc20823283"/>
      <w:bookmarkStart w:id="68" w:name="_Toc16938527"/>
      <w:r>
        <w:rPr>
          <w:rFonts w:hint="eastAsia" w:ascii="宋体" w:hAnsi="宋体" w:eastAsia="宋体" w:cs="宋体"/>
        </w:rPr>
        <w:t>7、磋商文件的澄清</w:t>
      </w:r>
      <w:bookmarkEnd w:id="65"/>
      <w:bookmarkEnd w:id="66"/>
      <w:bookmarkEnd w:id="67"/>
      <w:bookmarkEnd w:id="68"/>
    </w:p>
    <w:p w14:paraId="3B7E4C2A">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7.1 任何要求对磋商文件进行澄清的供应商，应在磋商截止期5日前按磋商公告中的通讯地址，以书面形式通知采购人。</w:t>
      </w:r>
    </w:p>
    <w:p w14:paraId="2D0B008B">
      <w:pPr>
        <w:pStyle w:val="15"/>
        <w:keepNext/>
        <w:keepLines/>
        <w:spacing w:beforeAutospacing="0" w:afterAutospacing="0" w:line="440" w:lineRule="exact"/>
        <w:ind w:firstLine="560"/>
        <w:jc w:val="both"/>
        <w:outlineLvl w:val="2"/>
        <w:rPr>
          <w:rFonts w:ascii="宋体" w:hAnsi="宋体" w:eastAsia="宋体" w:cs="宋体"/>
        </w:rPr>
      </w:pPr>
      <w:bookmarkStart w:id="69" w:name="_Toc16938528"/>
      <w:bookmarkStart w:id="70" w:name="_Toc462564071"/>
      <w:bookmarkStart w:id="71" w:name="_Toc20823284"/>
      <w:bookmarkStart w:id="72" w:name="_Toc513029212"/>
      <w:r>
        <w:rPr>
          <w:rFonts w:hint="eastAsia" w:ascii="宋体" w:hAnsi="宋体" w:eastAsia="宋体" w:cs="宋体"/>
        </w:rPr>
        <w:t>8、磋商文件的澄清和修改</w:t>
      </w:r>
      <w:bookmarkEnd w:id="69"/>
      <w:bookmarkEnd w:id="70"/>
      <w:bookmarkEnd w:id="71"/>
      <w:bookmarkEnd w:id="72"/>
    </w:p>
    <w:p w14:paraId="44ECB1B8">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p>
    <w:p w14:paraId="34BD2558">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8.2采购人可以视采购项目的具体情况，组织供应商进行现场考察或召开磋商前答疑会，但不单独或分别组织只有一个供应商参加的现场考察和答疑会。</w:t>
      </w:r>
    </w:p>
    <w:p w14:paraId="1131D219">
      <w:pPr>
        <w:pStyle w:val="15"/>
        <w:keepNext/>
        <w:keepLines/>
        <w:spacing w:before="120" w:beforeLines="50" w:beforeAutospacing="0" w:after="120" w:afterLines="50" w:afterAutospacing="0" w:line="440" w:lineRule="exact"/>
        <w:ind w:firstLine="499"/>
        <w:jc w:val="both"/>
        <w:outlineLvl w:val="1"/>
        <w:rPr>
          <w:rFonts w:ascii="宋体" w:hAnsi="宋体" w:eastAsia="宋体" w:cs="宋体"/>
          <w:b/>
        </w:rPr>
      </w:pPr>
      <w:bookmarkStart w:id="73" w:name="_Toc513029213"/>
      <w:bookmarkStart w:id="74" w:name="_Toc120614216"/>
      <w:bookmarkStart w:id="75" w:name="_Toc20823285"/>
      <w:bookmarkStart w:id="76" w:name="_Toc16938529"/>
      <w:bookmarkStart w:id="77" w:name="_Toc462564072"/>
      <w:r>
        <w:rPr>
          <w:rFonts w:hint="eastAsia" w:ascii="宋体" w:hAnsi="宋体" w:eastAsia="宋体" w:cs="宋体"/>
          <w:b/>
        </w:rPr>
        <w:t>三、响应文件的编制</w:t>
      </w:r>
      <w:bookmarkEnd w:id="73"/>
      <w:bookmarkEnd w:id="74"/>
      <w:bookmarkEnd w:id="75"/>
      <w:bookmarkEnd w:id="76"/>
      <w:bookmarkEnd w:id="77"/>
    </w:p>
    <w:p w14:paraId="1D4235BB">
      <w:pPr>
        <w:pStyle w:val="15"/>
        <w:keepNext/>
        <w:keepLines/>
        <w:spacing w:beforeAutospacing="0" w:afterAutospacing="0" w:line="440" w:lineRule="exact"/>
        <w:ind w:firstLine="420" w:firstLineChars="175"/>
        <w:jc w:val="both"/>
        <w:outlineLvl w:val="2"/>
        <w:rPr>
          <w:rFonts w:ascii="宋体" w:hAnsi="宋体" w:eastAsia="宋体" w:cs="宋体"/>
        </w:rPr>
      </w:pPr>
      <w:bookmarkStart w:id="78" w:name="_Toc462564073"/>
      <w:bookmarkStart w:id="79" w:name="_Toc16938530"/>
      <w:bookmarkStart w:id="80" w:name="_Toc513029214"/>
      <w:bookmarkStart w:id="81" w:name="_Toc20823286"/>
      <w:r>
        <w:rPr>
          <w:rFonts w:hint="eastAsia" w:ascii="宋体" w:hAnsi="宋体" w:eastAsia="宋体" w:cs="宋体"/>
        </w:rPr>
        <w:t>9、响应文件的语言及度量衡单位</w:t>
      </w:r>
      <w:bookmarkEnd w:id="78"/>
      <w:bookmarkEnd w:id="79"/>
      <w:bookmarkEnd w:id="80"/>
      <w:bookmarkEnd w:id="81"/>
    </w:p>
    <w:p w14:paraId="72223840">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9.1供应商提交的响应文件以及供应商与采购人就有关磋商的所有来往通知、函件和文件均应使用</w:t>
      </w:r>
      <w:r>
        <w:rPr>
          <w:rFonts w:hint="eastAsia" w:ascii="宋体" w:hAnsi="宋体" w:eastAsia="宋体" w:cs="宋体"/>
          <w:b/>
        </w:rPr>
        <w:t>简体中文</w:t>
      </w:r>
      <w:r>
        <w:rPr>
          <w:rFonts w:hint="eastAsia" w:ascii="宋体" w:hAnsi="宋体" w:eastAsia="宋体" w:cs="宋体"/>
        </w:rPr>
        <w:t>。</w:t>
      </w:r>
    </w:p>
    <w:p w14:paraId="0334D9D3">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9.2 除技术性能另有规定外，响应文件所使用的度量衡单位，均须采用国家法定计量单位。</w:t>
      </w:r>
    </w:p>
    <w:p w14:paraId="27AC097E">
      <w:pPr>
        <w:pStyle w:val="15"/>
        <w:keepNext/>
        <w:keepLines/>
        <w:spacing w:beforeAutospacing="0" w:afterAutospacing="0" w:line="440" w:lineRule="exact"/>
        <w:ind w:firstLine="420"/>
        <w:jc w:val="both"/>
        <w:outlineLvl w:val="2"/>
        <w:rPr>
          <w:rFonts w:ascii="宋体" w:hAnsi="宋体" w:eastAsia="宋体" w:cs="宋体"/>
        </w:rPr>
      </w:pPr>
      <w:bookmarkStart w:id="82" w:name="_Toc462564074"/>
      <w:bookmarkStart w:id="83" w:name="_Toc20823287"/>
      <w:bookmarkStart w:id="84" w:name="_Toc513029215"/>
      <w:bookmarkStart w:id="85" w:name="_Toc16938531"/>
      <w:r>
        <w:rPr>
          <w:rFonts w:hint="eastAsia" w:ascii="宋体" w:hAnsi="宋体" w:eastAsia="宋体" w:cs="宋体"/>
        </w:rPr>
        <w:t>10、响应文件构成</w:t>
      </w:r>
      <w:bookmarkEnd w:id="82"/>
      <w:bookmarkEnd w:id="83"/>
      <w:bookmarkEnd w:id="84"/>
      <w:bookmarkEnd w:id="85"/>
    </w:p>
    <w:p w14:paraId="40DE0829">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10.1供应商编写的响应文件应包括资格证明文件、符合性证明文件、分项报价表、技术要求响应及偏离表、商务要求响应及偏离表、其他证明文件、磋商响应函等部分。</w:t>
      </w:r>
    </w:p>
    <w:p w14:paraId="352FFBF7">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10.2 如标书制作工具中格式和内容与“中国政府采购网”、“江苏政府采购网”“盐城市政府采购网”发布的磋商文件不一致，请以“中国政府采购网”“江苏政府采购网”“盐城市政府采购网”发布的磋商文件为准。</w:t>
      </w:r>
    </w:p>
    <w:p w14:paraId="44FF826A">
      <w:pPr>
        <w:pStyle w:val="15"/>
        <w:keepNext/>
        <w:keepLines/>
        <w:spacing w:beforeAutospacing="0" w:afterAutospacing="0" w:line="440" w:lineRule="exact"/>
        <w:ind w:firstLine="420"/>
        <w:jc w:val="both"/>
        <w:outlineLvl w:val="2"/>
        <w:rPr>
          <w:rFonts w:ascii="宋体" w:hAnsi="宋体" w:eastAsia="宋体" w:cs="宋体"/>
        </w:rPr>
      </w:pPr>
      <w:bookmarkStart w:id="86" w:name="_Toc14577355"/>
      <w:bookmarkStart w:id="87" w:name="_Toc513029216"/>
      <w:bookmarkStart w:id="88" w:name="_Toc49090507"/>
      <w:bookmarkStart w:id="89" w:name="_Toc14577357"/>
      <w:bookmarkStart w:id="90" w:name="_Toc49090508"/>
      <w:bookmarkStart w:id="91" w:name="_Toc513029219"/>
      <w:bookmarkStart w:id="92" w:name="_Toc49090509"/>
      <w:bookmarkStart w:id="93" w:name="_Toc14577354"/>
      <w:bookmarkStart w:id="94" w:name="_Hlt26668975"/>
      <w:bookmarkStart w:id="95" w:name="_Hlt26670360"/>
      <w:bookmarkStart w:id="96" w:name="_Hlt26954838"/>
      <w:r>
        <w:rPr>
          <w:rFonts w:hint="eastAsia" w:ascii="宋体" w:hAnsi="宋体" w:eastAsia="宋体" w:cs="宋体"/>
        </w:rPr>
        <w:t>11、证明磋商响应标的符合磋商文件规定的文件</w:t>
      </w:r>
      <w:bookmarkEnd w:id="86"/>
      <w:bookmarkEnd w:id="87"/>
      <w:bookmarkEnd w:id="88"/>
      <w:bookmarkEnd w:id="89"/>
      <w:bookmarkEnd w:id="90"/>
      <w:bookmarkEnd w:id="91"/>
      <w:bookmarkEnd w:id="92"/>
      <w:bookmarkEnd w:id="93"/>
    </w:p>
    <w:p w14:paraId="0846EB5F">
      <w:pPr>
        <w:pStyle w:val="15"/>
        <w:spacing w:beforeAutospacing="0" w:afterAutospacing="0" w:line="440" w:lineRule="exact"/>
        <w:jc w:val="both"/>
        <w:rPr>
          <w:rFonts w:ascii="宋体" w:hAnsi="宋体" w:eastAsia="宋体" w:cs="宋体"/>
        </w:rPr>
      </w:pPr>
      <w:r>
        <w:rPr>
          <w:rFonts w:hint="eastAsia" w:ascii="宋体" w:hAnsi="宋体" w:eastAsia="宋体" w:cs="宋体"/>
        </w:rPr>
        <w:t>    11.1供应商应按照磋商文件要求提交证明文件，证明其及磋商响应标的符合磋商文件规定。</w:t>
      </w:r>
    </w:p>
    <w:p w14:paraId="37C5A197">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11.2磋商文件对证明文件无明确形式要求的，证明文件可以以文字资料、图纸和数据等形式提交。</w:t>
      </w:r>
    </w:p>
    <w:p w14:paraId="6B9A6B18">
      <w:pPr>
        <w:pStyle w:val="15"/>
        <w:keepNext/>
        <w:keepLines/>
        <w:spacing w:beforeAutospacing="0" w:afterAutospacing="0" w:line="440" w:lineRule="exact"/>
        <w:ind w:firstLine="420"/>
        <w:jc w:val="both"/>
        <w:outlineLvl w:val="2"/>
        <w:rPr>
          <w:rFonts w:ascii="宋体" w:hAnsi="宋体" w:eastAsia="宋体" w:cs="宋体"/>
        </w:rPr>
      </w:pPr>
      <w:r>
        <w:rPr>
          <w:rFonts w:hint="eastAsia" w:ascii="宋体" w:hAnsi="宋体" w:eastAsia="宋体" w:cs="宋体"/>
        </w:rPr>
        <w:t>12、分项报价表</w:t>
      </w:r>
    </w:p>
    <w:p w14:paraId="400877CB">
      <w:pPr>
        <w:pStyle w:val="15"/>
        <w:spacing w:beforeAutospacing="0" w:afterAutospacing="0" w:line="440" w:lineRule="exact"/>
        <w:ind w:firstLine="480"/>
        <w:jc w:val="both"/>
        <w:outlineLvl w:val="3"/>
        <w:rPr>
          <w:rFonts w:ascii="宋体" w:hAnsi="宋体" w:eastAsia="宋体" w:cs="宋体"/>
        </w:rPr>
      </w:pPr>
      <w:r>
        <w:rPr>
          <w:rFonts w:hint="eastAsia" w:ascii="宋体" w:hAnsi="宋体" w:eastAsia="宋体" w:cs="宋体"/>
        </w:rPr>
        <w:t>12.1供应商应按照磋商文件规定格式填报分项报价表。</w:t>
      </w:r>
    </w:p>
    <w:p w14:paraId="24C706F7">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12.2磋商货币。响应文件中的单价和总价无特殊规定的采用人民币报价，以元为单位标注。磋商文件中另有规定的按规定执行。</w:t>
      </w:r>
    </w:p>
    <w:p w14:paraId="63D472C1">
      <w:pPr>
        <w:pStyle w:val="15"/>
        <w:keepNext/>
        <w:keepLines/>
        <w:spacing w:beforeAutospacing="0" w:afterAutospacing="0" w:line="440" w:lineRule="exact"/>
        <w:ind w:firstLine="420"/>
        <w:jc w:val="both"/>
        <w:outlineLvl w:val="2"/>
        <w:rPr>
          <w:rFonts w:ascii="宋体" w:hAnsi="宋体" w:eastAsia="宋体" w:cs="宋体"/>
        </w:rPr>
      </w:pPr>
      <w:bookmarkStart w:id="97" w:name="_Hlt26954848"/>
      <w:bookmarkStart w:id="98" w:name="_Hlt26670486"/>
      <w:bookmarkStart w:id="99" w:name="_Hlt26954731"/>
      <w:bookmarkStart w:id="100" w:name="_Hlt26954846"/>
      <w:bookmarkStart w:id="101" w:name="_Hlt26670482"/>
      <w:r>
        <w:rPr>
          <w:rFonts w:hint="eastAsia" w:ascii="宋体" w:hAnsi="宋体" w:eastAsia="宋体" w:cs="宋体"/>
        </w:rPr>
        <w:t>13、技术要求响应及偏离表、商务要求响应及偏离表</w:t>
      </w:r>
    </w:p>
    <w:p w14:paraId="6EFD09DF">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13.1供应商需对磋商文件中的技术要求与商务要求逐项作出响应或偏离，并说明原因。</w:t>
      </w:r>
    </w:p>
    <w:p w14:paraId="6202F90E">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13.2供应商可在响应文件中提供认为需要的其他技术文件或说明。</w:t>
      </w:r>
    </w:p>
    <w:p w14:paraId="4A83FCFA">
      <w:pPr>
        <w:pStyle w:val="15"/>
        <w:keepNext/>
        <w:keepLines/>
        <w:spacing w:beforeAutospacing="0" w:afterAutospacing="0" w:line="440" w:lineRule="exact"/>
        <w:ind w:firstLine="420"/>
        <w:jc w:val="both"/>
        <w:outlineLvl w:val="2"/>
        <w:rPr>
          <w:rFonts w:ascii="宋体" w:hAnsi="宋体" w:eastAsia="宋体" w:cs="宋体"/>
        </w:rPr>
      </w:pPr>
      <w:r>
        <w:rPr>
          <w:rFonts w:hint="eastAsia" w:ascii="宋体" w:hAnsi="宋体" w:eastAsia="宋体" w:cs="宋体"/>
        </w:rPr>
        <w:t>14、服务承诺、培训计划、人员安排及其他</w:t>
      </w:r>
    </w:p>
    <w:p w14:paraId="71A4D1A4">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14.1供应商需根据磋商文件要求提供有关售后服务的管理制度，售后服务机构的分布情况，售后服务人员的数量、素质、技术水平及售后服务的反应能力等。</w:t>
      </w:r>
    </w:p>
    <w:p w14:paraId="2E46A13B">
      <w:pPr>
        <w:pStyle w:val="15"/>
        <w:spacing w:beforeAutospacing="0" w:afterAutospacing="0" w:line="440" w:lineRule="exact"/>
        <w:ind w:firstLine="480"/>
        <w:jc w:val="both"/>
        <w:outlineLvl w:val="3"/>
        <w:rPr>
          <w:rFonts w:ascii="宋体" w:hAnsi="宋体" w:eastAsia="宋体" w:cs="宋体"/>
        </w:rPr>
      </w:pPr>
      <w:r>
        <w:rPr>
          <w:rFonts w:hint="eastAsia" w:ascii="宋体" w:hAnsi="宋体" w:eastAsia="宋体" w:cs="宋体"/>
        </w:rPr>
        <w:t>14.2供应商需根据磋商文件要求提供培训计划。</w:t>
      </w:r>
    </w:p>
    <w:p w14:paraId="0822FB86">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14.3供应商需根据磋商文件要求提供磋商响应标的的主要组成部分、功能设计、实现思路及关键技术等。</w:t>
      </w:r>
    </w:p>
    <w:p w14:paraId="050EFCAE">
      <w:pPr>
        <w:pStyle w:val="15"/>
        <w:keepNext/>
        <w:keepLines/>
        <w:spacing w:beforeAutospacing="0" w:afterAutospacing="0" w:line="440" w:lineRule="exact"/>
        <w:ind w:firstLine="420"/>
        <w:jc w:val="both"/>
        <w:outlineLvl w:val="2"/>
        <w:rPr>
          <w:rFonts w:ascii="宋体" w:hAnsi="宋体" w:eastAsia="宋体" w:cs="宋体"/>
        </w:rPr>
      </w:pPr>
      <w:bookmarkStart w:id="102" w:name="_Toc14577359"/>
      <w:bookmarkStart w:id="103" w:name="_Toc49090510"/>
      <w:r>
        <w:rPr>
          <w:rFonts w:hint="eastAsia" w:ascii="宋体" w:hAnsi="宋体" w:eastAsia="宋体" w:cs="宋体"/>
        </w:rPr>
        <w:t>15、磋商响应函</w:t>
      </w:r>
      <w:bookmarkEnd w:id="102"/>
      <w:bookmarkEnd w:id="103"/>
    </w:p>
    <w:p w14:paraId="66D94269">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15.1供应商应按照磋商文件中提供的格式完整、正确填写磋商响应函。</w:t>
      </w:r>
    </w:p>
    <w:p w14:paraId="2912D7AB">
      <w:pPr>
        <w:pStyle w:val="15"/>
        <w:keepNext/>
        <w:keepLines/>
        <w:spacing w:beforeAutospacing="0" w:afterAutospacing="0" w:line="440" w:lineRule="exact"/>
        <w:ind w:firstLine="420"/>
        <w:jc w:val="both"/>
        <w:outlineLvl w:val="2"/>
        <w:rPr>
          <w:rFonts w:ascii="宋体" w:hAnsi="宋体" w:eastAsia="宋体" w:cs="宋体"/>
        </w:rPr>
      </w:pPr>
      <w:bookmarkStart w:id="104" w:name="_Toc14577360"/>
      <w:bookmarkStart w:id="105" w:name="_Toc49090511"/>
      <w:r>
        <w:rPr>
          <w:rFonts w:hint="eastAsia" w:ascii="宋体" w:hAnsi="宋体" w:eastAsia="宋体" w:cs="宋体"/>
        </w:rPr>
        <w:t>16、磋商有效期</w:t>
      </w:r>
      <w:bookmarkEnd w:id="104"/>
      <w:bookmarkEnd w:id="105"/>
    </w:p>
    <w:p w14:paraId="4DF18009">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16.1磋商有效期为采购人规定的提交响应文件截止之日后</w:t>
      </w:r>
      <w:r>
        <w:rPr>
          <w:rFonts w:hint="eastAsia" w:ascii="宋体" w:hAnsi="宋体" w:eastAsia="宋体" w:cs="宋体"/>
          <w:b/>
          <w:u w:val="single"/>
        </w:rPr>
        <w:t>九十（90）天</w:t>
      </w:r>
      <w:r>
        <w:rPr>
          <w:rFonts w:hint="eastAsia" w:ascii="宋体" w:hAnsi="宋体" w:eastAsia="宋体" w:cs="宋体"/>
        </w:rPr>
        <w:t>。磋商有效期比规定短的将被视为非实质性响应磋商文件而予以拒绝。</w:t>
      </w:r>
    </w:p>
    <w:p w14:paraId="6D7D206A">
      <w:pPr>
        <w:pStyle w:val="15"/>
        <w:keepNext/>
        <w:keepLines/>
        <w:spacing w:beforeAutospacing="0" w:afterAutospacing="0" w:line="440" w:lineRule="exact"/>
        <w:ind w:firstLine="420"/>
        <w:jc w:val="both"/>
        <w:outlineLvl w:val="2"/>
        <w:rPr>
          <w:rFonts w:ascii="宋体" w:hAnsi="宋体" w:eastAsia="宋体" w:cs="宋体"/>
        </w:rPr>
      </w:pPr>
      <w:r>
        <w:rPr>
          <w:rFonts w:hint="eastAsia" w:ascii="宋体" w:hAnsi="宋体" w:eastAsia="宋体" w:cs="宋体"/>
        </w:rPr>
        <w:t>17、磋商有效期的延长</w:t>
      </w:r>
    </w:p>
    <w:p w14:paraId="43924E9E">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p>
    <w:p w14:paraId="544B5914">
      <w:pPr>
        <w:pStyle w:val="15"/>
        <w:keepNext/>
        <w:keepLines/>
        <w:spacing w:before="120" w:beforeLines="50" w:beforeAutospacing="0" w:after="120" w:afterLines="50" w:afterAutospacing="0" w:line="440" w:lineRule="exact"/>
        <w:ind w:firstLine="499"/>
        <w:jc w:val="both"/>
        <w:outlineLvl w:val="1"/>
        <w:rPr>
          <w:rFonts w:ascii="宋体" w:hAnsi="宋体" w:eastAsia="宋体" w:cs="宋体"/>
          <w:b/>
        </w:rPr>
      </w:pPr>
      <w:bookmarkStart w:id="106" w:name="_Toc513029224"/>
      <w:bookmarkStart w:id="107" w:name="_Toc20823296"/>
      <w:bookmarkStart w:id="108" w:name="_Toc120614217"/>
      <w:bookmarkStart w:id="109" w:name="_Toc16938540"/>
      <w:bookmarkStart w:id="110" w:name="_Hlt26954852"/>
      <w:bookmarkStart w:id="111" w:name="_Hlt26954739"/>
      <w:r>
        <w:rPr>
          <w:rFonts w:hint="eastAsia" w:ascii="宋体" w:hAnsi="宋体" w:eastAsia="宋体" w:cs="宋体"/>
          <w:b/>
        </w:rPr>
        <w:t>四、响应文件的递交</w:t>
      </w:r>
      <w:bookmarkEnd w:id="106"/>
      <w:bookmarkEnd w:id="107"/>
      <w:bookmarkEnd w:id="108"/>
      <w:bookmarkEnd w:id="109"/>
    </w:p>
    <w:p w14:paraId="1E9AE0E7">
      <w:pPr>
        <w:pStyle w:val="15"/>
        <w:keepNext/>
        <w:keepLines/>
        <w:spacing w:beforeAutospacing="0" w:afterAutospacing="0" w:line="440" w:lineRule="exact"/>
        <w:ind w:firstLine="560"/>
        <w:jc w:val="both"/>
        <w:outlineLvl w:val="2"/>
        <w:rPr>
          <w:rFonts w:ascii="宋体" w:hAnsi="宋体" w:eastAsia="宋体" w:cs="宋体"/>
        </w:rPr>
      </w:pPr>
      <w:bookmarkStart w:id="112" w:name="_Toc462564084"/>
      <w:bookmarkStart w:id="113" w:name="_Toc20823297"/>
      <w:bookmarkStart w:id="114" w:name="_Toc16938541"/>
      <w:bookmarkStart w:id="115" w:name="_Toc513029225"/>
      <w:r>
        <w:rPr>
          <w:rFonts w:hint="eastAsia" w:ascii="宋体" w:hAnsi="宋体" w:eastAsia="宋体" w:cs="宋体"/>
        </w:rPr>
        <w:t>18、电子磋商</w:t>
      </w:r>
      <w:bookmarkEnd w:id="112"/>
      <w:bookmarkEnd w:id="113"/>
      <w:bookmarkEnd w:id="114"/>
      <w:bookmarkEnd w:id="115"/>
      <w:r>
        <w:rPr>
          <w:rFonts w:hint="eastAsia" w:ascii="宋体" w:hAnsi="宋体" w:eastAsia="宋体" w:cs="宋体"/>
        </w:rPr>
        <w:t>响应文件的递交</w:t>
      </w:r>
    </w:p>
    <w:p w14:paraId="270A5940">
      <w:pPr>
        <w:pStyle w:val="15"/>
        <w:spacing w:beforeAutospacing="0" w:afterAutospacing="0" w:line="440" w:lineRule="exact"/>
        <w:ind w:firstLine="600"/>
        <w:jc w:val="both"/>
        <w:rPr>
          <w:rFonts w:ascii="宋体" w:hAnsi="宋体" w:eastAsia="宋体" w:cs="宋体"/>
        </w:rPr>
      </w:pPr>
      <w:r>
        <w:rPr>
          <w:rFonts w:hint="eastAsia" w:ascii="宋体" w:hAnsi="宋体" w:eastAsia="宋体" w:cs="宋体"/>
        </w:rPr>
        <w:t>18.1供应商应当按照《操作手册》规定，在提交响应文件截止时间前制作并上传电子响应文件。</w:t>
      </w:r>
      <w:bookmarkStart w:id="116" w:name="_Toc16938542"/>
      <w:bookmarkEnd w:id="116"/>
      <w:bookmarkStart w:id="117" w:name="_Toc20823298"/>
      <w:bookmarkEnd w:id="117"/>
      <w:bookmarkStart w:id="118" w:name="_Toc513029226"/>
    </w:p>
    <w:p w14:paraId="47582284">
      <w:pPr>
        <w:pStyle w:val="15"/>
        <w:keepNext/>
        <w:keepLines/>
        <w:spacing w:beforeAutospacing="0" w:afterAutospacing="0" w:line="440" w:lineRule="exact"/>
        <w:ind w:firstLine="560"/>
        <w:jc w:val="both"/>
        <w:outlineLvl w:val="2"/>
        <w:rPr>
          <w:rFonts w:ascii="宋体" w:hAnsi="宋体" w:eastAsia="宋体" w:cs="宋体"/>
        </w:rPr>
      </w:pPr>
      <w:r>
        <w:rPr>
          <w:rFonts w:hint="eastAsia" w:ascii="宋体" w:hAnsi="宋体" w:eastAsia="宋体" w:cs="宋体"/>
        </w:rPr>
        <w:t>19、提交响应文件截止时间</w:t>
      </w:r>
    </w:p>
    <w:p w14:paraId="22B24873">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i/>
          <w:u w:val="single"/>
        </w:rPr>
        <w:t>19.1供应商上传电子响应文件的时间不得迟于磋商公告中规定的提交响应文件截止时间。</w:t>
      </w:r>
    </w:p>
    <w:p w14:paraId="4D787B8D">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供应商应充分考虑到网络环境、网络带宽等风险因素，如因供应商自身原因造成的电子响应文件上传不成功的按照本磋商文件第二章第26.3.2条规定做无效响应处理。</w:t>
      </w:r>
    </w:p>
    <w:p w14:paraId="0FB56C38">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19.2 采购人可以按照规定，通过修改磋商文件酌情延长提交响应文件截止日期，在此情况下，供应商的所有权利和义务以及供应商受制的截止日期均应以延长后新的截止日期为准。</w:t>
      </w:r>
    </w:p>
    <w:p w14:paraId="32E6D648">
      <w:pPr>
        <w:pStyle w:val="15"/>
        <w:keepNext/>
        <w:keepLines/>
        <w:spacing w:beforeAutospacing="0" w:afterAutospacing="0" w:line="440" w:lineRule="exact"/>
        <w:ind w:firstLine="420"/>
        <w:jc w:val="both"/>
        <w:outlineLvl w:val="2"/>
        <w:rPr>
          <w:rFonts w:ascii="宋体" w:hAnsi="宋体" w:eastAsia="宋体" w:cs="宋体"/>
        </w:rPr>
      </w:pPr>
      <w:bookmarkStart w:id="119" w:name="_Toc513029227"/>
      <w:bookmarkStart w:id="120" w:name="_Toc16938543"/>
      <w:bookmarkStart w:id="121" w:name="_Toc20823299"/>
      <w:r>
        <w:rPr>
          <w:rFonts w:hint="eastAsia" w:ascii="宋体" w:hAnsi="宋体" w:eastAsia="宋体" w:cs="宋体"/>
        </w:rPr>
        <w:t>20、响应文件</w:t>
      </w:r>
      <w:bookmarkEnd w:id="119"/>
      <w:bookmarkEnd w:id="120"/>
      <w:bookmarkEnd w:id="121"/>
      <w:r>
        <w:rPr>
          <w:rFonts w:hint="eastAsia" w:ascii="宋体" w:hAnsi="宋体" w:eastAsia="宋体" w:cs="宋体"/>
        </w:rPr>
        <w:t>的拒收</w:t>
      </w:r>
    </w:p>
    <w:p w14:paraId="712EB4A8">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20.1 采购人拒绝接收在其规定的提交响应文件截止时间后上传的任何电子响应文件。</w:t>
      </w:r>
    </w:p>
    <w:p w14:paraId="6002678D">
      <w:pPr>
        <w:pStyle w:val="15"/>
        <w:keepNext/>
        <w:keepLines/>
        <w:spacing w:beforeAutospacing="0" w:afterAutospacing="0" w:line="440" w:lineRule="exact"/>
        <w:ind w:firstLine="420"/>
        <w:jc w:val="both"/>
        <w:outlineLvl w:val="2"/>
        <w:rPr>
          <w:rFonts w:ascii="宋体" w:hAnsi="宋体" w:eastAsia="宋体" w:cs="宋体"/>
        </w:rPr>
      </w:pPr>
      <w:bookmarkStart w:id="122" w:name="_Toc16938544"/>
      <w:bookmarkStart w:id="123" w:name="_Toc20823300"/>
      <w:bookmarkStart w:id="124" w:name="_Toc513029228"/>
      <w:r>
        <w:rPr>
          <w:rFonts w:hint="eastAsia" w:ascii="宋体" w:hAnsi="宋体" w:eastAsia="宋体" w:cs="宋体"/>
        </w:rPr>
        <w:t>21、响应文件的撤回和修改</w:t>
      </w:r>
      <w:bookmarkEnd w:id="122"/>
      <w:bookmarkEnd w:id="123"/>
      <w:bookmarkEnd w:id="124"/>
    </w:p>
    <w:p w14:paraId="3C1A660D">
      <w:pPr>
        <w:pStyle w:val="15"/>
        <w:spacing w:beforeAutospacing="0" w:afterAutospacing="0" w:line="440" w:lineRule="exact"/>
        <w:ind w:firstLine="480"/>
        <w:jc w:val="both"/>
        <w:outlineLvl w:val="3"/>
        <w:rPr>
          <w:rFonts w:ascii="宋体" w:hAnsi="宋体" w:eastAsia="宋体" w:cs="宋体"/>
        </w:rPr>
      </w:pPr>
      <w:r>
        <w:rPr>
          <w:rFonts w:hint="eastAsia" w:ascii="宋体" w:hAnsi="宋体" w:eastAsia="宋体" w:cs="宋体"/>
        </w:rPr>
        <w:t>21.1响应文件的撤回</w:t>
      </w:r>
    </w:p>
    <w:p w14:paraId="46DFC0A4">
      <w:pPr>
        <w:pStyle w:val="15"/>
        <w:spacing w:beforeAutospacing="0" w:afterAutospacing="0" w:line="440" w:lineRule="exact"/>
        <w:ind w:firstLine="480"/>
        <w:jc w:val="both"/>
        <w:outlineLvl w:val="4"/>
        <w:rPr>
          <w:rFonts w:ascii="宋体" w:hAnsi="宋体" w:eastAsia="宋体" w:cs="宋体"/>
        </w:rPr>
      </w:pPr>
      <w:r>
        <w:rPr>
          <w:rFonts w:hint="eastAsia" w:ascii="宋体" w:hAnsi="宋体" w:eastAsia="宋体" w:cs="宋体"/>
        </w:rPr>
        <w:t>21.1.1 电子响应文件的撤回</w:t>
      </w:r>
    </w:p>
    <w:p w14:paraId="4D841E76">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供应商可在提交响应文件截止时间前，撤回其电子响应文件，具体操作方法见《操作手册》。</w:t>
      </w:r>
    </w:p>
    <w:p w14:paraId="1B026EB5">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21.1.2供应商撤回电子响应文件，则认为其不再参与本项目磋商活动。</w:t>
      </w:r>
    </w:p>
    <w:p w14:paraId="7F87D540">
      <w:pPr>
        <w:pStyle w:val="15"/>
        <w:spacing w:beforeAutospacing="0" w:afterAutospacing="0" w:line="440" w:lineRule="exact"/>
        <w:ind w:firstLine="480"/>
        <w:jc w:val="both"/>
        <w:outlineLvl w:val="3"/>
        <w:rPr>
          <w:rFonts w:ascii="宋体" w:hAnsi="宋体" w:eastAsia="宋体" w:cs="宋体"/>
        </w:rPr>
      </w:pPr>
      <w:r>
        <w:rPr>
          <w:rFonts w:hint="eastAsia" w:ascii="宋体" w:hAnsi="宋体" w:eastAsia="宋体" w:cs="宋体"/>
        </w:rPr>
        <w:t>21.2响应文件的修改</w:t>
      </w:r>
    </w:p>
    <w:p w14:paraId="6FDCBBCE">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供应商可在提交响应文件截止时间前，对其电子响应文件进行修改，具体操作方法见《操作手册》。</w:t>
      </w:r>
    </w:p>
    <w:p w14:paraId="7FD826DE">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21.3 在提交响应文件截止时间之后，供应商不得对其电子响应文件作任何修改。</w:t>
      </w:r>
    </w:p>
    <w:p w14:paraId="4B0BDD5D">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21.4 在提交响应文件截止时间至磋商文件中规定的磋商有效期满之间的这段时间内，供应商不得撤回其响应文件。</w:t>
      </w:r>
    </w:p>
    <w:p w14:paraId="0999A8E3">
      <w:pPr>
        <w:pStyle w:val="15"/>
        <w:keepNext/>
        <w:keepLines/>
        <w:spacing w:before="120" w:beforeLines="50" w:beforeAutospacing="0" w:after="120" w:afterLines="50" w:afterAutospacing="0" w:line="440" w:lineRule="exact"/>
        <w:ind w:firstLine="499"/>
        <w:jc w:val="both"/>
        <w:outlineLvl w:val="1"/>
        <w:rPr>
          <w:rFonts w:ascii="宋体" w:hAnsi="宋体" w:eastAsia="宋体" w:cs="宋体"/>
          <w:b/>
        </w:rPr>
      </w:pPr>
      <w:bookmarkStart w:id="125" w:name="_Toc16938545"/>
      <w:bookmarkStart w:id="126" w:name="_Toc120614218"/>
      <w:bookmarkStart w:id="127" w:name="_Toc513029229"/>
      <w:bookmarkStart w:id="128" w:name="_Toc20823301"/>
      <w:r>
        <w:rPr>
          <w:rFonts w:hint="eastAsia" w:ascii="宋体" w:hAnsi="宋体" w:eastAsia="宋体" w:cs="宋体"/>
          <w:b/>
        </w:rPr>
        <w:t>五、响应文件的解密与评审</w:t>
      </w:r>
      <w:bookmarkEnd w:id="125"/>
      <w:bookmarkEnd w:id="126"/>
      <w:bookmarkEnd w:id="127"/>
      <w:bookmarkEnd w:id="128"/>
    </w:p>
    <w:p w14:paraId="17463F4A">
      <w:pPr>
        <w:pStyle w:val="15"/>
        <w:keepNext/>
        <w:keepLines/>
        <w:spacing w:beforeAutospacing="0" w:afterAutospacing="0" w:line="440" w:lineRule="exact"/>
        <w:ind w:firstLine="420"/>
        <w:jc w:val="both"/>
        <w:outlineLvl w:val="2"/>
        <w:rPr>
          <w:rFonts w:ascii="宋体" w:hAnsi="宋体" w:eastAsia="宋体" w:cs="宋体"/>
        </w:rPr>
      </w:pPr>
      <w:bookmarkStart w:id="129" w:name="_Toc513029230"/>
      <w:bookmarkStart w:id="130" w:name="_Toc16938546"/>
      <w:bookmarkStart w:id="131" w:name="_Toc20823302"/>
      <w:r>
        <w:rPr>
          <w:rFonts w:hint="eastAsia" w:ascii="宋体" w:hAnsi="宋体" w:eastAsia="宋体" w:cs="宋体"/>
        </w:rPr>
        <w:t>22、</w:t>
      </w:r>
      <w:bookmarkEnd w:id="129"/>
      <w:bookmarkEnd w:id="130"/>
      <w:bookmarkEnd w:id="131"/>
      <w:r>
        <w:rPr>
          <w:rFonts w:hint="eastAsia" w:ascii="宋体" w:hAnsi="宋体" w:eastAsia="宋体" w:cs="宋体"/>
        </w:rPr>
        <w:t>响应文件解密</w:t>
      </w:r>
    </w:p>
    <w:p w14:paraId="382A966C">
      <w:pPr>
        <w:pStyle w:val="15"/>
        <w:spacing w:beforeAutospacing="0" w:afterAutospacing="0" w:line="440" w:lineRule="exact"/>
        <w:ind w:firstLine="360"/>
        <w:jc w:val="both"/>
        <w:rPr>
          <w:rFonts w:ascii="宋体" w:hAnsi="宋体" w:eastAsia="宋体" w:cs="宋体"/>
        </w:rPr>
      </w:pPr>
      <w:r>
        <w:rPr>
          <w:rFonts w:hint="eastAsia" w:ascii="宋体" w:hAnsi="宋体" w:eastAsia="宋体" w:cs="宋体"/>
        </w:rPr>
        <w:t>22.1供应商应当按照《操作手册》规定，在苏采云系统规定的时间内对磋商响应文件进行解密。</w:t>
      </w:r>
    </w:p>
    <w:p w14:paraId="6BD57557">
      <w:pPr>
        <w:pStyle w:val="15"/>
        <w:keepNext/>
        <w:keepLines/>
        <w:spacing w:beforeAutospacing="0" w:afterAutospacing="0" w:line="440" w:lineRule="exact"/>
        <w:ind w:firstLine="420"/>
        <w:jc w:val="both"/>
        <w:outlineLvl w:val="2"/>
        <w:rPr>
          <w:rFonts w:ascii="宋体" w:hAnsi="宋体" w:eastAsia="宋体" w:cs="宋体"/>
        </w:rPr>
      </w:pPr>
      <w:bookmarkStart w:id="132" w:name="_Toc513029231"/>
      <w:bookmarkStart w:id="133" w:name="_Toc20823303"/>
      <w:bookmarkStart w:id="134" w:name="_Toc16938547"/>
      <w:r>
        <w:rPr>
          <w:rFonts w:hint="eastAsia" w:ascii="宋体" w:hAnsi="宋体" w:eastAsia="宋体" w:cs="宋体"/>
        </w:rPr>
        <w:t>23、磋商小组</w:t>
      </w:r>
      <w:bookmarkEnd w:id="132"/>
      <w:bookmarkEnd w:id="133"/>
      <w:bookmarkEnd w:id="134"/>
    </w:p>
    <w:p w14:paraId="67173A70">
      <w:pPr>
        <w:pStyle w:val="15"/>
        <w:spacing w:beforeAutospacing="0" w:afterAutospacing="0" w:line="440" w:lineRule="exact"/>
        <w:jc w:val="both"/>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23.1采购人将组织磋商小组对响应文件进行评审。磋商小组由采购人代表和有关技术、经济等方面的专家组成，且人员构成符合政府采购有关规定。</w:t>
      </w:r>
    </w:p>
    <w:p w14:paraId="2D50587B">
      <w:pPr>
        <w:pStyle w:val="15"/>
        <w:spacing w:beforeAutospacing="0" w:afterAutospacing="0" w:line="440" w:lineRule="exact"/>
        <w:jc w:val="both"/>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23.2磋商小组独立工作，负责评审所有响应文件并确定成交候选人。</w:t>
      </w:r>
    </w:p>
    <w:p w14:paraId="678E885F">
      <w:pPr>
        <w:pStyle w:val="15"/>
        <w:keepNext/>
        <w:keepLines/>
        <w:spacing w:beforeAutospacing="0" w:afterAutospacing="0" w:line="440" w:lineRule="exact"/>
        <w:ind w:firstLine="420"/>
        <w:jc w:val="both"/>
        <w:outlineLvl w:val="2"/>
        <w:rPr>
          <w:rFonts w:ascii="宋体" w:hAnsi="宋体" w:eastAsia="宋体" w:cs="宋体"/>
        </w:rPr>
      </w:pPr>
      <w:r>
        <w:rPr>
          <w:rFonts w:hint="eastAsia" w:ascii="宋体" w:hAnsi="宋体" w:eastAsia="宋体" w:cs="宋体"/>
        </w:rPr>
        <w:t>24、评审过程的保密与公正</w:t>
      </w:r>
    </w:p>
    <w:p w14:paraId="44284C4D">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24.1磋商小组、采购人和采购人工作人员、相关监督人员等与评审工作有关的人员，对评审情况以及在评审过程中获悉的国家秘密、商业秘密负有保密责任。</w:t>
      </w:r>
    </w:p>
    <w:p w14:paraId="77C19DFD">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24.2在评审过程中，供应商不得以任何行为影响磋商评审过程，否则其响应文件将被视为无效响应文件。</w:t>
      </w:r>
    </w:p>
    <w:p w14:paraId="2B52E5BE">
      <w:pPr>
        <w:pStyle w:val="15"/>
        <w:spacing w:beforeAutospacing="0" w:afterAutospacing="0" w:line="440" w:lineRule="exact"/>
        <w:ind w:firstLine="480"/>
        <w:jc w:val="both"/>
        <w:outlineLvl w:val="3"/>
        <w:rPr>
          <w:rFonts w:ascii="宋体" w:hAnsi="宋体" w:eastAsia="宋体" w:cs="宋体"/>
        </w:rPr>
      </w:pPr>
      <w:r>
        <w:rPr>
          <w:rFonts w:hint="eastAsia" w:ascii="宋体" w:hAnsi="宋体" w:eastAsia="宋体" w:cs="宋体"/>
        </w:rPr>
        <w:t>24.3在项目评审期间，采购人将设专门人员与供应商联系。</w:t>
      </w:r>
    </w:p>
    <w:p w14:paraId="1299DE43">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24.4 采购人和磋商小组不向未成交的供应商解释未成交原因，也不公布评审过程中的相关细节。</w:t>
      </w:r>
    </w:p>
    <w:p w14:paraId="6B35732B">
      <w:pPr>
        <w:pStyle w:val="15"/>
        <w:keepNext/>
        <w:keepLines/>
        <w:spacing w:beforeAutospacing="0" w:afterAutospacing="0" w:line="440" w:lineRule="exact"/>
        <w:ind w:firstLine="420"/>
        <w:jc w:val="both"/>
        <w:outlineLvl w:val="2"/>
        <w:rPr>
          <w:rFonts w:ascii="宋体" w:hAnsi="宋体" w:eastAsia="宋体" w:cs="宋体"/>
        </w:rPr>
      </w:pPr>
      <w:bookmarkStart w:id="135" w:name="_Toc20823304"/>
      <w:bookmarkStart w:id="136" w:name="_Toc16938548"/>
      <w:bookmarkStart w:id="137" w:name="_Toc513029232"/>
      <w:r>
        <w:rPr>
          <w:rFonts w:hint="eastAsia" w:ascii="宋体" w:hAnsi="宋体" w:eastAsia="宋体" w:cs="宋体"/>
        </w:rPr>
        <w:t>25、评审过程中的澄清</w:t>
      </w:r>
      <w:bookmarkEnd w:id="135"/>
      <w:bookmarkEnd w:id="136"/>
      <w:bookmarkEnd w:id="137"/>
    </w:p>
    <w:p w14:paraId="1F61D937">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936ED44">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磋商小组并非对每个供应商都作澄清要求。</w:t>
      </w:r>
    </w:p>
    <w:p w14:paraId="0E07234C">
      <w:pPr>
        <w:pStyle w:val="15"/>
        <w:spacing w:beforeAutospacing="0" w:afterAutospacing="0" w:line="440" w:lineRule="exact"/>
        <w:jc w:val="both"/>
        <w:rPr>
          <w:rFonts w:ascii="宋体" w:hAnsi="宋体" w:eastAsia="宋体" w:cs="宋体"/>
        </w:rPr>
      </w:pPr>
      <w:r>
        <w:rPr>
          <w:rFonts w:hint="eastAsia" w:ascii="宋体" w:hAnsi="宋体" w:eastAsia="宋体" w:cs="宋体"/>
        </w:rPr>
        <w:t>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698BC70">
      <w:pPr>
        <w:pStyle w:val="15"/>
        <w:spacing w:beforeAutospacing="0" w:afterAutospacing="0" w:line="440" w:lineRule="exact"/>
        <w:jc w:val="both"/>
        <w:rPr>
          <w:rFonts w:ascii="宋体" w:hAnsi="宋体" w:eastAsia="宋体" w:cs="宋体"/>
        </w:rPr>
      </w:pPr>
      <w:r>
        <w:rPr>
          <w:rFonts w:hint="eastAsia" w:ascii="宋体" w:hAnsi="宋体" w:eastAsia="宋体" w:cs="宋体"/>
        </w:rPr>
        <w:t>  25.3 接到磋商小组澄清、说明和更正要求的供应商如未按规定作出澄清、说明和 更正，其风险由供应商自行承担。</w:t>
      </w:r>
    </w:p>
    <w:p w14:paraId="09BAADD2">
      <w:pPr>
        <w:pStyle w:val="15"/>
        <w:keepNext/>
        <w:keepLines/>
        <w:spacing w:beforeAutospacing="0" w:afterAutospacing="0" w:line="440" w:lineRule="exact"/>
        <w:ind w:firstLine="420"/>
        <w:jc w:val="both"/>
        <w:outlineLvl w:val="2"/>
        <w:rPr>
          <w:rFonts w:ascii="宋体" w:hAnsi="宋体" w:eastAsia="宋体" w:cs="宋体"/>
        </w:rPr>
      </w:pPr>
      <w:bookmarkStart w:id="138" w:name="_Toc513029233"/>
      <w:bookmarkStart w:id="139" w:name="_Toc16938549"/>
      <w:bookmarkStart w:id="140" w:name="_Toc20823305"/>
      <w:r>
        <w:rPr>
          <w:rFonts w:hint="eastAsia" w:ascii="宋体" w:hAnsi="宋体" w:eastAsia="宋体" w:cs="宋体"/>
        </w:rPr>
        <w:t>26、对响应文件的审</w:t>
      </w:r>
      <w:bookmarkEnd w:id="138"/>
      <w:bookmarkEnd w:id="139"/>
      <w:bookmarkEnd w:id="140"/>
      <w:r>
        <w:rPr>
          <w:rFonts w:hint="eastAsia" w:ascii="宋体" w:hAnsi="宋体" w:eastAsia="宋体" w:cs="宋体"/>
        </w:rPr>
        <w:t>查</w:t>
      </w:r>
    </w:p>
    <w:p w14:paraId="18130937">
      <w:pPr>
        <w:pStyle w:val="15"/>
        <w:spacing w:beforeAutospacing="0" w:afterAutospacing="0" w:line="440" w:lineRule="exact"/>
        <w:ind w:firstLine="480"/>
        <w:jc w:val="both"/>
        <w:outlineLvl w:val="3"/>
        <w:rPr>
          <w:rFonts w:ascii="宋体" w:hAnsi="宋体" w:eastAsia="宋体" w:cs="宋体"/>
        </w:rPr>
      </w:pPr>
      <w:r>
        <w:rPr>
          <w:rFonts w:hint="eastAsia" w:ascii="宋体" w:hAnsi="宋体" w:eastAsia="宋体" w:cs="宋体"/>
        </w:rPr>
        <w:t>26.1响应文件审查分为资格审查和符合性审查。</w:t>
      </w:r>
    </w:p>
    <w:p w14:paraId="176B633B">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26.1.1 资格审查：由磋商小组依据法律法规和磋商文件的规定，对响应文件中的资格证明文件进行审查，以确定供应商是否具备参加磋商的资格。</w:t>
      </w:r>
    </w:p>
    <w:p w14:paraId="2A10BE78">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磋商小组在进行资格审查的同时，将在“信用中国”网站（www.creditchina.gov.cn）查询供应商的信用记录，以确定供应商是否具备磋商资格,查询结果留存并归档。</w:t>
      </w:r>
    </w:p>
    <w:p w14:paraId="5A9617F5">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接受联合体的项目，两个以上的自然人、法人或者其他组织组成一个联合体，以一个供应商的身份共同参加政府采购活动的,联合体成员中任何一方存在不良信用记录的，视同联合体存在不良应用记录。</w:t>
      </w:r>
    </w:p>
    <w:p w14:paraId="29329B6A">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26.1.2 符合性审查：依据磋商文件的规定，由磋商小组从响应文件的有效性、完整性和对磋商文件的响应程度进行审查，以确定是否对磋商文件的实质性要求作出响应。</w:t>
      </w:r>
    </w:p>
    <w:p w14:paraId="0F368E55">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26.1.3 未通过资格审查或符合性审查的供应商，磋商小组将在苏采云系统中告知未通过资格审查或符合性审查的原因，评审结束后，磋商小组将不再告知未通过资格审查或符合性审查的原因。</w:t>
      </w:r>
    </w:p>
    <w:p w14:paraId="2A027119">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26.2在详细评审之前，磋商小组将首先审查每份响应文件是否实质性响应了磋商文件的要求。实质性响应的响应文件应该是与磋商文件要求的条款、条件和规格相符，没有重大偏离或保留。</w:t>
      </w:r>
    </w:p>
    <w:p w14:paraId="5E837FA3">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8C93FB4">
      <w:pPr>
        <w:pStyle w:val="15"/>
        <w:spacing w:beforeAutospacing="0" w:afterAutospacing="0" w:line="440" w:lineRule="exact"/>
        <w:ind w:firstLine="480"/>
        <w:jc w:val="both"/>
        <w:outlineLvl w:val="3"/>
        <w:rPr>
          <w:rFonts w:ascii="宋体" w:hAnsi="宋体" w:eastAsia="宋体" w:cs="宋体"/>
        </w:rPr>
      </w:pPr>
      <w:r>
        <w:rPr>
          <w:rFonts w:hint="eastAsia" w:ascii="宋体" w:hAnsi="宋体" w:eastAsia="宋体" w:cs="宋体"/>
        </w:rPr>
        <w:t>26.3未实质性响应磋商文件的情形</w:t>
      </w:r>
    </w:p>
    <w:p w14:paraId="523BFADF">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26.3.1供应商在苏采云系统规定的时间内未成功解密电子响应文件的。</w:t>
      </w:r>
    </w:p>
    <w:p w14:paraId="69ABC26E">
      <w:pPr>
        <w:pStyle w:val="15"/>
        <w:spacing w:beforeAutospacing="0" w:afterAutospacing="0" w:line="440" w:lineRule="exact"/>
        <w:ind w:firstLine="480"/>
        <w:jc w:val="both"/>
        <w:outlineLvl w:val="4"/>
        <w:rPr>
          <w:rFonts w:ascii="宋体" w:hAnsi="宋体" w:eastAsia="宋体" w:cs="宋体"/>
        </w:rPr>
      </w:pPr>
      <w:r>
        <w:rPr>
          <w:rFonts w:hint="eastAsia" w:ascii="宋体" w:hAnsi="宋体" w:eastAsia="宋体" w:cs="宋体"/>
        </w:rPr>
        <w:t>26.3.2供应商未按照磋商文件要求上传电子响应文件的。</w:t>
      </w:r>
    </w:p>
    <w:p w14:paraId="4DC884BA">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26.3.3同一供应商提交两个（含两个）以上不同的响应文件或者最后报价的。</w:t>
      </w:r>
    </w:p>
    <w:p w14:paraId="3865F133">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26.3.4供应商不具备磋商文件中规定资格要求的。</w:t>
      </w:r>
    </w:p>
    <w:p w14:paraId="2CD7EB81">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26.3.5供应商的最后报价超过了采购预算。</w:t>
      </w:r>
    </w:p>
    <w:p w14:paraId="38556F8B">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26.3.6不符合磋商文件中规定的实质性要求和条件的</w:t>
      </w:r>
      <w:r>
        <w:rPr>
          <w:rFonts w:hint="eastAsia" w:ascii="宋体" w:hAnsi="宋体" w:eastAsia="宋体" w:cs="宋体"/>
          <w:i/>
          <w:u w:val="single"/>
        </w:rPr>
        <w:t>（本磋商文件中斜体且有下划线部分为实质性要求和条件）。</w:t>
      </w:r>
    </w:p>
    <w:p w14:paraId="139CC271">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B06E6DE">
      <w:pPr>
        <w:pStyle w:val="15"/>
        <w:spacing w:beforeAutospacing="0" w:afterAutospacing="0" w:line="440" w:lineRule="exact"/>
        <w:ind w:firstLine="480"/>
        <w:jc w:val="both"/>
        <w:outlineLvl w:val="4"/>
        <w:rPr>
          <w:rFonts w:ascii="宋体" w:hAnsi="宋体" w:eastAsia="宋体" w:cs="宋体"/>
        </w:rPr>
      </w:pPr>
      <w:r>
        <w:rPr>
          <w:rFonts w:hint="eastAsia" w:ascii="宋体" w:hAnsi="宋体" w:eastAsia="宋体" w:cs="宋体"/>
        </w:rPr>
        <w:t>26.3.8响应文件含有采购人不能接受的附加条件的。</w:t>
      </w:r>
    </w:p>
    <w:p w14:paraId="1560B6D8">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7D16B9A6">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26.3.10供应商不能证明其报价合理性的，磋商小组应当将其作为无效响应处理。</w:t>
      </w:r>
    </w:p>
    <w:p w14:paraId="2D726B99">
      <w:pPr>
        <w:pStyle w:val="15"/>
        <w:spacing w:beforeAutospacing="0" w:afterAutospacing="0" w:line="440" w:lineRule="exact"/>
        <w:ind w:firstLine="480"/>
        <w:jc w:val="both"/>
        <w:outlineLvl w:val="4"/>
        <w:rPr>
          <w:rFonts w:ascii="宋体" w:hAnsi="宋体" w:eastAsia="宋体" w:cs="宋体"/>
        </w:rPr>
      </w:pPr>
      <w:r>
        <w:rPr>
          <w:rFonts w:hint="eastAsia" w:ascii="宋体" w:hAnsi="宋体" w:eastAsia="宋体" w:cs="宋体"/>
        </w:rPr>
        <w:t>（1）评审过程中出现下列情形之一的，评标委员会应当启动异常低价响应审查程序：</w:t>
      </w:r>
    </w:p>
    <w:p w14:paraId="77C646DF">
      <w:pPr>
        <w:pStyle w:val="15"/>
        <w:spacing w:beforeAutospacing="0" w:afterAutospacing="0" w:line="440" w:lineRule="exact"/>
        <w:ind w:firstLine="480"/>
        <w:jc w:val="both"/>
        <w:outlineLvl w:val="4"/>
        <w:rPr>
          <w:rFonts w:ascii="宋体" w:hAnsi="宋体" w:eastAsia="宋体" w:cs="宋体"/>
        </w:rPr>
      </w:pPr>
      <w:r>
        <w:rPr>
          <w:rFonts w:hint="eastAsia" w:ascii="宋体" w:hAnsi="宋体" w:eastAsia="宋体" w:cs="宋体"/>
        </w:rPr>
        <w:t>1.投标（响应）报价低于全部通过符合性审查供应商投标（响应）报价平均值50%的，即投标（响应）报价&lt;全部通过符合性审查供应商投标（响应）报价平均值×50%；</w:t>
      </w:r>
    </w:p>
    <w:p w14:paraId="22819342">
      <w:pPr>
        <w:pStyle w:val="15"/>
        <w:spacing w:beforeAutospacing="0" w:afterAutospacing="0" w:line="440" w:lineRule="exact"/>
        <w:ind w:firstLine="480"/>
        <w:jc w:val="both"/>
        <w:outlineLvl w:val="4"/>
        <w:rPr>
          <w:rFonts w:ascii="宋体" w:hAnsi="宋体" w:eastAsia="宋体" w:cs="宋体"/>
        </w:rPr>
      </w:pPr>
      <w:r>
        <w:rPr>
          <w:rFonts w:hint="eastAsia" w:ascii="宋体" w:hAnsi="宋体" w:eastAsia="宋体" w:cs="宋体"/>
        </w:rPr>
        <w:t>2.投标（响应）报价低于通过符合性审查的次低报价供应商投标（响应）报价50%的，即投标（响应）报价&lt;通过符合性审查的次低报价供应商投标（响应）报价×50%；</w:t>
      </w:r>
    </w:p>
    <w:p w14:paraId="0BF7E83A">
      <w:pPr>
        <w:pStyle w:val="15"/>
        <w:spacing w:beforeAutospacing="0" w:afterAutospacing="0" w:line="440" w:lineRule="exact"/>
        <w:ind w:firstLine="480"/>
        <w:jc w:val="both"/>
        <w:outlineLvl w:val="4"/>
        <w:rPr>
          <w:rFonts w:ascii="宋体" w:hAnsi="宋体" w:eastAsia="宋体" w:cs="宋体"/>
          <w:highlight w:val="none"/>
        </w:rPr>
      </w:pPr>
      <w:r>
        <w:rPr>
          <w:rFonts w:hint="eastAsia" w:ascii="宋体" w:hAnsi="宋体" w:eastAsia="宋体" w:cs="宋体"/>
        </w:rPr>
        <w:t>3.</w:t>
      </w:r>
      <w:r>
        <w:rPr>
          <w:rFonts w:hint="eastAsia" w:ascii="宋体" w:hAnsi="宋体" w:eastAsia="宋体" w:cs="宋体"/>
          <w:highlight w:val="none"/>
        </w:rPr>
        <w:t>投标（响应）报价低于采购项目</w:t>
      </w:r>
      <w:r>
        <w:rPr>
          <w:rFonts w:hint="eastAsia" w:ascii="宋体" w:hAnsi="宋体" w:eastAsia="宋体" w:cs="宋体"/>
          <w:strike w:val="0"/>
          <w:color w:val="FF0000"/>
          <w:highlight w:val="none"/>
        </w:rPr>
        <w:t>预算价</w:t>
      </w:r>
      <w:r>
        <w:rPr>
          <w:rFonts w:hint="eastAsia" w:ascii="宋体" w:hAnsi="宋体" w:eastAsia="宋体" w:cs="宋体"/>
          <w:strike w:val="0"/>
          <w:highlight w:val="none"/>
        </w:rPr>
        <w:t>4</w:t>
      </w:r>
      <w:r>
        <w:rPr>
          <w:rFonts w:hint="eastAsia" w:ascii="宋体" w:hAnsi="宋体" w:eastAsia="宋体" w:cs="宋体"/>
          <w:highlight w:val="none"/>
        </w:rPr>
        <w:t>5%的，即投标（响应）报价&lt;采购项目</w:t>
      </w:r>
      <w:r>
        <w:rPr>
          <w:rFonts w:hint="eastAsia" w:ascii="宋体" w:hAnsi="宋体" w:eastAsia="宋体" w:cs="宋体"/>
          <w:strike w:val="0"/>
          <w:color w:val="FF0000"/>
          <w:highlight w:val="none"/>
        </w:rPr>
        <w:t>预算价</w:t>
      </w:r>
      <w:r>
        <w:rPr>
          <w:rFonts w:hint="eastAsia" w:ascii="宋体" w:hAnsi="宋体" w:eastAsia="宋体" w:cs="宋体"/>
          <w:highlight w:val="none"/>
        </w:rPr>
        <w:t>×45%；</w:t>
      </w:r>
    </w:p>
    <w:p w14:paraId="52D1888E">
      <w:pPr>
        <w:pStyle w:val="15"/>
        <w:spacing w:beforeAutospacing="0" w:afterAutospacing="0" w:line="440" w:lineRule="exact"/>
        <w:ind w:firstLine="480"/>
        <w:jc w:val="both"/>
        <w:outlineLvl w:val="4"/>
        <w:rPr>
          <w:rFonts w:ascii="宋体" w:hAnsi="宋体" w:eastAsia="宋体" w:cs="宋体"/>
        </w:rPr>
      </w:pPr>
      <w:r>
        <w:rPr>
          <w:rFonts w:hint="eastAsia" w:ascii="宋体" w:hAnsi="宋体" w:eastAsia="宋体" w:cs="宋体"/>
        </w:rPr>
        <w:t>4.评审委员会基于专业判断，认为供应商报价过低，有可能影响产品质量或者不能诚信履约的其他情形。</w:t>
      </w:r>
    </w:p>
    <w:p w14:paraId="1B004AB9">
      <w:pPr>
        <w:pStyle w:val="15"/>
        <w:spacing w:beforeAutospacing="0" w:afterAutospacing="0" w:line="440" w:lineRule="exact"/>
        <w:ind w:firstLine="480"/>
        <w:jc w:val="both"/>
        <w:outlineLvl w:val="4"/>
        <w:rPr>
          <w:rFonts w:ascii="宋体" w:hAnsi="宋体" w:eastAsia="宋体" w:cs="宋体"/>
        </w:rPr>
      </w:pPr>
      <w:r>
        <w:rPr>
          <w:rFonts w:hint="eastAsia" w:ascii="宋体" w:hAnsi="宋体" w:eastAsia="宋体" w:cs="宋体"/>
        </w:rPr>
        <w:t>提醒：采购人可以结合具体项目实际情况，提高上述第1项至第3项中启动异常低价投标（响应）审查的数值标准，但是最高不得超过65%。</w:t>
      </w:r>
    </w:p>
    <w:p w14:paraId="4758F2E6">
      <w:pPr>
        <w:pStyle w:val="15"/>
        <w:spacing w:beforeAutospacing="0" w:afterAutospacing="0" w:line="440" w:lineRule="exact"/>
        <w:ind w:firstLine="480"/>
        <w:jc w:val="both"/>
        <w:outlineLvl w:val="4"/>
        <w:rPr>
          <w:rFonts w:ascii="宋体" w:hAnsi="宋体" w:eastAsia="宋体" w:cs="宋体"/>
        </w:rPr>
      </w:pPr>
      <w:r>
        <w:rPr>
          <w:rFonts w:hint="eastAsia" w:ascii="宋体" w:hAnsi="宋体" w:eastAsia="宋体" w:cs="宋体"/>
        </w:rPr>
        <w:t>相关法律法规对供应商报价有规定的，从其规定。</w:t>
      </w:r>
    </w:p>
    <w:p w14:paraId="25CC3E5F">
      <w:pPr>
        <w:pStyle w:val="15"/>
        <w:spacing w:beforeAutospacing="0" w:afterAutospacing="0" w:line="440" w:lineRule="exact"/>
        <w:ind w:firstLine="480"/>
        <w:jc w:val="both"/>
        <w:outlineLvl w:val="4"/>
        <w:rPr>
          <w:rFonts w:ascii="宋体" w:hAnsi="宋体" w:eastAsia="宋体" w:cs="宋体"/>
        </w:rPr>
      </w:pPr>
      <w:r>
        <w:rPr>
          <w:rFonts w:hint="eastAsia" w:ascii="宋体" w:hAnsi="宋体" w:eastAsia="宋体" w:cs="宋体"/>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643EC4A">
      <w:pPr>
        <w:pStyle w:val="15"/>
        <w:spacing w:beforeAutospacing="0" w:afterAutospacing="0" w:line="440" w:lineRule="exact"/>
        <w:ind w:firstLine="480"/>
        <w:jc w:val="both"/>
        <w:outlineLvl w:val="4"/>
        <w:rPr>
          <w:rFonts w:ascii="宋体" w:hAnsi="宋体" w:eastAsia="宋体" w:cs="宋体"/>
        </w:rPr>
      </w:pPr>
      <w:r>
        <w:rPr>
          <w:rFonts w:hint="eastAsia" w:ascii="宋体" w:hAnsi="宋体" w:eastAsia="宋体" w:cs="宋体"/>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058F555">
      <w:pPr>
        <w:pStyle w:val="15"/>
        <w:spacing w:beforeAutospacing="0" w:afterAutospacing="0" w:line="440" w:lineRule="exact"/>
        <w:ind w:firstLine="480"/>
        <w:jc w:val="both"/>
        <w:outlineLvl w:val="4"/>
        <w:rPr>
          <w:rFonts w:ascii="宋体" w:hAnsi="宋体" w:eastAsia="宋体" w:cs="宋体"/>
        </w:rPr>
      </w:pPr>
      <w:r>
        <w:rPr>
          <w:rFonts w:hint="eastAsia" w:ascii="宋体" w:hAnsi="宋体" w:eastAsia="宋体" w:cs="宋体"/>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1927A80">
      <w:pPr>
        <w:pStyle w:val="15"/>
        <w:spacing w:beforeAutospacing="0" w:afterAutospacing="0" w:line="440" w:lineRule="exact"/>
        <w:ind w:firstLine="480"/>
        <w:jc w:val="both"/>
        <w:outlineLvl w:val="4"/>
        <w:rPr>
          <w:rFonts w:ascii="宋体" w:hAnsi="宋体" w:eastAsia="宋体" w:cs="宋体"/>
        </w:rPr>
      </w:pPr>
      <w:r>
        <w:rPr>
          <w:rFonts w:hint="eastAsia" w:ascii="宋体" w:hAnsi="宋体" w:eastAsia="宋体" w:cs="宋体"/>
        </w:rPr>
        <w:t>异常低价投标（响应）审查的启动原因、审查意见和审查结果应当在评审报告中记录，并随供应商提供的相关书面说明及证明材料，以及评审委员会有关互联网浏览、查询历史一并归档。</w:t>
      </w:r>
    </w:p>
    <w:p w14:paraId="76906592">
      <w:pPr>
        <w:pStyle w:val="15"/>
        <w:spacing w:beforeAutospacing="0" w:afterAutospacing="0" w:line="440" w:lineRule="exact"/>
        <w:ind w:firstLine="480"/>
        <w:jc w:val="both"/>
        <w:outlineLvl w:val="4"/>
        <w:rPr>
          <w:rFonts w:ascii="宋体" w:hAnsi="宋体" w:eastAsia="宋体" w:cs="宋体"/>
        </w:rPr>
      </w:pPr>
      <w:r>
        <w:rPr>
          <w:rFonts w:hint="eastAsia" w:ascii="宋体" w:hAnsi="宋体" w:eastAsia="宋体" w:cs="宋体"/>
        </w:rPr>
        <w:t>26.3.11响应文件未按照磋商文件要求加盖CA电子公章的。</w:t>
      </w:r>
    </w:p>
    <w:p w14:paraId="07672620">
      <w:pPr>
        <w:pStyle w:val="15"/>
        <w:spacing w:beforeAutospacing="0" w:afterAutospacing="0" w:line="440" w:lineRule="exact"/>
        <w:ind w:firstLine="480"/>
        <w:jc w:val="both"/>
        <w:outlineLvl w:val="3"/>
        <w:rPr>
          <w:rFonts w:ascii="宋体" w:hAnsi="宋体" w:eastAsia="宋体" w:cs="宋体"/>
        </w:rPr>
      </w:pPr>
      <w:r>
        <w:rPr>
          <w:rFonts w:hint="eastAsia" w:ascii="宋体" w:hAnsi="宋体" w:eastAsia="宋体" w:cs="宋体"/>
        </w:rPr>
        <w:t>26.4未实质性响应磋商文件的响应文件按无效响应处理。</w:t>
      </w:r>
    </w:p>
    <w:p w14:paraId="14C0EBDD">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26.5如果响应文件实质上没有响应磋商文件的要求，磋商小组将予以拒绝，供应商不得通过修改或撤销不符合要求的偏离或保留而使其成为实质性响应的文件。</w:t>
      </w:r>
    </w:p>
    <w:p w14:paraId="2DE3CF37">
      <w:pPr>
        <w:pStyle w:val="15"/>
        <w:spacing w:beforeAutospacing="0" w:afterAutospacing="0" w:line="440" w:lineRule="exact"/>
        <w:ind w:firstLine="480"/>
        <w:jc w:val="both"/>
        <w:rPr>
          <w:rFonts w:ascii="宋体" w:hAnsi="宋体" w:eastAsia="宋体" w:cs="宋体"/>
        </w:rPr>
      </w:pPr>
      <w:bookmarkStart w:id="141" w:name="_Toc20823306"/>
      <w:bookmarkStart w:id="142" w:name="_Toc16938550"/>
      <w:bookmarkStart w:id="143" w:name="_Toc513029234"/>
      <w:r>
        <w:rPr>
          <w:rFonts w:hint="eastAsia" w:ascii="宋体" w:hAnsi="宋体" w:eastAsia="宋体" w:cs="宋体"/>
        </w:rPr>
        <w:t>26.6供应商在项目评审全过程中应保持通信畅通，并安排专人与采购人及磋商小组联系。</w:t>
      </w:r>
      <w:bookmarkEnd w:id="141"/>
      <w:bookmarkEnd w:id="142"/>
      <w:bookmarkEnd w:id="143"/>
    </w:p>
    <w:p w14:paraId="768F63CE">
      <w:pPr>
        <w:pStyle w:val="15"/>
        <w:keepNext/>
        <w:keepLines/>
        <w:spacing w:beforeAutospacing="0" w:afterAutospacing="0" w:line="440" w:lineRule="exact"/>
        <w:ind w:firstLine="420"/>
        <w:jc w:val="both"/>
        <w:outlineLvl w:val="2"/>
        <w:rPr>
          <w:rFonts w:ascii="宋体" w:hAnsi="宋体" w:eastAsia="宋体" w:cs="宋体"/>
        </w:rPr>
      </w:pPr>
      <w:r>
        <w:rPr>
          <w:rFonts w:hint="eastAsia" w:ascii="宋体" w:hAnsi="宋体" w:eastAsia="宋体" w:cs="宋体"/>
        </w:rPr>
        <w:t>27、磋商程序及评审方法和评审标准</w:t>
      </w:r>
    </w:p>
    <w:p w14:paraId="18546BBE">
      <w:pPr>
        <w:pStyle w:val="15"/>
        <w:tabs>
          <w:tab w:val="left" w:pos="901"/>
        </w:tabs>
        <w:spacing w:beforeAutospacing="0" w:after="145" w:afterAutospacing="0" w:line="440" w:lineRule="exact"/>
        <w:ind w:firstLine="478"/>
        <w:jc w:val="both"/>
        <w:outlineLvl w:val="3"/>
        <w:rPr>
          <w:rFonts w:ascii="宋体" w:hAnsi="宋体" w:eastAsia="宋体" w:cs="宋体"/>
        </w:rPr>
      </w:pPr>
      <w:r>
        <w:rPr>
          <w:rFonts w:hint="eastAsia" w:ascii="宋体" w:hAnsi="宋体" w:eastAsia="宋体" w:cs="宋体"/>
        </w:rPr>
        <w:t>27.1磋商程序</w:t>
      </w:r>
    </w:p>
    <w:p w14:paraId="4D46E543">
      <w:pPr>
        <w:pStyle w:val="15"/>
        <w:tabs>
          <w:tab w:val="left" w:pos="901"/>
        </w:tabs>
        <w:spacing w:beforeAutospacing="0" w:after="145" w:afterAutospacing="0" w:line="440" w:lineRule="exact"/>
        <w:ind w:firstLine="478"/>
        <w:jc w:val="both"/>
        <w:rPr>
          <w:rFonts w:ascii="宋体" w:hAnsi="宋体" w:eastAsia="宋体" w:cs="宋体"/>
        </w:rPr>
      </w:pPr>
      <w:r>
        <w:rPr>
          <w:rFonts w:hint="eastAsia" w:ascii="宋体" w:hAnsi="宋体" w:eastAsia="宋体" w:cs="宋体"/>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D2AD73C">
      <w:pPr>
        <w:pStyle w:val="15"/>
        <w:tabs>
          <w:tab w:val="left" w:pos="901"/>
        </w:tabs>
        <w:spacing w:beforeAutospacing="0" w:after="145" w:afterAutospacing="0" w:line="440" w:lineRule="exact"/>
        <w:ind w:firstLine="478"/>
        <w:jc w:val="both"/>
        <w:rPr>
          <w:rFonts w:ascii="宋体" w:hAnsi="宋体" w:eastAsia="宋体" w:cs="宋体"/>
        </w:rPr>
      </w:pPr>
      <w:r>
        <w:rPr>
          <w:rFonts w:hint="eastAsia" w:ascii="宋体" w:hAnsi="宋体" w:eastAsia="宋体" w:cs="宋体"/>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B0E89B2">
      <w:pPr>
        <w:pStyle w:val="15"/>
        <w:tabs>
          <w:tab w:val="left" w:pos="901"/>
        </w:tabs>
        <w:spacing w:beforeAutospacing="0" w:after="145" w:afterAutospacing="0" w:line="440" w:lineRule="exact"/>
        <w:ind w:firstLine="478"/>
        <w:jc w:val="both"/>
        <w:rPr>
          <w:rFonts w:ascii="宋体" w:hAnsi="宋体" w:eastAsia="宋体" w:cs="宋体"/>
        </w:rPr>
      </w:pPr>
      <w:r>
        <w:rPr>
          <w:rFonts w:hint="eastAsia" w:ascii="宋体" w:hAnsi="宋体" w:eastAsia="宋体" w:cs="宋体"/>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0236836">
      <w:pPr>
        <w:pStyle w:val="15"/>
        <w:tabs>
          <w:tab w:val="left" w:pos="901"/>
        </w:tabs>
        <w:spacing w:beforeAutospacing="0" w:after="145" w:afterAutospacing="0" w:line="440" w:lineRule="exact"/>
        <w:ind w:firstLine="478"/>
        <w:jc w:val="both"/>
        <w:rPr>
          <w:rFonts w:ascii="宋体" w:hAnsi="宋体" w:eastAsia="宋体" w:cs="宋体"/>
        </w:rPr>
      </w:pPr>
      <w:r>
        <w:rPr>
          <w:rFonts w:hint="eastAsia" w:ascii="宋体" w:hAnsi="宋体" w:eastAsia="宋体" w:cs="宋体"/>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E3BD410">
      <w:pPr>
        <w:pStyle w:val="15"/>
        <w:tabs>
          <w:tab w:val="left" w:pos="901"/>
        </w:tabs>
        <w:spacing w:beforeAutospacing="0" w:after="145" w:afterAutospacing="0" w:line="440" w:lineRule="exact"/>
        <w:ind w:firstLine="480"/>
        <w:jc w:val="both"/>
        <w:rPr>
          <w:rFonts w:ascii="宋体" w:hAnsi="宋体" w:eastAsia="宋体" w:cs="宋体"/>
        </w:rPr>
      </w:pPr>
      <w:r>
        <w:rPr>
          <w:rFonts w:hint="eastAsia" w:ascii="宋体" w:hAnsi="宋体" w:eastAsia="宋体" w:cs="宋体"/>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47617F65">
      <w:pPr>
        <w:pStyle w:val="15"/>
        <w:tabs>
          <w:tab w:val="left" w:pos="901"/>
        </w:tabs>
        <w:spacing w:beforeAutospacing="0" w:after="145" w:afterAutospacing="0" w:line="440" w:lineRule="exact"/>
        <w:ind w:firstLine="478"/>
        <w:jc w:val="both"/>
        <w:rPr>
          <w:rFonts w:ascii="宋体" w:hAnsi="宋体" w:eastAsia="宋体" w:cs="宋体"/>
        </w:rPr>
      </w:pPr>
      <w:r>
        <w:rPr>
          <w:rFonts w:hint="eastAsia" w:ascii="宋体" w:hAnsi="宋体" w:eastAsia="宋体" w:cs="宋体"/>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2359034E">
      <w:pPr>
        <w:pStyle w:val="15"/>
        <w:tabs>
          <w:tab w:val="left" w:pos="901"/>
        </w:tabs>
        <w:spacing w:beforeAutospacing="0" w:after="145" w:afterAutospacing="0" w:line="440" w:lineRule="exact"/>
        <w:ind w:firstLine="478"/>
        <w:jc w:val="both"/>
        <w:outlineLvl w:val="3"/>
        <w:rPr>
          <w:rFonts w:ascii="宋体" w:hAnsi="宋体" w:eastAsia="宋体" w:cs="宋体"/>
        </w:rPr>
      </w:pPr>
      <w:r>
        <w:rPr>
          <w:rFonts w:hint="eastAsia" w:ascii="宋体" w:hAnsi="宋体" w:eastAsia="宋体" w:cs="宋体"/>
        </w:rPr>
        <w:t>27.2 评审方法和评审标准</w:t>
      </w:r>
    </w:p>
    <w:p w14:paraId="71FFC2FE">
      <w:pPr>
        <w:pStyle w:val="15"/>
        <w:tabs>
          <w:tab w:val="left" w:pos="901"/>
        </w:tabs>
        <w:spacing w:beforeAutospacing="0" w:after="145" w:afterAutospacing="0" w:line="440" w:lineRule="exact"/>
        <w:ind w:firstLine="478"/>
        <w:jc w:val="both"/>
        <w:rPr>
          <w:rFonts w:ascii="宋体" w:hAnsi="宋体" w:eastAsia="宋体" w:cs="宋体"/>
        </w:rPr>
      </w:pPr>
      <w:r>
        <w:rPr>
          <w:rFonts w:hint="eastAsia" w:ascii="宋体" w:hAnsi="宋体" w:eastAsia="宋体" w:cs="宋体"/>
        </w:rPr>
        <w:t>27.2.1评审方法。经磋商确定最终采购需求和提交最后报价的供应商后，由磋商小组采用综合评分法对提交最后报价的供应商的响应文件和最后报价进行综合评分。</w:t>
      </w:r>
    </w:p>
    <w:p w14:paraId="532C3F66">
      <w:pPr>
        <w:pStyle w:val="15"/>
        <w:tabs>
          <w:tab w:val="left" w:pos="901"/>
        </w:tabs>
        <w:spacing w:beforeAutospacing="0" w:after="145" w:afterAutospacing="0" w:line="440" w:lineRule="exact"/>
        <w:ind w:firstLine="478"/>
        <w:jc w:val="both"/>
        <w:rPr>
          <w:rFonts w:ascii="宋体" w:hAnsi="宋体" w:eastAsia="宋体" w:cs="宋体"/>
        </w:rPr>
      </w:pPr>
      <w:r>
        <w:rPr>
          <w:rFonts w:hint="eastAsia" w:ascii="宋体" w:hAnsi="宋体" w:eastAsia="宋体" w:cs="宋体"/>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5874031">
      <w:pPr>
        <w:pStyle w:val="15"/>
        <w:tabs>
          <w:tab w:val="left" w:pos="901"/>
        </w:tabs>
        <w:spacing w:beforeAutospacing="0" w:after="145" w:afterAutospacing="0" w:line="440" w:lineRule="exact"/>
        <w:ind w:firstLine="478"/>
        <w:jc w:val="both"/>
        <w:outlineLvl w:val="4"/>
        <w:rPr>
          <w:rFonts w:ascii="宋体" w:hAnsi="宋体" w:eastAsia="宋体" w:cs="宋体"/>
        </w:rPr>
      </w:pPr>
      <w:r>
        <w:rPr>
          <w:rFonts w:hint="eastAsia" w:ascii="宋体" w:hAnsi="宋体" w:eastAsia="宋体" w:cs="宋体"/>
        </w:rPr>
        <w:t>27.2.2评审标准</w:t>
      </w:r>
    </w:p>
    <w:p w14:paraId="487E57DC">
      <w:pPr>
        <w:pStyle w:val="15"/>
        <w:tabs>
          <w:tab w:val="left" w:pos="901"/>
        </w:tabs>
        <w:spacing w:beforeAutospacing="0" w:after="145" w:afterAutospacing="0" w:line="440" w:lineRule="exact"/>
        <w:ind w:firstLine="478"/>
        <w:jc w:val="both"/>
        <w:rPr>
          <w:rFonts w:ascii="宋体" w:hAnsi="宋体" w:eastAsia="宋体" w:cs="宋体"/>
        </w:rPr>
      </w:pPr>
      <w:r>
        <w:rPr>
          <w:rFonts w:hint="eastAsia" w:ascii="宋体" w:hAnsi="宋体" w:eastAsia="宋体" w:cs="宋体"/>
        </w:rPr>
        <w:t>见本磋商文件第五章规定。</w:t>
      </w:r>
    </w:p>
    <w:p w14:paraId="78128117">
      <w:pPr>
        <w:pStyle w:val="15"/>
        <w:tabs>
          <w:tab w:val="left" w:pos="901"/>
        </w:tabs>
        <w:spacing w:beforeAutospacing="0" w:after="145" w:afterAutospacing="0" w:line="440" w:lineRule="exact"/>
        <w:ind w:firstLine="478"/>
        <w:jc w:val="both"/>
        <w:outlineLvl w:val="3"/>
        <w:rPr>
          <w:rFonts w:ascii="宋体" w:hAnsi="宋体" w:eastAsia="宋体" w:cs="宋体"/>
        </w:rPr>
      </w:pPr>
      <w:r>
        <w:rPr>
          <w:rFonts w:hint="eastAsia" w:ascii="宋体" w:hAnsi="宋体" w:eastAsia="宋体" w:cs="宋体"/>
        </w:rPr>
        <w:t>27.3采购活动终止的情况</w:t>
      </w:r>
    </w:p>
    <w:p w14:paraId="628BC748">
      <w:pPr>
        <w:pStyle w:val="15"/>
        <w:tabs>
          <w:tab w:val="left" w:pos="901"/>
        </w:tabs>
        <w:spacing w:beforeAutospacing="0" w:after="145" w:afterAutospacing="0" w:line="440" w:lineRule="exact"/>
        <w:ind w:firstLine="360"/>
        <w:jc w:val="both"/>
        <w:rPr>
          <w:rFonts w:ascii="宋体" w:hAnsi="宋体" w:eastAsia="宋体" w:cs="宋体"/>
        </w:rPr>
      </w:pPr>
      <w:r>
        <w:rPr>
          <w:rFonts w:hint="eastAsia" w:ascii="宋体" w:hAnsi="宋体" w:eastAsia="宋体" w:cs="宋体"/>
        </w:rPr>
        <w:t>出现下列情形之一的，本次竞争性磋商采购活动将被终止：</w:t>
      </w:r>
    </w:p>
    <w:p w14:paraId="3CB3F87B">
      <w:pPr>
        <w:pStyle w:val="15"/>
        <w:tabs>
          <w:tab w:val="left" w:pos="901"/>
        </w:tabs>
        <w:spacing w:beforeAutospacing="0" w:after="145" w:afterAutospacing="0" w:line="440" w:lineRule="exact"/>
        <w:ind w:firstLine="360"/>
        <w:jc w:val="both"/>
        <w:rPr>
          <w:rFonts w:ascii="宋体" w:hAnsi="宋体" w:eastAsia="宋体" w:cs="宋体"/>
        </w:rPr>
      </w:pPr>
      <w:r>
        <w:rPr>
          <w:rFonts w:hint="eastAsia" w:ascii="宋体" w:hAnsi="宋体" w:eastAsia="宋体" w:cs="宋体"/>
        </w:rPr>
        <w:t>27.3.1因情况变化，不再符合规定的竞争性磋商采购方式适用情形的。</w:t>
      </w:r>
    </w:p>
    <w:p w14:paraId="3040F826">
      <w:pPr>
        <w:pStyle w:val="15"/>
        <w:tabs>
          <w:tab w:val="left" w:pos="901"/>
        </w:tabs>
        <w:spacing w:beforeAutospacing="0" w:after="145" w:afterAutospacing="0" w:line="440" w:lineRule="exact"/>
        <w:ind w:firstLine="360"/>
        <w:jc w:val="both"/>
        <w:outlineLvl w:val="4"/>
        <w:rPr>
          <w:rFonts w:ascii="宋体" w:hAnsi="宋体" w:eastAsia="宋体" w:cs="宋体"/>
        </w:rPr>
      </w:pPr>
      <w:r>
        <w:rPr>
          <w:rFonts w:hint="eastAsia" w:ascii="宋体" w:hAnsi="宋体" w:eastAsia="宋体" w:cs="宋体"/>
        </w:rPr>
        <w:t>27.3.2出现影响采购公正的违法、违规行为的。</w:t>
      </w:r>
    </w:p>
    <w:p w14:paraId="4A6F9B0C">
      <w:pPr>
        <w:pStyle w:val="15"/>
        <w:tabs>
          <w:tab w:val="left" w:pos="901"/>
        </w:tabs>
        <w:spacing w:beforeAutospacing="0" w:after="145" w:afterAutospacing="0" w:line="440" w:lineRule="exact"/>
        <w:ind w:firstLine="360"/>
        <w:jc w:val="both"/>
        <w:rPr>
          <w:rFonts w:ascii="宋体" w:hAnsi="宋体" w:eastAsia="宋体" w:cs="宋体"/>
        </w:rPr>
      </w:pPr>
      <w:r>
        <w:rPr>
          <w:rFonts w:hint="eastAsia" w:ascii="宋体" w:hAnsi="宋体" w:eastAsia="宋体" w:cs="宋体"/>
        </w:rPr>
        <w:t>27.3.3除本磋商文件第二章第27.1.2条第三款规定的情形外，在磋商过程中符合要求的供应商或者最后报价未超过采购预算的供应商不足3家的。</w:t>
      </w:r>
    </w:p>
    <w:p w14:paraId="549B7978">
      <w:pPr>
        <w:pStyle w:val="15"/>
        <w:tabs>
          <w:tab w:val="left" w:pos="901"/>
        </w:tabs>
        <w:spacing w:beforeAutospacing="0" w:after="145" w:afterAutospacing="0" w:line="440" w:lineRule="exact"/>
        <w:ind w:firstLine="360"/>
        <w:jc w:val="both"/>
        <w:rPr>
          <w:rFonts w:ascii="宋体" w:hAnsi="宋体" w:eastAsia="宋体" w:cs="宋体"/>
        </w:rPr>
      </w:pPr>
      <w:r>
        <w:rPr>
          <w:rFonts w:hint="eastAsia" w:ascii="宋体" w:hAnsi="宋体" w:eastAsia="宋体" w:cs="宋体"/>
        </w:rPr>
        <w:t>27.3.4在苏采云系统规定时间内成功解密电子响应文件的供应商不足3家的。</w:t>
      </w:r>
    </w:p>
    <w:p w14:paraId="78165210">
      <w:pPr>
        <w:pStyle w:val="15"/>
        <w:keepNext/>
        <w:keepLines/>
        <w:spacing w:before="120" w:beforeLines="50" w:beforeAutospacing="0" w:after="120" w:afterLines="50" w:afterAutospacing="0" w:line="440" w:lineRule="exact"/>
        <w:ind w:firstLine="499"/>
        <w:jc w:val="both"/>
        <w:outlineLvl w:val="1"/>
        <w:rPr>
          <w:rFonts w:ascii="宋体" w:hAnsi="宋体" w:eastAsia="宋体" w:cs="宋体"/>
          <w:b/>
        </w:rPr>
      </w:pPr>
      <w:bookmarkStart w:id="144" w:name="_Toc120614219"/>
      <w:bookmarkStart w:id="145" w:name="_Toc16938551"/>
      <w:bookmarkStart w:id="146" w:name="_Toc513029235"/>
      <w:bookmarkStart w:id="147" w:name="_Toc20823307"/>
      <w:r>
        <w:rPr>
          <w:rFonts w:hint="eastAsia" w:ascii="宋体" w:hAnsi="宋体" w:eastAsia="宋体" w:cs="宋体"/>
          <w:b/>
        </w:rPr>
        <w:t>六、</w:t>
      </w:r>
      <w:bookmarkEnd w:id="144"/>
      <w:bookmarkEnd w:id="145"/>
      <w:bookmarkEnd w:id="146"/>
      <w:bookmarkEnd w:id="147"/>
      <w:r>
        <w:rPr>
          <w:rFonts w:hint="eastAsia" w:ascii="宋体" w:hAnsi="宋体" w:eastAsia="宋体" w:cs="宋体"/>
          <w:b/>
        </w:rPr>
        <w:t>成交</w:t>
      </w:r>
    </w:p>
    <w:p w14:paraId="06DF2C30">
      <w:pPr>
        <w:pStyle w:val="15"/>
        <w:keepNext/>
        <w:keepLines/>
        <w:spacing w:beforeAutospacing="0" w:afterAutospacing="0" w:line="440" w:lineRule="exact"/>
        <w:ind w:firstLine="600"/>
        <w:jc w:val="both"/>
        <w:outlineLvl w:val="2"/>
        <w:rPr>
          <w:rFonts w:ascii="宋体" w:hAnsi="宋体" w:eastAsia="宋体" w:cs="宋体"/>
        </w:rPr>
      </w:pPr>
      <w:bookmarkStart w:id="148" w:name="_Toc20823310"/>
      <w:bookmarkStart w:id="149" w:name="_Toc16938554"/>
      <w:bookmarkStart w:id="150" w:name="_Toc513029238"/>
      <w:r>
        <w:rPr>
          <w:rFonts w:hint="eastAsia" w:ascii="宋体" w:hAnsi="宋体" w:eastAsia="宋体" w:cs="宋体"/>
        </w:rPr>
        <w:t>28、</w:t>
      </w:r>
      <w:bookmarkEnd w:id="148"/>
      <w:r>
        <w:rPr>
          <w:rFonts w:hint="eastAsia" w:ascii="宋体" w:hAnsi="宋体" w:eastAsia="宋体" w:cs="宋体"/>
        </w:rPr>
        <w:t>确定</w:t>
      </w:r>
      <w:bookmarkEnd w:id="149"/>
      <w:bookmarkEnd w:id="150"/>
      <w:r>
        <w:rPr>
          <w:rFonts w:hint="eastAsia" w:ascii="宋体" w:hAnsi="宋体" w:eastAsia="宋体" w:cs="宋体"/>
        </w:rPr>
        <w:t>成交单位</w:t>
      </w:r>
    </w:p>
    <w:p w14:paraId="122EC34D">
      <w:pPr>
        <w:pStyle w:val="15"/>
        <w:tabs>
          <w:tab w:val="left" w:pos="901"/>
        </w:tabs>
        <w:spacing w:beforeAutospacing="0" w:after="145" w:afterAutospacing="0" w:line="440" w:lineRule="exact"/>
        <w:ind w:firstLine="478"/>
        <w:jc w:val="both"/>
        <w:rPr>
          <w:rFonts w:ascii="宋体" w:hAnsi="宋体" w:eastAsia="宋体" w:cs="宋体"/>
        </w:rPr>
      </w:pPr>
      <w:r>
        <w:rPr>
          <w:rFonts w:hint="eastAsia" w:ascii="宋体" w:hAnsi="宋体" w:eastAsia="宋体" w:cs="宋体"/>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53861A2D">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2B2AECB">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p>
    <w:p w14:paraId="0ABEC1FF">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28.3若有充分证据证明，成交供应商出现下列情况之一的，一经查实，将被取消成交资格：</w:t>
      </w:r>
    </w:p>
    <w:p w14:paraId="1AA3256B">
      <w:pPr>
        <w:pStyle w:val="15"/>
        <w:spacing w:beforeAutospacing="0" w:afterAutospacing="0" w:line="440" w:lineRule="exact"/>
        <w:ind w:firstLine="480"/>
        <w:jc w:val="both"/>
        <w:outlineLvl w:val="3"/>
        <w:rPr>
          <w:rFonts w:ascii="宋体" w:hAnsi="宋体" w:eastAsia="宋体" w:cs="宋体"/>
        </w:rPr>
      </w:pPr>
      <w:r>
        <w:rPr>
          <w:rFonts w:hint="eastAsia" w:ascii="宋体" w:hAnsi="宋体" w:eastAsia="宋体" w:cs="宋体"/>
        </w:rPr>
        <w:t>28.3.1提供虚假材料谋取成交的。</w:t>
      </w:r>
    </w:p>
    <w:p w14:paraId="1B55835F">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28.3.2与评审专家、采购人、其他供应商或者采购人工作人员恶意串通的。</w:t>
      </w:r>
    </w:p>
    <w:p w14:paraId="496B23E4">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28.3.3向评审专家、采购人或采购人工作人员行贿或者提供其他不正当利益的。</w:t>
      </w:r>
    </w:p>
    <w:p w14:paraId="0F216E5D">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28.3.4恶意竞争，最后报价明显低于其自身合理成本且又无法提供证明的。</w:t>
      </w:r>
    </w:p>
    <w:p w14:paraId="18394CD7">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28.3.5不满足本磋商文件规定的实质性要求，但在评审过程中又未被磋商小组发现的。</w:t>
      </w:r>
    </w:p>
    <w:p w14:paraId="6BF50B10">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28.3.6成交后无正当理由拒不与采购人签订政府采购合同或者未按照磋商文件确定的事项签订政府采购合同的。</w:t>
      </w:r>
    </w:p>
    <w:p w14:paraId="085D63A4">
      <w:pPr>
        <w:pStyle w:val="15"/>
        <w:spacing w:beforeAutospacing="0" w:afterAutospacing="0" w:line="440" w:lineRule="exact"/>
        <w:ind w:firstLine="480"/>
        <w:jc w:val="both"/>
        <w:outlineLvl w:val="3"/>
        <w:rPr>
          <w:rFonts w:ascii="宋体" w:hAnsi="宋体" w:eastAsia="宋体" w:cs="宋体"/>
        </w:rPr>
      </w:pPr>
      <w:r>
        <w:rPr>
          <w:rFonts w:hint="eastAsia" w:ascii="宋体" w:hAnsi="宋体" w:eastAsia="宋体" w:cs="宋体"/>
        </w:rPr>
        <w:t>28.3.7将政府采购合同转包的。</w:t>
      </w:r>
    </w:p>
    <w:p w14:paraId="512F1226">
      <w:pPr>
        <w:pStyle w:val="15"/>
        <w:keepNext/>
        <w:keepLines/>
        <w:spacing w:beforeAutospacing="0" w:afterAutospacing="0" w:line="440" w:lineRule="exact"/>
        <w:ind w:firstLine="600"/>
        <w:jc w:val="both"/>
        <w:outlineLvl w:val="2"/>
        <w:rPr>
          <w:rFonts w:ascii="宋体" w:hAnsi="宋体" w:eastAsia="宋体" w:cs="宋体"/>
        </w:rPr>
      </w:pPr>
      <w:bookmarkStart w:id="151" w:name="_Toc200451960"/>
      <w:r>
        <w:rPr>
          <w:rFonts w:hint="eastAsia" w:ascii="宋体" w:hAnsi="宋体" w:eastAsia="宋体" w:cs="宋体"/>
        </w:rPr>
        <w:t>29、质疑处理</w:t>
      </w:r>
      <w:bookmarkEnd w:id="151"/>
    </w:p>
    <w:p w14:paraId="56ABD3F0">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29.1 提出质疑的供应商应当是参与所质疑项目采购活动的供应商。潜在供应商依法获取其可质疑的磋商文件的，可以对磋商文件提出质疑。</w:t>
      </w:r>
    </w:p>
    <w:p w14:paraId="3FFF5172">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29.2供应商认为磋商文件、磋商过程和磋商结果使自己的权益受到损害的，可以在知道或应知其权益受到损害之日起七个工作日内，以书面形式根据下述29.4条款的规定向采购人或采购人提出质疑。上述应知其权益受到损害之日，是指：</w:t>
      </w:r>
    </w:p>
    <w:p w14:paraId="33BF63C7">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29.2.1对可以质疑的磋商文件提出质疑的，为收到磋商文件之日或者磋商文件公告期限届满之日。</w:t>
      </w:r>
    </w:p>
    <w:p w14:paraId="231DCF06">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 xml:space="preserve"> 29.2.2对磋商过程提出质疑的，为各采购程序环节结束之日。</w:t>
      </w:r>
    </w:p>
    <w:p w14:paraId="68137844">
      <w:pPr>
        <w:pStyle w:val="15"/>
        <w:spacing w:beforeAutospacing="0" w:afterAutospacing="0" w:line="440" w:lineRule="exact"/>
        <w:jc w:val="both"/>
        <w:rPr>
          <w:rFonts w:ascii="宋体" w:hAnsi="宋体" w:eastAsia="宋体" w:cs="宋体"/>
        </w:rPr>
      </w:pPr>
      <w:r>
        <w:rPr>
          <w:rFonts w:hint="eastAsia" w:ascii="宋体" w:hAnsi="宋体" w:eastAsia="宋体" w:cs="宋体"/>
        </w:rPr>
        <w:t>   29.2.3对成交结果提出质疑的，为成交结果公告期限届满之日。</w:t>
      </w:r>
    </w:p>
    <w:p w14:paraId="5A55D684">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供应商应当在法定质疑期内一次性提出针对同一采购程序环节的质疑。供应商如在法定期限内对同一采购程序环节提出多次质疑的，采购人将只对供应商第一次质疑作出答复。</w:t>
      </w:r>
    </w:p>
    <w:p w14:paraId="7328B771">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29.3质疑函必须按照本磋商文件中《质疑函范本》要求的格式和内容进行填写。供应商如组成联合体参加磋商，则《质疑函范本》中要求签字、盖章、加盖公章之处，联合体各方均须按要求签字、盖章、加盖公章。</w:t>
      </w:r>
    </w:p>
    <w:p w14:paraId="3DCCA2D0">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29.4 供应商（含潜在供应商）对采购方式、采购需求、供应商资格条件、评审方法与评审标准、合同文本的询问、质疑请向采购人提出，由采购人负责答复。供应商对其他事项的询问、质疑请向代理公司提出，由代理公司负责答复。</w:t>
      </w:r>
    </w:p>
    <w:p w14:paraId="7C13283A">
      <w:pPr>
        <w:pStyle w:val="15"/>
        <w:spacing w:beforeAutospacing="0" w:afterAutospacing="0" w:line="440" w:lineRule="exact"/>
        <w:ind w:firstLine="480"/>
        <w:jc w:val="both"/>
        <w:rPr>
          <w:rFonts w:ascii="宋体" w:hAnsi="宋体" w:eastAsia="宋体" w:cs="宋体"/>
          <w:b/>
          <w:bCs/>
        </w:rPr>
      </w:pPr>
      <w:r>
        <w:rPr>
          <w:rFonts w:hint="eastAsia" w:ascii="宋体" w:hAnsi="宋体" w:cs="宋体"/>
        </w:rPr>
        <w:t>采购人及代理公司</w:t>
      </w:r>
      <w:r>
        <w:rPr>
          <w:rFonts w:hint="eastAsia" w:ascii="宋体" w:hAnsi="宋体" w:eastAsia="宋体" w:cs="宋体"/>
        </w:rPr>
        <w:t>只接收以纸质原件形式送达的质疑,采购人</w:t>
      </w:r>
      <w:r>
        <w:rPr>
          <w:rFonts w:hint="eastAsia" w:ascii="宋体" w:hAnsi="宋体" w:cs="宋体"/>
        </w:rPr>
        <w:t>和代理公司</w:t>
      </w:r>
      <w:r>
        <w:rPr>
          <w:rFonts w:hint="eastAsia" w:ascii="宋体" w:hAnsi="宋体" w:eastAsia="宋体" w:cs="宋体"/>
        </w:rPr>
        <w:t>不接受未填写快递运单的快件。质疑接收部门为</w:t>
      </w:r>
      <w:r>
        <w:rPr>
          <w:rFonts w:hint="eastAsia" w:ascii="宋体" w:hAnsi="宋体" w:eastAsia="宋体" w:cs="宋体"/>
          <w:b/>
          <w:bCs/>
        </w:rPr>
        <w:t>江苏明佑项目管理有限公司，联系地址：盐城市盐都区华邦国际西厦A906，联系电话：15358267737。</w:t>
      </w:r>
    </w:p>
    <w:p w14:paraId="4B3DC33F">
      <w:pPr>
        <w:pStyle w:val="15"/>
        <w:spacing w:beforeAutospacing="0" w:afterAutospacing="0" w:line="440" w:lineRule="exact"/>
        <w:ind w:firstLine="480"/>
        <w:jc w:val="both"/>
        <w:outlineLvl w:val="3"/>
        <w:rPr>
          <w:rFonts w:ascii="宋体" w:hAnsi="宋体" w:eastAsia="宋体" w:cs="宋体"/>
        </w:rPr>
      </w:pPr>
      <w:r>
        <w:rPr>
          <w:rFonts w:hint="eastAsia" w:ascii="宋体" w:hAnsi="宋体" w:eastAsia="宋体" w:cs="宋体"/>
        </w:rPr>
        <w:t>29.5 以下情形的质疑不予受理</w:t>
      </w:r>
    </w:p>
    <w:p w14:paraId="47D51D41">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29.5.1 内容不符合《政府采购质疑和投诉办法》第十二条规定的质疑。</w:t>
      </w:r>
    </w:p>
    <w:p w14:paraId="1E09F9A3">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29.5.2 超出政府采购法定期限的质疑。</w:t>
      </w:r>
    </w:p>
    <w:p w14:paraId="3803EF8A">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29.5.3 以传真、电子邮件等方式递交的非原件形式的质疑。</w:t>
      </w:r>
    </w:p>
    <w:p w14:paraId="4A06ED7C">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29.5.4 未参加磋商活动的供应商或在磋商活动中自身权益未受到损害的供应商所提出的质疑。</w:t>
      </w:r>
    </w:p>
    <w:p w14:paraId="74365DD7">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29.5.5供应商组成联合体参加磋商，联合体中任何一方或多方未按要求签字、盖章、加盖公章的质疑。</w:t>
      </w:r>
    </w:p>
    <w:p w14:paraId="3D973884">
      <w:pPr>
        <w:pStyle w:val="15"/>
        <w:spacing w:beforeAutospacing="0" w:afterAutospacing="0" w:line="440" w:lineRule="exact"/>
        <w:ind w:firstLine="468"/>
        <w:jc w:val="both"/>
        <w:rPr>
          <w:rFonts w:ascii="宋体" w:hAnsi="宋体" w:eastAsia="宋体" w:cs="宋体"/>
        </w:rPr>
      </w:pPr>
      <w:r>
        <w:rPr>
          <w:rFonts w:hint="eastAsia" w:ascii="宋体" w:hAnsi="宋体" w:eastAsia="宋体" w:cs="宋体"/>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063F1FD">
      <w:pPr>
        <w:pStyle w:val="15"/>
        <w:keepNext/>
        <w:keepLines/>
        <w:spacing w:beforeAutospacing="0" w:afterAutospacing="0" w:line="440" w:lineRule="exact"/>
        <w:ind w:firstLine="600"/>
        <w:jc w:val="both"/>
        <w:outlineLvl w:val="2"/>
        <w:rPr>
          <w:rFonts w:ascii="宋体" w:hAnsi="宋体" w:eastAsia="宋体" w:cs="宋体"/>
        </w:rPr>
      </w:pPr>
      <w:r>
        <w:rPr>
          <w:rFonts w:hint="eastAsia" w:ascii="宋体" w:hAnsi="宋体" w:eastAsia="宋体" w:cs="宋体"/>
        </w:rPr>
        <w:t>30、成交通知书</w:t>
      </w:r>
    </w:p>
    <w:p w14:paraId="654F5670">
      <w:pPr>
        <w:pStyle w:val="15"/>
        <w:spacing w:beforeAutospacing="0" w:afterAutospacing="0" w:line="440" w:lineRule="exact"/>
        <w:ind w:firstLine="600"/>
        <w:jc w:val="both"/>
        <w:rPr>
          <w:rFonts w:ascii="宋体" w:hAnsi="宋体" w:eastAsia="宋体" w:cs="宋体"/>
        </w:rPr>
      </w:pPr>
      <w:r>
        <w:rPr>
          <w:rFonts w:hint="eastAsia" w:ascii="宋体" w:hAnsi="宋体" w:eastAsia="宋体" w:cs="宋体"/>
        </w:rPr>
        <w:t>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15AB942">
      <w:pPr>
        <w:pStyle w:val="15"/>
        <w:spacing w:beforeAutospacing="0" w:afterAutospacing="0" w:line="440" w:lineRule="exact"/>
        <w:ind w:firstLine="600"/>
        <w:jc w:val="both"/>
        <w:rPr>
          <w:rFonts w:ascii="宋体" w:hAnsi="宋体" w:eastAsia="宋体" w:cs="宋体"/>
        </w:rPr>
      </w:pPr>
      <w:r>
        <w:rPr>
          <w:rFonts w:hint="eastAsia" w:ascii="宋体" w:hAnsi="宋体" w:eastAsia="宋体" w:cs="宋体"/>
        </w:rPr>
        <w:t>30.2成交通知书将是合同的一个组成部分。对采购人和成交供应商均具有法律效力。成交通知书发出后，采购人改变成交结果的，或者成交供应商放弃成交项目的，应当依法承担法律责任。</w:t>
      </w:r>
    </w:p>
    <w:p w14:paraId="1688CDAE">
      <w:pPr>
        <w:pStyle w:val="15"/>
        <w:keepNext/>
        <w:keepLines/>
        <w:spacing w:before="120" w:beforeLines="50" w:beforeAutospacing="0" w:after="120" w:afterLines="50" w:afterAutospacing="0" w:line="440" w:lineRule="exact"/>
        <w:ind w:firstLine="499"/>
        <w:jc w:val="both"/>
        <w:outlineLvl w:val="1"/>
        <w:rPr>
          <w:rFonts w:ascii="宋体" w:hAnsi="宋体" w:eastAsia="宋体" w:cs="宋体"/>
          <w:b/>
        </w:rPr>
      </w:pPr>
      <w:bookmarkStart w:id="152" w:name="_Toc16938552"/>
      <w:bookmarkStart w:id="153" w:name="_Toc20823308"/>
      <w:bookmarkStart w:id="154" w:name="_Toc120614220"/>
      <w:bookmarkStart w:id="155" w:name="_Toc513029236"/>
      <w:r>
        <w:rPr>
          <w:rFonts w:hint="eastAsia" w:ascii="宋体" w:hAnsi="宋体" w:eastAsia="宋体" w:cs="宋体"/>
          <w:b/>
        </w:rPr>
        <w:t>七、授予合同</w:t>
      </w:r>
      <w:bookmarkEnd w:id="152"/>
      <w:bookmarkEnd w:id="153"/>
      <w:bookmarkEnd w:id="154"/>
      <w:bookmarkEnd w:id="155"/>
    </w:p>
    <w:p w14:paraId="3C28A9B9">
      <w:pPr>
        <w:pStyle w:val="15"/>
        <w:keepNext/>
        <w:keepLines/>
        <w:spacing w:beforeAutospacing="0" w:afterAutospacing="0" w:line="440" w:lineRule="exact"/>
        <w:ind w:firstLine="600"/>
        <w:jc w:val="both"/>
        <w:outlineLvl w:val="2"/>
        <w:rPr>
          <w:rFonts w:ascii="宋体" w:hAnsi="宋体" w:eastAsia="宋体" w:cs="宋体"/>
        </w:rPr>
      </w:pPr>
      <w:bookmarkStart w:id="156" w:name="_Toc20823309"/>
      <w:bookmarkStart w:id="157" w:name="_Toc16938553"/>
      <w:bookmarkStart w:id="158" w:name="_Toc513029237"/>
      <w:r>
        <w:rPr>
          <w:rFonts w:hint="eastAsia" w:ascii="宋体" w:hAnsi="宋体" w:eastAsia="宋体" w:cs="宋体"/>
        </w:rPr>
        <w:t>31.签订合同</w:t>
      </w:r>
      <w:bookmarkEnd w:id="156"/>
      <w:bookmarkEnd w:id="157"/>
      <w:bookmarkEnd w:id="158"/>
    </w:p>
    <w:p w14:paraId="0A5B0923">
      <w:pPr>
        <w:pStyle w:val="15"/>
        <w:spacing w:beforeAutospacing="0" w:afterAutospacing="0" w:line="440" w:lineRule="exact"/>
        <w:ind w:firstLine="600"/>
        <w:jc w:val="both"/>
        <w:rPr>
          <w:rFonts w:ascii="宋体" w:hAnsi="宋体" w:eastAsia="宋体" w:cs="宋体"/>
        </w:rPr>
      </w:pPr>
      <w:r>
        <w:rPr>
          <w:rFonts w:hint="eastAsia" w:ascii="宋体" w:hAnsi="宋体" w:eastAsia="宋体" w:cs="宋体"/>
        </w:rPr>
        <w:t>31.l成交供应商应当在成交通知书发出之日起三十日内，按照磋商文件确定的事项与采购人签订政府采购合同。</w:t>
      </w:r>
    </w:p>
    <w:p w14:paraId="5FF33A94">
      <w:pPr>
        <w:pStyle w:val="15"/>
        <w:spacing w:beforeAutospacing="0" w:afterAutospacing="0" w:line="440" w:lineRule="exact"/>
        <w:ind w:firstLine="600"/>
        <w:jc w:val="both"/>
        <w:rPr>
          <w:rFonts w:ascii="宋体" w:hAnsi="宋体" w:eastAsia="宋体" w:cs="宋体"/>
        </w:rPr>
      </w:pPr>
      <w:r>
        <w:rPr>
          <w:rFonts w:hint="eastAsia" w:ascii="宋体" w:hAnsi="宋体" w:eastAsia="宋体" w:cs="宋体"/>
        </w:rPr>
        <w:t>31.2磋商文件、成交供应商的响应文件及磋商过程中有关澄清、承诺文件均应作为合同附件。</w:t>
      </w:r>
    </w:p>
    <w:p w14:paraId="5B0290E2">
      <w:pPr>
        <w:pStyle w:val="15"/>
        <w:spacing w:beforeAutospacing="0" w:afterAutospacing="0" w:line="440" w:lineRule="exact"/>
        <w:ind w:firstLine="600"/>
        <w:jc w:val="both"/>
        <w:rPr>
          <w:rFonts w:ascii="宋体" w:hAnsi="宋体" w:eastAsia="宋体" w:cs="宋体"/>
        </w:rPr>
      </w:pPr>
      <w:r>
        <w:rPr>
          <w:rFonts w:hint="eastAsia" w:ascii="宋体" w:hAnsi="宋体" w:eastAsia="宋体" w:cs="宋体"/>
        </w:rPr>
        <w:t>31.3 签订合同后，</w:t>
      </w:r>
      <w:r>
        <w:rPr>
          <w:rFonts w:hint="eastAsia" w:ascii="宋体" w:hAnsi="宋体" w:eastAsia="宋体" w:cs="宋体"/>
          <w:i/>
          <w:u w:val="single"/>
        </w:rPr>
        <w:t>成交供应商不得将合同标的进行转包</w:t>
      </w:r>
      <w:r>
        <w:rPr>
          <w:rFonts w:hint="eastAsia" w:ascii="宋体" w:hAnsi="宋体" w:eastAsia="宋体" w:cs="宋体"/>
        </w:rPr>
        <w:t>。未经采购人同意，成交供应商也不得采用分包形式履行合同,否则采购人有权终止合同。转包或分包造成采购人损失的，成交供应商应承担相应赔偿责任。</w:t>
      </w:r>
    </w:p>
    <w:p w14:paraId="21AA26F4">
      <w:pPr>
        <w:pStyle w:val="15"/>
        <w:keepNext/>
        <w:keepLines/>
        <w:spacing w:beforeAutospacing="0" w:afterAutospacing="0" w:line="440" w:lineRule="exact"/>
        <w:ind w:firstLine="480" w:firstLineChars="200"/>
        <w:jc w:val="both"/>
        <w:outlineLvl w:val="2"/>
        <w:rPr>
          <w:rFonts w:ascii="宋体" w:hAnsi="宋体" w:eastAsia="宋体" w:cs="宋体"/>
        </w:rPr>
      </w:pPr>
      <w:r>
        <w:rPr>
          <w:rFonts w:hint="eastAsia" w:ascii="宋体" w:hAnsi="宋体" w:eastAsia="宋体" w:cs="宋体"/>
        </w:rPr>
        <w:t>32.标的物的追加</w:t>
      </w:r>
    </w:p>
    <w:p w14:paraId="19C663A0">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4F73C379">
      <w:pPr>
        <w:pStyle w:val="15"/>
        <w:spacing w:beforeAutospacing="0" w:afterAutospacing="0" w:line="440" w:lineRule="exact"/>
        <w:ind w:left="474"/>
        <w:jc w:val="both"/>
        <w:outlineLvl w:val="2"/>
        <w:rPr>
          <w:rFonts w:ascii="宋体" w:hAnsi="宋体" w:eastAsia="宋体" w:cs="宋体"/>
        </w:rPr>
      </w:pPr>
      <w:r>
        <w:rPr>
          <w:rFonts w:hint="eastAsia" w:ascii="宋体" w:hAnsi="宋体" w:eastAsia="宋体" w:cs="宋体"/>
        </w:rPr>
        <w:t>33.政府采购政策功能落实</w:t>
      </w:r>
    </w:p>
    <w:p w14:paraId="538FD267">
      <w:pPr>
        <w:pStyle w:val="15"/>
        <w:keepNext/>
        <w:keepLines/>
        <w:spacing w:beforeAutospacing="0" w:afterAutospacing="0" w:line="440" w:lineRule="exact"/>
        <w:ind w:firstLine="480" w:firstLineChars="200"/>
        <w:jc w:val="both"/>
        <w:outlineLvl w:val="3"/>
        <w:rPr>
          <w:rFonts w:ascii="宋体" w:hAnsi="宋体" w:eastAsia="宋体" w:cs="宋体"/>
        </w:rPr>
      </w:pPr>
      <w:r>
        <w:rPr>
          <w:rFonts w:hint="eastAsia" w:ascii="宋体" w:hAnsi="宋体" w:eastAsia="宋体" w:cs="宋体"/>
        </w:rPr>
        <w:t>33.1政府采购线上合同信用融资政策</w:t>
      </w:r>
    </w:p>
    <w:p w14:paraId="484898B0">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230C3DFF">
      <w:pPr>
        <w:tabs>
          <w:tab w:val="left" w:pos="1381"/>
        </w:tabs>
        <w:spacing w:line="440" w:lineRule="exact"/>
        <w:ind w:firstLine="482"/>
        <w:outlineLvl w:val="3"/>
        <w:rPr>
          <w:rFonts w:ascii="宋体" w:hAnsi="宋体" w:eastAsia="宋体" w:cs="宋体"/>
          <w:kern w:val="0"/>
          <w:sz w:val="24"/>
        </w:rPr>
      </w:pPr>
      <w:r>
        <w:rPr>
          <w:rFonts w:hint="eastAsia" w:ascii="宋体" w:hAnsi="宋体" w:eastAsia="宋体" w:cs="宋体"/>
          <w:kern w:val="0"/>
          <w:sz w:val="24"/>
        </w:rPr>
        <w:t>33.2进口产品</w:t>
      </w:r>
    </w:p>
    <w:p w14:paraId="19A250CA">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CFC237B">
      <w:pPr>
        <w:tabs>
          <w:tab w:val="left" w:pos="1381"/>
        </w:tabs>
        <w:spacing w:line="440" w:lineRule="exact"/>
        <w:ind w:firstLine="482"/>
        <w:outlineLvl w:val="3"/>
        <w:rPr>
          <w:rFonts w:ascii="宋体" w:hAnsi="宋体" w:eastAsia="宋体" w:cs="宋体"/>
          <w:kern w:val="0"/>
          <w:sz w:val="24"/>
        </w:rPr>
      </w:pPr>
      <w:r>
        <w:rPr>
          <w:rFonts w:hint="eastAsia" w:ascii="宋体" w:hAnsi="宋体" w:eastAsia="宋体" w:cs="宋体"/>
          <w:kern w:val="0"/>
          <w:sz w:val="24"/>
        </w:rPr>
        <w:t>33.3中小企业、监狱企业及残疾人福利性单位</w:t>
      </w:r>
    </w:p>
    <w:p w14:paraId="47F6E208">
      <w:pPr>
        <w:spacing w:line="440" w:lineRule="exact"/>
        <w:ind w:firstLine="480"/>
        <w:outlineLvl w:val="4"/>
        <w:rPr>
          <w:rFonts w:ascii="宋体" w:hAnsi="宋体" w:eastAsia="宋体" w:cs="宋体"/>
          <w:sz w:val="24"/>
        </w:rPr>
      </w:pPr>
      <w:r>
        <w:rPr>
          <w:rFonts w:hint="eastAsia" w:ascii="宋体" w:hAnsi="宋体" w:eastAsia="宋体" w:cs="宋体"/>
          <w:sz w:val="24"/>
        </w:rPr>
        <w:t>33.3.1中小企业定义：</w:t>
      </w:r>
    </w:p>
    <w:p w14:paraId="109BEF4D">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3D983C2">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33.3.2供应商提供的货物、工程或者服务符合下列情形的，享受中小企业扶持政策：</w:t>
      </w:r>
    </w:p>
    <w:p w14:paraId="78A3721E">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33.3.2.1在货物采购项目中，货物由中小企业制造，即货物由中小企业生产且使用该中小企业商号或者注册商标；</w:t>
      </w:r>
    </w:p>
    <w:p w14:paraId="30431B3D">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33.3.2.2在工程采购项目中，工程由中小企业承建，即工程施工单位为中小企业；</w:t>
      </w:r>
    </w:p>
    <w:p w14:paraId="5F8E2778">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33.3.2.3在服务采购项目中，服务由中小企业承接，即提供服务的人员为中小企业依照《中华人民共和国劳动合同法》订立劳动合同的从业人员。</w:t>
      </w:r>
    </w:p>
    <w:p w14:paraId="12DFB483">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33.3.3在货物采购项目中，供应商提供的货物既有中小企业制造货物，也有大型企业制造货物的，不享受中小企业扶持政策。</w:t>
      </w:r>
    </w:p>
    <w:p w14:paraId="34F3C007">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33.3.4以联合体形式参加政府采购活动，联合体各方均为中小企业的，联合体视同中小企业。其中，联合体各方均为小微企业的，联合体视同小微企业。</w:t>
      </w:r>
    </w:p>
    <w:p w14:paraId="5380987C">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06333E">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33.3.6残疾人福利单位定义：享受政府采购支持政策的残疾人福利性单位应当同时满足以下条件：</w:t>
      </w:r>
    </w:p>
    <w:p w14:paraId="316AE941">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33.3.6.1安置的残疾人占本单位在职职工人数的比例不低于25%（含25%），并且安置的残疾人人数不少于10 人（含10 人）；</w:t>
      </w:r>
    </w:p>
    <w:p w14:paraId="51C24273">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33.3.6.2依法与安置的每位残疾人签订了一年以上（含一年）的劳动合同或服务协议；</w:t>
      </w:r>
    </w:p>
    <w:p w14:paraId="6B4F8A33">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33.3.6.3为安置的每位残疾人按月足额缴纳了基本养老保险、基本医疗保险、失业保险、工伤保险和生育保险等社会保险费；</w:t>
      </w:r>
    </w:p>
    <w:p w14:paraId="6267C868">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33.3.6.4通过银行等金融机构向安置的每位残疾人，按月支付了不低于单位所在区县适用的经省级人民政府批准的月最低工资标准的工资；</w:t>
      </w:r>
    </w:p>
    <w:p w14:paraId="755DCC24">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33.3.6.5提供本单位制造的货物、承担的工程或者服务（以下简称产品），或者提供其他残疾人福利性单位制造的货物（不包括使用非残疾人福利性单位注册商标的货物）；</w:t>
      </w:r>
    </w:p>
    <w:p w14:paraId="4658C354">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72BFBFB">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33.3.7本项目是否专门面向中小企业预留采购份额见第一章《竞争性磋商公告》。</w:t>
      </w:r>
    </w:p>
    <w:p w14:paraId="631D293C">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33.3.8采购标的对应的中小企业划分标准所属行业见第四章《采购需求》。</w:t>
      </w:r>
    </w:p>
    <w:p w14:paraId="670F0D92">
      <w:pPr>
        <w:pStyle w:val="15"/>
        <w:spacing w:beforeAutospacing="0" w:afterAutospacing="0" w:line="440" w:lineRule="exact"/>
        <w:ind w:firstLine="480"/>
        <w:jc w:val="both"/>
        <w:rPr>
          <w:rFonts w:ascii="宋体" w:hAnsi="宋体" w:eastAsia="宋体" w:cs="宋体"/>
        </w:rPr>
      </w:pPr>
      <w:r>
        <w:rPr>
          <w:rFonts w:hint="eastAsia" w:ascii="宋体" w:hAnsi="宋体" w:eastAsia="宋体" w:cs="宋体"/>
        </w:rPr>
        <w:t>33.3.9小微企业价格评审优惠的政策：见第五章《评标方法和评标标准》。</w:t>
      </w:r>
    </w:p>
    <w:p w14:paraId="4AF24CBE">
      <w:pPr>
        <w:tabs>
          <w:tab w:val="left" w:pos="1381"/>
        </w:tabs>
        <w:spacing w:line="440" w:lineRule="exact"/>
        <w:ind w:firstLine="482"/>
        <w:outlineLvl w:val="3"/>
        <w:rPr>
          <w:rFonts w:ascii="宋体" w:hAnsi="宋体" w:eastAsia="宋体" w:cs="宋体"/>
          <w:kern w:val="0"/>
          <w:sz w:val="24"/>
        </w:rPr>
      </w:pPr>
      <w:r>
        <w:rPr>
          <w:rFonts w:hint="eastAsia" w:ascii="宋体" w:hAnsi="宋体" w:eastAsia="宋体" w:cs="宋体"/>
          <w:kern w:val="0"/>
          <w:sz w:val="24"/>
        </w:rPr>
        <w:t>33.4政府采购节能产品、环境标志产品</w:t>
      </w:r>
    </w:p>
    <w:p w14:paraId="703162A7">
      <w:pPr>
        <w:spacing w:line="440" w:lineRule="exact"/>
        <w:ind w:firstLine="480" w:firstLineChars="200"/>
        <w:rPr>
          <w:rFonts w:ascii="宋体" w:hAnsi="宋体" w:eastAsia="宋体" w:cs="宋体"/>
          <w:kern w:val="0"/>
          <w:sz w:val="24"/>
        </w:rPr>
      </w:pPr>
      <w:r>
        <w:rPr>
          <w:rFonts w:hint="eastAsia" w:ascii="宋体" w:hAnsi="宋体" w:eastAsia="宋体" w:cs="宋体"/>
          <w:sz w:val="24"/>
        </w:rPr>
        <w:t>33.4.1</w:t>
      </w:r>
      <w:r>
        <w:rPr>
          <w:rFonts w:hint="eastAsia" w:ascii="宋体" w:hAnsi="宋体" w:eastAsia="宋体" w:cs="宋体"/>
          <w:kern w:val="0"/>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kern w:val="0"/>
          <w:sz w:val="24"/>
        </w:rPr>
        <w:t>如属政府强制采购产品未提供认证证书的或认证证书提供不全的将视为未实质性响应采购要求</w:t>
      </w:r>
      <w:r>
        <w:rPr>
          <w:rFonts w:hint="eastAsia" w:ascii="宋体" w:hAnsi="宋体" w:eastAsia="宋体" w:cs="宋体"/>
          <w:i/>
          <w:kern w:val="0"/>
          <w:sz w:val="24"/>
        </w:rPr>
        <w:t>。</w:t>
      </w:r>
      <w:r>
        <w:rPr>
          <w:rFonts w:hint="eastAsia" w:ascii="宋体" w:hAnsi="宋体" w:eastAsia="宋体" w:cs="宋体"/>
          <w:kern w:val="0"/>
          <w:sz w:val="24"/>
        </w:rPr>
        <w:t>其他条件相同情况下，应当优先采购节能产品、环境标志产品。</w:t>
      </w:r>
    </w:p>
    <w:p w14:paraId="0BDA470D">
      <w:pPr>
        <w:spacing w:line="440" w:lineRule="exact"/>
        <w:ind w:firstLine="480" w:firstLineChars="200"/>
        <w:rPr>
          <w:rFonts w:ascii="宋体" w:hAnsi="宋体" w:eastAsia="宋体" w:cs="宋体"/>
          <w:kern w:val="0"/>
          <w:sz w:val="24"/>
        </w:rPr>
      </w:pPr>
      <w:r>
        <w:rPr>
          <w:rFonts w:hint="eastAsia" w:ascii="宋体" w:hAnsi="宋体" w:eastAsia="宋体" w:cs="宋体"/>
          <w:sz w:val="24"/>
        </w:rPr>
        <w:t>33.4.2</w:t>
      </w:r>
      <w:r>
        <w:rPr>
          <w:rFonts w:hint="eastAsia" w:ascii="宋体" w:hAnsi="宋体" w:eastAsia="宋体" w:cs="宋体"/>
          <w:kern w:val="0"/>
          <w:sz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CAC817D">
      <w:pPr>
        <w:tabs>
          <w:tab w:val="left" w:pos="1381"/>
        </w:tabs>
        <w:spacing w:line="440" w:lineRule="exact"/>
        <w:ind w:firstLine="482"/>
        <w:outlineLvl w:val="3"/>
        <w:rPr>
          <w:rFonts w:ascii="宋体" w:hAnsi="宋体" w:eastAsia="宋体" w:cs="宋体"/>
          <w:kern w:val="0"/>
          <w:sz w:val="24"/>
        </w:rPr>
      </w:pPr>
      <w:r>
        <w:rPr>
          <w:rFonts w:hint="eastAsia" w:ascii="宋体" w:hAnsi="宋体" w:eastAsia="宋体" w:cs="宋体"/>
          <w:kern w:val="0"/>
          <w:sz w:val="24"/>
        </w:rPr>
        <w:t>33.5绿色包装</w:t>
      </w:r>
    </w:p>
    <w:p w14:paraId="16445641">
      <w:pPr>
        <w:spacing w:line="440" w:lineRule="exact"/>
        <w:ind w:firstLine="480" w:firstLineChars="200"/>
        <w:rPr>
          <w:rFonts w:ascii="宋体" w:hAnsi="宋体" w:eastAsia="宋体" w:cs="宋体"/>
          <w:kern w:val="0"/>
          <w:sz w:val="24"/>
        </w:rPr>
      </w:pPr>
      <w:r>
        <w:rPr>
          <w:rFonts w:hint="eastAsia" w:ascii="宋体" w:hAnsi="宋体" w:eastAsia="宋体" w:cs="宋体"/>
          <w:kern w:val="0"/>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057566D">
      <w:pPr>
        <w:tabs>
          <w:tab w:val="left" w:pos="1381"/>
        </w:tabs>
        <w:spacing w:line="440" w:lineRule="exact"/>
        <w:ind w:firstLine="482"/>
        <w:outlineLvl w:val="3"/>
        <w:rPr>
          <w:rFonts w:ascii="宋体" w:hAnsi="宋体" w:eastAsia="宋体" w:cs="宋体"/>
          <w:kern w:val="0"/>
          <w:sz w:val="24"/>
        </w:rPr>
      </w:pPr>
      <w:r>
        <w:rPr>
          <w:rFonts w:hint="eastAsia" w:ascii="宋体" w:hAnsi="宋体" w:eastAsia="宋体" w:cs="宋体"/>
          <w:kern w:val="0"/>
          <w:sz w:val="24"/>
        </w:rPr>
        <w:t>33.6政府采购创新产品</w:t>
      </w:r>
    </w:p>
    <w:p w14:paraId="1CC77E95">
      <w:pPr>
        <w:pBdr>
          <w:top w:val="none" w:color="000000" w:sz="0" w:space="0"/>
          <w:left w:val="none" w:color="000000" w:sz="0" w:space="0"/>
          <w:bottom w:val="none" w:color="000000" w:sz="0" w:space="0"/>
          <w:right w:val="none" w:color="000000" w:sz="0" w:space="0"/>
        </w:pBdr>
        <w:spacing w:line="440" w:lineRule="exact"/>
        <w:ind w:firstLine="478"/>
        <w:rPr>
          <w:rFonts w:ascii="宋体" w:hAnsi="宋体" w:eastAsia="宋体" w:cs="宋体"/>
          <w:sz w:val="24"/>
        </w:rPr>
      </w:pPr>
      <w:r>
        <w:rPr>
          <w:rFonts w:hint="eastAsia" w:ascii="宋体" w:hAnsi="宋体" w:eastAsia="宋体" w:cs="宋体"/>
          <w:kern w:val="0"/>
          <w:sz w:val="24"/>
        </w:rPr>
        <w:t>采购人优先采购各级政府部门公开发布的有效期内的创新产品、创新服务、首台套、首购首用等《目录》的创新产品</w:t>
      </w:r>
      <w:r>
        <w:rPr>
          <w:rFonts w:hint="eastAsia" w:ascii="宋体" w:hAnsi="宋体" w:eastAsia="宋体" w:cs="宋体"/>
          <w:sz w:val="24"/>
        </w:rPr>
        <w:t>。</w:t>
      </w:r>
    </w:p>
    <w:p w14:paraId="409E9333">
      <w:pPr>
        <w:tabs>
          <w:tab w:val="left" w:pos="1381"/>
        </w:tabs>
        <w:spacing w:line="440" w:lineRule="exact"/>
        <w:ind w:firstLine="482"/>
        <w:outlineLvl w:val="3"/>
        <w:rPr>
          <w:rFonts w:ascii="宋体" w:hAnsi="宋体" w:eastAsia="宋体" w:cs="宋体"/>
          <w:kern w:val="0"/>
          <w:sz w:val="24"/>
        </w:rPr>
      </w:pPr>
      <w:r>
        <w:rPr>
          <w:rFonts w:hint="eastAsia" w:ascii="宋体" w:hAnsi="宋体" w:eastAsia="宋体" w:cs="宋体"/>
          <w:kern w:val="0"/>
          <w:sz w:val="24"/>
        </w:rPr>
        <w:t xml:space="preserve">33.7绿色数据中心政策 </w:t>
      </w:r>
    </w:p>
    <w:p w14:paraId="3771299C">
      <w:pPr>
        <w:spacing w:line="440" w:lineRule="exact"/>
        <w:ind w:firstLine="480" w:firstLineChars="200"/>
        <w:rPr>
          <w:rFonts w:ascii="宋体" w:hAnsi="宋体" w:eastAsia="宋体" w:cs="宋体"/>
          <w:kern w:val="0"/>
          <w:sz w:val="24"/>
        </w:rPr>
      </w:pPr>
      <w:r>
        <w:rPr>
          <w:rFonts w:hint="eastAsia" w:ascii="宋体" w:hAnsi="宋体" w:eastAsia="宋体" w:cs="宋体"/>
          <w:kern w:val="0"/>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sz w:val="24"/>
        </w:rPr>
        <w:t>磋商</w:t>
      </w:r>
      <w:r>
        <w:rPr>
          <w:rFonts w:hint="eastAsia" w:ascii="宋体" w:hAnsi="宋体" w:eastAsia="宋体" w:cs="宋体"/>
          <w:kern w:val="0"/>
          <w:sz w:val="24"/>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40DA620">
      <w:pPr>
        <w:tabs>
          <w:tab w:val="left" w:pos="1381"/>
        </w:tabs>
        <w:spacing w:line="440" w:lineRule="exact"/>
        <w:ind w:firstLine="482"/>
        <w:outlineLvl w:val="3"/>
        <w:rPr>
          <w:rFonts w:ascii="宋体" w:hAnsi="宋体" w:eastAsia="宋体" w:cs="宋体"/>
          <w:kern w:val="0"/>
          <w:sz w:val="24"/>
        </w:rPr>
      </w:pPr>
      <w:r>
        <w:rPr>
          <w:rFonts w:hint="eastAsia" w:ascii="宋体" w:hAnsi="宋体" w:eastAsia="宋体" w:cs="宋体"/>
          <w:kern w:val="0"/>
          <w:sz w:val="24"/>
        </w:rPr>
        <w:t>33.8履约保证金政策</w:t>
      </w:r>
    </w:p>
    <w:p w14:paraId="44DB93A4">
      <w:pPr>
        <w:pStyle w:val="25"/>
        <w:spacing w:after="0" w:line="440" w:lineRule="exact"/>
        <w:ind w:left="0" w:firstLine="560"/>
        <w:rPr>
          <w:rFonts w:ascii="宋体" w:hAnsi="宋体" w:eastAsia="宋体" w:cs="宋体"/>
          <w:kern w:val="0"/>
          <w:sz w:val="24"/>
        </w:rPr>
      </w:pPr>
      <w:r>
        <w:rPr>
          <w:rFonts w:hint="eastAsia" w:ascii="宋体" w:hAnsi="宋体" w:eastAsia="宋体" w:cs="宋体"/>
          <w:kern w:val="0"/>
          <w:sz w:val="24"/>
        </w:rPr>
        <w:t>履约保证金的缴纳形式：</w:t>
      </w:r>
    </w:p>
    <w:p w14:paraId="7DF96D22">
      <w:pPr>
        <w:spacing w:line="440" w:lineRule="exact"/>
        <w:ind w:firstLine="480" w:firstLineChars="200"/>
        <w:rPr>
          <w:rFonts w:ascii="宋体" w:hAnsi="宋体" w:eastAsia="宋体" w:cs="宋体"/>
          <w:kern w:val="0"/>
          <w:sz w:val="24"/>
        </w:rPr>
      </w:pPr>
      <w:r>
        <w:rPr>
          <w:rFonts w:hint="eastAsia" w:ascii="宋体" w:hAnsi="宋体" w:eastAsia="宋体" w:cs="宋体"/>
          <w:kern w:val="0"/>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AEFB4A7">
      <w:pPr>
        <w:spacing w:line="440" w:lineRule="exact"/>
        <w:ind w:firstLine="480" w:firstLineChars="200"/>
        <w:rPr>
          <w:rFonts w:ascii="宋体" w:hAnsi="宋体" w:eastAsia="宋体" w:cs="宋体"/>
          <w:kern w:val="0"/>
          <w:sz w:val="24"/>
        </w:rPr>
      </w:pPr>
      <w:r>
        <w:rPr>
          <w:rFonts w:hint="eastAsia" w:ascii="宋体" w:hAnsi="宋体" w:eastAsia="宋体" w:cs="宋体"/>
          <w:kern w:val="0"/>
          <w:sz w:val="24"/>
        </w:rPr>
        <w:t xml:space="preserve"> 如以履约保函（保险）形式缴纳履约保证金，供应商可通过政府采购电子履约保函（保险）平台（www.jsdzbh.com）在线申请履约保函（保险）。</w:t>
      </w:r>
    </w:p>
    <w:p w14:paraId="740E3839">
      <w:pPr>
        <w:spacing w:line="440" w:lineRule="exact"/>
        <w:ind w:firstLine="480" w:firstLineChars="200"/>
        <w:rPr>
          <w:rFonts w:ascii="宋体" w:hAnsi="宋体" w:eastAsia="宋体" w:cs="宋体"/>
          <w:kern w:val="0"/>
          <w:sz w:val="24"/>
        </w:rPr>
      </w:pPr>
      <w:r>
        <w:rPr>
          <w:rFonts w:hint="eastAsia" w:ascii="宋体" w:hAnsi="宋体" w:eastAsia="宋体" w:cs="宋体"/>
          <w:kern w:val="0"/>
          <w:sz w:val="24"/>
        </w:rPr>
        <w:t>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kern w:val="0"/>
          <w:sz w:val="24"/>
          <w:highlight w:val="green"/>
        </w:rPr>
        <w:t>（本项目约定降低履约保证金缴纳比例，履约保证金调整为合同价的5%）</w:t>
      </w:r>
      <w:r>
        <w:rPr>
          <w:rFonts w:hint="eastAsia" w:ascii="宋体" w:hAnsi="宋体" w:eastAsia="宋体" w:cs="宋体"/>
          <w:kern w:val="0"/>
          <w:sz w:val="24"/>
        </w:rPr>
        <w:t>。</w:t>
      </w:r>
    </w:p>
    <w:p w14:paraId="6C545D6D">
      <w:pPr>
        <w:tabs>
          <w:tab w:val="left" w:pos="1381"/>
        </w:tabs>
        <w:spacing w:line="440" w:lineRule="exact"/>
        <w:ind w:firstLine="482"/>
        <w:outlineLvl w:val="2"/>
        <w:rPr>
          <w:rFonts w:ascii="宋体" w:hAnsi="宋体" w:eastAsia="宋体" w:cs="宋体"/>
          <w:kern w:val="0"/>
          <w:sz w:val="24"/>
        </w:rPr>
      </w:pPr>
      <w:r>
        <w:rPr>
          <w:rFonts w:hint="eastAsia" w:ascii="宋体" w:hAnsi="宋体" w:eastAsia="宋体" w:cs="宋体"/>
          <w:kern w:val="0"/>
          <w:sz w:val="24"/>
        </w:rPr>
        <w:t>33.9预付款制度</w:t>
      </w:r>
    </w:p>
    <w:p w14:paraId="7B53DCF8">
      <w:pPr>
        <w:spacing w:line="440" w:lineRule="exact"/>
        <w:ind w:firstLine="480" w:firstLineChars="200"/>
        <w:rPr>
          <w:rFonts w:ascii="宋体" w:hAnsi="宋体" w:eastAsia="宋体" w:cs="宋体"/>
          <w:kern w:val="0"/>
          <w:sz w:val="24"/>
        </w:rPr>
      </w:pPr>
      <w:r>
        <w:rPr>
          <w:rFonts w:hint="eastAsia" w:ascii="宋体" w:hAnsi="宋体" w:eastAsia="宋体" w:cs="宋体"/>
          <w:kern w:val="0"/>
          <w:sz w:val="24"/>
        </w:rPr>
        <w:t>本项目落实预付款制度，预付款比例为</w:t>
      </w:r>
      <w:r>
        <w:rPr>
          <w:rFonts w:hint="eastAsia" w:ascii="宋体" w:hAnsi="宋体" w:eastAsia="宋体" w:cs="宋体"/>
          <w:kern w:val="0"/>
          <w:sz w:val="24"/>
          <w:u w:val="single"/>
        </w:rPr>
        <w:t>10%</w:t>
      </w:r>
      <w:r>
        <w:rPr>
          <w:rFonts w:hint="eastAsia" w:ascii="宋体" w:hAnsi="宋体" w:eastAsia="宋体" w:cs="宋体"/>
          <w:kern w:val="0"/>
          <w:sz w:val="24"/>
        </w:rPr>
        <w:t>。在签订合同时，中标、成交供应商明确书面表示无需预付款或者主动要求降低预付款比例的，采购人可就预付款比例作相应调整。</w:t>
      </w:r>
    </w:p>
    <w:p w14:paraId="4367C209">
      <w:pPr>
        <w:rPr>
          <w:rFonts w:ascii="宋体" w:hAnsi="宋体" w:eastAsia="宋体" w:cs="宋体"/>
          <w:sz w:val="24"/>
        </w:rPr>
      </w:pPr>
      <w:r>
        <w:rPr>
          <w:rFonts w:hint="eastAsia" w:ascii="宋体" w:hAnsi="宋体" w:eastAsia="宋体" w:cs="宋体"/>
          <w:sz w:val="24"/>
        </w:rPr>
        <w:br w:type="page"/>
      </w:r>
    </w:p>
    <w:p w14:paraId="6FDCEC54">
      <w:pPr>
        <w:pStyle w:val="4"/>
        <w:pBdr>
          <w:top w:val="none" w:color="000000" w:sz="0" w:space="0"/>
          <w:left w:val="none" w:color="000000" w:sz="0" w:space="0"/>
          <w:bottom w:val="none" w:color="000000" w:sz="0" w:space="0"/>
          <w:right w:val="none" w:color="000000" w:sz="0" w:space="0"/>
        </w:pBdr>
        <w:jc w:val="center"/>
        <w:rPr>
          <w:rFonts w:hint="default" w:cs="宋体"/>
          <w:color w:val="000000"/>
          <w:sz w:val="44"/>
          <w:szCs w:val="44"/>
        </w:rPr>
      </w:pPr>
      <w:bookmarkStart w:id="159" w:name="_Toc3582"/>
      <w:r>
        <w:rPr>
          <w:rFonts w:cs="宋体"/>
          <w:color w:val="000000"/>
          <w:sz w:val="44"/>
        </w:rPr>
        <w:t>第三章 合同条款及格式</w:t>
      </w:r>
    </w:p>
    <w:p w14:paraId="68DA99B3">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w:t>
      </w:r>
    </w:p>
    <w:p w14:paraId="3BE0190D">
      <w:pPr>
        <w:pBdr>
          <w:top w:val="none" w:color="000000" w:sz="0" w:space="0"/>
          <w:left w:val="none" w:color="000000" w:sz="0" w:space="0"/>
          <w:bottom w:val="none" w:color="000000" w:sz="0" w:space="0"/>
          <w:right w:val="none" w:color="000000" w:sz="0" w:space="0"/>
        </w:pBdr>
        <w:spacing w:before="120" w:after="240" w:line="400" w:lineRule="atLeast"/>
        <w:jc w:val="center"/>
      </w:pPr>
      <w:r>
        <w:rPr>
          <w:rFonts w:ascii="宋体" w:hAnsi="宋体" w:eastAsia="宋体" w:cs="宋体"/>
          <w:b/>
          <w:color w:val="000000"/>
          <w:spacing w:val="-10"/>
          <w:sz w:val="36"/>
        </w:rPr>
        <w:t>政府采购合同</w:t>
      </w:r>
    </w:p>
    <w:p w14:paraId="1F769BAC">
      <w:pPr>
        <w:pBdr>
          <w:top w:val="none" w:color="000000" w:sz="0" w:space="0"/>
          <w:left w:val="none" w:color="000000" w:sz="0" w:space="0"/>
          <w:bottom w:val="none" w:color="000000" w:sz="0" w:space="0"/>
          <w:right w:val="none" w:color="000000" w:sz="0" w:space="0"/>
        </w:pBdr>
        <w:spacing w:before="120" w:after="240" w:line="400" w:lineRule="atLeast"/>
      </w:pPr>
      <w:r>
        <w:rPr>
          <w:rFonts w:ascii="宋体" w:hAnsi="宋体" w:eastAsia="宋体" w:cs="宋体"/>
          <w:b/>
          <w:color w:val="000000"/>
          <w:spacing w:val="-10"/>
          <w:sz w:val="24"/>
        </w:rPr>
        <w:t> </w:t>
      </w:r>
    </w:p>
    <w:p w14:paraId="5B98B1D2">
      <w:pPr>
        <w:pBdr>
          <w:top w:val="none" w:color="000000" w:sz="0" w:space="0"/>
          <w:left w:val="none" w:color="000000" w:sz="0" w:space="0"/>
          <w:bottom w:val="none" w:color="000000" w:sz="0" w:space="0"/>
          <w:right w:val="none" w:color="000000" w:sz="0" w:space="0"/>
        </w:pBdr>
        <w:spacing w:before="120" w:after="240" w:line="400" w:lineRule="atLeast"/>
      </w:pPr>
      <w:r>
        <w:rPr>
          <w:rFonts w:ascii="宋体" w:hAnsi="宋体" w:eastAsia="宋体" w:cs="宋体"/>
          <w:b/>
          <w:color w:val="000000"/>
          <w:spacing w:val="-10"/>
          <w:sz w:val="24"/>
        </w:rPr>
        <w:t> </w:t>
      </w:r>
    </w:p>
    <w:p w14:paraId="347880C9">
      <w:pPr>
        <w:pBdr>
          <w:top w:val="none" w:color="000000" w:sz="0" w:space="0"/>
          <w:left w:val="none" w:color="000000" w:sz="0" w:space="0"/>
          <w:bottom w:val="none" w:color="000000" w:sz="0" w:space="0"/>
          <w:right w:val="none" w:color="000000" w:sz="0" w:space="0"/>
        </w:pBdr>
        <w:spacing w:before="120" w:after="240" w:line="400" w:lineRule="atLeast"/>
      </w:pPr>
      <w:r>
        <w:rPr>
          <w:rFonts w:ascii="宋体" w:hAnsi="宋体" w:eastAsia="宋体" w:cs="宋体"/>
          <w:b/>
          <w:color w:val="000000"/>
          <w:spacing w:val="-10"/>
          <w:sz w:val="24"/>
        </w:rPr>
        <w:t> </w:t>
      </w:r>
    </w:p>
    <w:p w14:paraId="06FC6582">
      <w:pPr>
        <w:pBdr>
          <w:top w:val="none" w:color="000000" w:sz="0" w:space="0"/>
          <w:left w:val="none" w:color="000000" w:sz="0" w:space="0"/>
          <w:bottom w:val="none" w:color="000000" w:sz="0" w:space="0"/>
          <w:right w:val="none" w:color="000000" w:sz="0" w:space="0"/>
        </w:pBdr>
        <w:spacing w:before="120" w:after="240" w:line="400" w:lineRule="atLeast"/>
      </w:pPr>
      <w:r>
        <w:rPr>
          <w:rFonts w:ascii="宋体" w:hAnsi="宋体" w:eastAsia="宋体" w:cs="宋体"/>
          <w:b/>
          <w:color w:val="000000"/>
          <w:spacing w:val="-10"/>
          <w:sz w:val="24"/>
        </w:rPr>
        <w:t> </w:t>
      </w:r>
    </w:p>
    <w:p w14:paraId="02BA6776">
      <w:pPr>
        <w:pBdr>
          <w:top w:val="none" w:color="000000" w:sz="0" w:space="0"/>
          <w:left w:val="none" w:color="000000" w:sz="0" w:space="0"/>
          <w:bottom w:val="none" w:color="000000" w:sz="0" w:space="0"/>
          <w:right w:val="none" w:color="000000" w:sz="0" w:space="0"/>
        </w:pBdr>
        <w:spacing w:before="120" w:after="240" w:line="400" w:lineRule="atLeast"/>
      </w:pPr>
      <w:r>
        <w:rPr>
          <w:rFonts w:ascii="宋体" w:hAnsi="宋体" w:eastAsia="宋体" w:cs="宋体"/>
          <w:b/>
          <w:color w:val="000000"/>
          <w:spacing w:val="-10"/>
          <w:sz w:val="24"/>
        </w:rPr>
        <w:t> </w:t>
      </w:r>
    </w:p>
    <w:p w14:paraId="76297537">
      <w:pPr>
        <w:pBdr>
          <w:top w:val="none" w:color="000000" w:sz="0" w:space="0"/>
          <w:left w:val="none" w:color="000000" w:sz="0" w:space="0"/>
          <w:bottom w:val="none" w:color="000000" w:sz="0" w:space="0"/>
          <w:right w:val="none" w:color="000000" w:sz="0" w:space="0"/>
        </w:pBdr>
        <w:spacing w:before="120" w:after="240" w:line="400" w:lineRule="atLeast"/>
      </w:pPr>
      <w:r>
        <w:rPr>
          <w:rFonts w:ascii="宋体" w:hAnsi="宋体" w:eastAsia="宋体" w:cs="宋体"/>
          <w:b/>
          <w:color w:val="000000"/>
          <w:spacing w:val="-10"/>
          <w:sz w:val="24"/>
        </w:rPr>
        <w:t> </w:t>
      </w:r>
    </w:p>
    <w:p w14:paraId="49B15A01">
      <w:pPr>
        <w:pBdr>
          <w:top w:val="none" w:color="000000" w:sz="0" w:space="0"/>
          <w:left w:val="none" w:color="000000" w:sz="0" w:space="0"/>
          <w:bottom w:val="none" w:color="000000" w:sz="0" w:space="0"/>
          <w:right w:val="none" w:color="000000" w:sz="0" w:space="0"/>
        </w:pBdr>
        <w:spacing w:before="120" w:after="240" w:line="400" w:lineRule="atLeast"/>
      </w:pPr>
      <w:r>
        <w:rPr>
          <w:rFonts w:ascii="宋体" w:hAnsi="宋体" w:eastAsia="宋体" w:cs="宋体"/>
          <w:b/>
          <w:color w:val="000000"/>
          <w:spacing w:val="-10"/>
          <w:sz w:val="24"/>
        </w:rPr>
        <w:t> </w:t>
      </w:r>
    </w:p>
    <w:p w14:paraId="757F5008">
      <w:pPr>
        <w:pBdr>
          <w:top w:val="none" w:color="000000" w:sz="0" w:space="0"/>
          <w:left w:val="none" w:color="000000" w:sz="0" w:space="0"/>
          <w:bottom w:val="none" w:color="000000" w:sz="0" w:space="0"/>
          <w:right w:val="none" w:color="000000" w:sz="0" w:space="0"/>
        </w:pBdr>
        <w:spacing w:before="120" w:after="240" w:line="400" w:lineRule="atLeast"/>
        <w:ind w:firstLine="1305"/>
      </w:pPr>
      <w:r>
        <w:rPr>
          <w:rFonts w:ascii="宋体" w:hAnsi="宋体" w:eastAsia="宋体" w:cs="宋体"/>
          <w:b/>
          <w:color w:val="000000"/>
          <w:spacing w:val="-10"/>
          <w:sz w:val="28"/>
        </w:rPr>
        <w:t>合同编号：</w:t>
      </w:r>
      <w:r>
        <w:rPr>
          <w:rFonts w:ascii="宋体" w:hAnsi="宋体" w:eastAsia="宋体" w:cs="宋体"/>
          <w:b/>
          <w:color w:val="000000"/>
          <w:spacing w:val="-10"/>
          <w:sz w:val="28"/>
          <w:u w:val="single"/>
        </w:rPr>
        <w:t>               </w:t>
      </w:r>
      <w:r>
        <w:rPr>
          <w:rFonts w:hint="eastAsia" w:ascii="宋体" w:hAnsi="宋体" w:eastAsia="宋体" w:cs="宋体"/>
          <w:b/>
          <w:color w:val="000000"/>
          <w:spacing w:val="-10"/>
          <w:sz w:val="28"/>
          <w:u w:val="single"/>
        </w:rPr>
        <w:t xml:space="preserve">  </w:t>
      </w:r>
      <w:r>
        <w:rPr>
          <w:rFonts w:ascii="宋体" w:hAnsi="宋体" w:eastAsia="宋体" w:cs="宋体"/>
          <w:b/>
          <w:color w:val="000000"/>
          <w:spacing w:val="-10"/>
          <w:sz w:val="28"/>
          <w:u w:val="single"/>
        </w:rPr>
        <w:t> </w:t>
      </w:r>
      <w:r>
        <w:rPr>
          <w:rFonts w:hint="eastAsia" w:ascii="宋体" w:hAnsi="宋体" w:eastAsia="宋体" w:cs="宋体"/>
          <w:b/>
          <w:color w:val="000000"/>
          <w:spacing w:val="-10"/>
          <w:sz w:val="28"/>
          <w:u w:val="single"/>
        </w:rPr>
        <w:t xml:space="preserve">   </w:t>
      </w:r>
    </w:p>
    <w:p w14:paraId="57754293">
      <w:pPr>
        <w:pBdr>
          <w:top w:val="none" w:color="000000" w:sz="0" w:space="0"/>
          <w:left w:val="none" w:color="000000" w:sz="0" w:space="0"/>
          <w:bottom w:val="none" w:color="000000" w:sz="0" w:space="0"/>
          <w:right w:val="none" w:color="000000" w:sz="0" w:space="0"/>
        </w:pBdr>
        <w:spacing w:before="120" w:after="240" w:line="400" w:lineRule="atLeast"/>
        <w:ind w:firstLine="1305"/>
      </w:pPr>
      <w:r>
        <w:rPr>
          <w:rFonts w:ascii="宋体" w:hAnsi="宋体" w:eastAsia="宋体" w:cs="宋体"/>
          <w:b/>
          <w:color w:val="000000"/>
          <w:spacing w:val="-10"/>
          <w:sz w:val="28"/>
        </w:rPr>
        <w:t>项目名称：</w:t>
      </w:r>
      <w:r>
        <w:rPr>
          <w:rFonts w:ascii="宋体" w:hAnsi="宋体" w:eastAsia="宋体" w:cs="宋体"/>
          <w:b/>
          <w:color w:val="000000"/>
          <w:spacing w:val="-10"/>
          <w:sz w:val="28"/>
          <w:u w:val="single"/>
        </w:rPr>
        <w:t>                 </w:t>
      </w:r>
    </w:p>
    <w:p w14:paraId="41E719F1">
      <w:pPr>
        <w:pBdr>
          <w:top w:val="none" w:color="000000" w:sz="0" w:space="0"/>
          <w:left w:val="none" w:color="000000" w:sz="0" w:space="0"/>
          <w:bottom w:val="none" w:color="000000" w:sz="0" w:space="0"/>
          <w:right w:val="none" w:color="000000" w:sz="0" w:space="0"/>
        </w:pBdr>
        <w:spacing w:before="120" w:after="240" w:line="400" w:lineRule="atLeast"/>
        <w:ind w:firstLine="1305"/>
        <w:rPr>
          <w:rFonts w:ascii="宋体" w:hAnsi="宋体" w:eastAsia="宋体" w:cs="宋体"/>
          <w:b/>
          <w:color w:val="000000"/>
          <w:spacing w:val="-10"/>
          <w:sz w:val="28"/>
          <w:u w:val="single"/>
        </w:rPr>
      </w:pPr>
      <w:r>
        <w:rPr>
          <w:rFonts w:ascii="宋体" w:hAnsi="宋体" w:eastAsia="宋体" w:cs="宋体"/>
          <w:b/>
          <w:color w:val="000000"/>
          <w:spacing w:val="-10"/>
          <w:sz w:val="28"/>
        </w:rPr>
        <w:t>采 购 人：</w:t>
      </w:r>
      <w:r>
        <w:rPr>
          <w:rFonts w:ascii="宋体" w:hAnsi="宋体" w:eastAsia="宋体" w:cs="宋体"/>
          <w:b/>
          <w:color w:val="000000"/>
          <w:spacing w:val="-10"/>
          <w:sz w:val="28"/>
          <w:u w:val="single"/>
        </w:rPr>
        <w:t>                 </w:t>
      </w:r>
    </w:p>
    <w:p w14:paraId="69526D5D">
      <w:pPr>
        <w:pBdr>
          <w:top w:val="none" w:color="000000" w:sz="0" w:space="0"/>
          <w:left w:val="none" w:color="000000" w:sz="0" w:space="0"/>
          <w:bottom w:val="none" w:color="000000" w:sz="0" w:space="0"/>
          <w:right w:val="none" w:color="000000" w:sz="0" w:space="0"/>
        </w:pBdr>
        <w:spacing w:before="120" w:after="240" w:line="400" w:lineRule="atLeast"/>
        <w:ind w:firstLine="1305"/>
      </w:pPr>
      <w:r>
        <w:rPr>
          <w:rFonts w:ascii="宋体" w:hAnsi="宋体" w:eastAsia="宋体" w:cs="宋体"/>
          <w:b/>
          <w:color w:val="000000"/>
          <w:spacing w:val="-10"/>
          <w:sz w:val="28"/>
        </w:rPr>
        <w:t>供 应 商：</w:t>
      </w:r>
      <w:r>
        <w:rPr>
          <w:rFonts w:ascii="宋体" w:hAnsi="宋体" w:eastAsia="宋体" w:cs="宋体"/>
          <w:b/>
          <w:color w:val="000000"/>
          <w:spacing w:val="-10"/>
          <w:sz w:val="28"/>
          <w:u w:val="single"/>
        </w:rPr>
        <w:t>                 </w:t>
      </w:r>
    </w:p>
    <w:p w14:paraId="4A315A3D">
      <w:pPr>
        <w:pBdr>
          <w:top w:val="none" w:color="000000" w:sz="0" w:space="0"/>
          <w:left w:val="none" w:color="000000" w:sz="0" w:space="0"/>
          <w:bottom w:val="none" w:color="000000" w:sz="0" w:space="0"/>
          <w:right w:val="none" w:color="000000" w:sz="0" w:space="0"/>
        </w:pBdr>
        <w:spacing w:before="120" w:after="240" w:line="400" w:lineRule="atLeast"/>
        <w:ind w:firstLine="1305"/>
      </w:pPr>
      <w:r>
        <w:rPr>
          <w:rFonts w:ascii="宋体" w:hAnsi="宋体" w:eastAsia="宋体" w:cs="宋体"/>
          <w:b/>
          <w:color w:val="000000"/>
          <w:spacing w:val="-10"/>
          <w:sz w:val="28"/>
        </w:rPr>
        <w:t>签订日期：</w:t>
      </w:r>
      <w:r>
        <w:rPr>
          <w:rFonts w:ascii="宋体" w:hAnsi="宋体" w:eastAsia="宋体" w:cs="宋体"/>
          <w:b/>
          <w:color w:val="000000"/>
          <w:spacing w:val="-10"/>
          <w:sz w:val="28"/>
          <w:u w:val="single"/>
        </w:rPr>
        <w:t>                 </w:t>
      </w:r>
    </w:p>
    <w:p w14:paraId="68AB51E8">
      <w:pPr>
        <w:pBdr>
          <w:top w:val="none" w:color="000000" w:sz="0" w:space="0"/>
          <w:left w:val="none" w:color="000000" w:sz="0" w:space="0"/>
          <w:bottom w:val="none" w:color="000000" w:sz="0" w:space="0"/>
          <w:right w:val="none" w:color="000000" w:sz="0" w:space="0"/>
        </w:pBdr>
        <w:spacing w:line="439" w:lineRule="atLeast"/>
        <w:ind w:firstLine="240"/>
      </w:pPr>
      <w:r>
        <w:rPr>
          <w:rFonts w:ascii="宋体" w:hAnsi="宋体" w:eastAsia="宋体" w:cs="宋体"/>
          <w:color w:val="000000"/>
          <w:sz w:val="24"/>
        </w:rPr>
        <w:t> </w:t>
      </w:r>
    </w:p>
    <w:p w14:paraId="5EF34556">
      <w:pPr>
        <w:pBdr>
          <w:top w:val="none" w:color="000000" w:sz="0" w:space="0"/>
          <w:left w:val="none" w:color="000000" w:sz="0" w:space="0"/>
          <w:bottom w:val="none" w:color="000000" w:sz="0" w:space="0"/>
          <w:right w:val="none" w:color="000000" w:sz="0" w:space="0"/>
        </w:pBdr>
        <w:spacing w:line="439" w:lineRule="atLeast"/>
        <w:ind w:firstLine="240"/>
      </w:pPr>
      <w:r>
        <w:rPr>
          <w:rFonts w:ascii="宋体" w:hAnsi="宋体" w:eastAsia="宋体" w:cs="宋体"/>
          <w:color w:val="000000"/>
          <w:sz w:val="24"/>
        </w:rPr>
        <w:t> </w:t>
      </w:r>
    </w:p>
    <w:p w14:paraId="4FFAFCE2">
      <w:pPr>
        <w:pBdr>
          <w:top w:val="none" w:color="000000" w:sz="0" w:space="0"/>
          <w:left w:val="none" w:color="000000" w:sz="0" w:space="0"/>
          <w:bottom w:val="none" w:color="000000" w:sz="0" w:space="0"/>
          <w:right w:val="none" w:color="000000" w:sz="0" w:space="0"/>
        </w:pBdr>
        <w:spacing w:line="439" w:lineRule="atLeast"/>
        <w:ind w:firstLine="240"/>
      </w:pPr>
      <w:r>
        <w:rPr>
          <w:rFonts w:ascii="宋体" w:hAnsi="宋体" w:eastAsia="宋体" w:cs="宋体"/>
          <w:color w:val="000000"/>
          <w:sz w:val="24"/>
        </w:rPr>
        <w:t> </w:t>
      </w:r>
    </w:p>
    <w:p w14:paraId="7DACF9A6">
      <w:pPr>
        <w:pStyle w:val="15"/>
        <w:keepNext/>
        <w:spacing w:beforeAutospacing="0" w:afterAutospacing="0"/>
        <w:ind w:firstLine="2640"/>
        <w:jc w:val="both"/>
        <w:outlineLvl w:val="0"/>
        <w:rPr>
          <w:rFonts w:ascii="黑体" w:hAnsi="宋体" w:eastAsia="黑体" w:cs="黑体"/>
          <w:sz w:val="44"/>
          <w:szCs w:val="44"/>
        </w:rPr>
      </w:pPr>
    </w:p>
    <w:bookmarkEnd w:id="159"/>
    <w:p w14:paraId="4FC07791">
      <w:pPr>
        <w:ind w:firstLine="3313" w:firstLineChars="1100"/>
        <w:textAlignment w:val="baseline"/>
        <w:outlineLvl w:val="1"/>
        <w:rPr>
          <w:rFonts w:eastAsia="黑体"/>
          <w:b/>
          <w:sz w:val="30"/>
          <w:szCs w:val="30"/>
        </w:rPr>
      </w:pPr>
      <w:bookmarkStart w:id="160" w:name="_Toc488071324"/>
      <w:bookmarkStart w:id="161" w:name="_Toc419443852"/>
    </w:p>
    <w:p w14:paraId="3481140F">
      <w:pPr>
        <w:ind w:firstLine="3313" w:firstLineChars="1100"/>
        <w:textAlignment w:val="baseline"/>
        <w:outlineLvl w:val="1"/>
        <w:rPr>
          <w:rFonts w:eastAsia="黑体"/>
          <w:b/>
          <w:sz w:val="30"/>
          <w:szCs w:val="30"/>
        </w:rPr>
      </w:pPr>
    </w:p>
    <w:p w14:paraId="652A1355">
      <w:pPr>
        <w:ind w:firstLine="3313" w:firstLineChars="1100"/>
        <w:textAlignment w:val="baseline"/>
        <w:outlineLvl w:val="1"/>
        <w:rPr>
          <w:rFonts w:eastAsia="黑体"/>
          <w:b/>
          <w:sz w:val="30"/>
          <w:szCs w:val="30"/>
        </w:rPr>
      </w:pPr>
    </w:p>
    <w:p w14:paraId="10ABB186">
      <w:pPr>
        <w:ind w:firstLine="3313" w:firstLineChars="1100"/>
        <w:textAlignment w:val="baseline"/>
        <w:outlineLvl w:val="1"/>
        <w:rPr>
          <w:rFonts w:eastAsia="黑体"/>
          <w:b/>
          <w:sz w:val="30"/>
          <w:szCs w:val="30"/>
        </w:rPr>
      </w:pPr>
    </w:p>
    <w:p w14:paraId="72EFA9D2">
      <w:pPr>
        <w:ind w:firstLine="3313" w:firstLineChars="1100"/>
        <w:textAlignment w:val="baseline"/>
        <w:outlineLvl w:val="1"/>
        <w:rPr>
          <w:rFonts w:eastAsia="黑体"/>
          <w:b/>
          <w:sz w:val="30"/>
          <w:szCs w:val="30"/>
        </w:rPr>
      </w:pPr>
    </w:p>
    <w:p w14:paraId="637BB1A4">
      <w:pPr>
        <w:ind w:firstLine="3313" w:firstLineChars="1100"/>
        <w:textAlignment w:val="baseline"/>
        <w:outlineLvl w:val="1"/>
        <w:rPr>
          <w:rFonts w:eastAsia="黑体"/>
          <w:b/>
          <w:sz w:val="30"/>
          <w:szCs w:val="30"/>
        </w:rPr>
      </w:pPr>
    </w:p>
    <w:p w14:paraId="5195B867">
      <w:pPr>
        <w:ind w:firstLine="3313" w:firstLineChars="1100"/>
        <w:textAlignment w:val="baseline"/>
        <w:outlineLvl w:val="1"/>
        <w:rPr>
          <w:rFonts w:eastAsia="黑体"/>
          <w:b/>
          <w:sz w:val="30"/>
          <w:szCs w:val="30"/>
        </w:rPr>
      </w:pPr>
      <w:r>
        <w:rPr>
          <w:rFonts w:hint="eastAsia" w:eastAsia="黑体"/>
          <w:b/>
          <w:sz w:val="30"/>
          <w:szCs w:val="30"/>
        </w:rPr>
        <w:t>第一节</w:t>
      </w:r>
      <w:r>
        <w:rPr>
          <w:rFonts w:eastAsia="黑体"/>
          <w:b/>
          <w:sz w:val="30"/>
          <w:szCs w:val="30"/>
        </w:rPr>
        <w:t xml:space="preserve">  </w:t>
      </w:r>
      <w:r>
        <w:rPr>
          <w:rFonts w:hint="eastAsia" w:eastAsia="黑体"/>
          <w:b/>
          <w:sz w:val="30"/>
          <w:szCs w:val="30"/>
        </w:rPr>
        <w:t>合同通用条款</w:t>
      </w:r>
      <w:bookmarkEnd w:id="160"/>
      <w:bookmarkEnd w:id="161"/>
    </w:p>
    <w:p w14:paraId="04F27469">
      <w:pPr>
        <w:ind w:firstLine="420"/>
        <w:jc w:val="center"/>
        <w:rPr>
          <w:rFonts w:eastAsia="黑体"/>
          <w:b/>
          <w:szCs w:val="21"/>
          <w:u w:val="single"/>
        </w:rPr>
      </w:pPr>
    </w:p>
    <w:p w14:paraId="00B08E00">
      <w:pPr>
        <w:widowControl/>
        <w:jc w:val="center"/>
        <w:rPr>
          <w:rFonts w:ascii="宋体" w:hAnsi="宋体" w:eastAsia="宋体" w:cs="宋体"/>
          <w:b/>
          <w:bCs/>
          <w:sz w:val="36"/>
          <w:szCs w:val="32"/>
        </w:rPr>
      </w:pPr>
      <w:r>
        <w:rPr>
          <w:rFonts w:hint="eastAsia" w:ascii="宋体" w:hAnsi="宋体" w:eastAsia="宋体" w:cs="宋体"/>
          <w:b/>
          <w:bCs/>
          <w:color w:val="000000"/>
          <w:kern w:val="0"/>
          <w:sz w:val="24"/>
          <w:lang w:bidi="ar"/>
        </w:rPr>
        <w:t>本部分详见交通运输部《公路工程标准施工招标文件(2018 年版)》相关内容</w:t>
      </w:r>
    </w:p>
    <w:p w14:paraId="09791F90">
      <w:pPr>
        <w:ind w:firstLine="420"/>
        <w:jc w:val="center"/>
        <w:rPr>
          <w:sz w:val="24"/>
        </w:rPr>
      </w:pPr>
    </w:p>
    <w:p w14:paraId="2CD7C37D">
      <w:pPr>
        <w:ind w:firstLine="420"/>
        <w:jc w:val="center"/>
        <w:rPr>
          <w:sz w:val="24"/>
        </w:rPr>
      </w:pPr>
    </w:p>
    <w:p w14:paraId="45EE4FD2">
      <w:pPr>
        <w:ind w:firstLine="420"/>
        <w:jc w:val="center"/>
        <w:rPr>
          <w:sz w:val="24"/>
        </w:rPr>
      </w:pPr>
    </w:p>
    <w:p w14:paraId="33FDC541">
      <w:pPr>
        <w:pStyle w:val="5"/>
        <w:tabs>
          <w:tab w:val="left" w:pos="4035"/>
        </w:tabs>
        <w:spacing w:before="108"/>
        <w:jc w:val="center"/>
        <w:rPr>
          <w:rFonts w:hint="default" w:ascii="Times New Roman" w:hAnsi="Times New Roman" w:eastAsia="黑体"/>
          <w:kern w:val="2"/>
          <w:sz w:val="30"/>
          <w:szCs w:val="30"/>
        </w:rPr>
      </w:pPr>
      <w:r>
        <w:rPr>
          <w:rFonts w:ascii="Times New Roman" w:hAnsi="Times New Roman" w:eastAsia="黑体"/>
          <w:kern w:val="2"/>
          <w:sz w:val="30"/>
          <w:szCs w:val="30"/>
        </w:rPr>
        <w:t>第二节   专用合同条款</w:t>
      </w:r>
      <w:bookmarkStart w:id="162" w:name="_bookmark157"/>
      <w:bookmarkEnd w:id="162"/>
    </w:p>
    <w:p w14:paraId="6BA4611D">
      <w:pPr>
        <w:spacing w:line="440" w:lineRule="exact"/>
        <w:ind w:firstLine="420" w:firstLineChars="200"/>
        <w:jc w:val="center"/>
        <w:outlineLvl w:val="1"/>
        <w:rPr>
          <w:rFonts w:ascii="宋体" w:hAnsi="宋体" w:eastAsia="宋体" w:cs="宋体"/>
          <w:szCs w:val="21"/>
        </w:rPr>
      </w:pPr>
      <w:bookmarkStart w:id="163" w:name="_bookmark158"/>
      <w:bookmarkEnd w:id="163"/>
      <w:r>
        <w:rPr>
          <w:rFonts w:hint="eastAsia" w:ascii="宋体" w:hAnsi="宋体" w:eastAsia="宋体" w:cs="宋体"/>
          <w:szCs w:val="21"/>
        </w:rPr>
        <w:t>A.公路工程专用合同条款</w:t>
      </w:r>
    </w:p>
    <w:p w14:paraId="54026D35">
      <w:pPr>
        <w:pStyle w:val="9"/>
        <w:spacing w:line="440" w:lineRule="exact"/>
        <w:ind w:firstLine="420" w:firstLineChars="200"/>
        <w:rPr>
          <w:rFonts w:ascii="宋体" w:eastAsia="宋体" w:cs="宋体"/>
          <w:sz w:val="21"/>
          <w:szCs w:val="21"/>
        </w:rPr>
      </w:pPr>
      <w:bookmarkStart w:id="164" w:name="_bookmark257"/>
      <w:bookmarkEnd w:id="164"/>
      <w:r>
        <w:rPr>
          <w:rFonts w:hint="eastAsia" w:ascii="宋体" w:eastAsia="宋体" w:cs="宋体"/>
          <w:sz w:val="21"/>
          <w:szCs w:val="21"/>
        </w:rPr>
        <w:t>采用中华人民共和国交通运输部《公路工程标准施工招标文件》（2018年版）的“公路工程专用合同条款”。</w:t>
      </w:r>
    </w:p>
    <w:p w14:paraId="61084B50">
      <w:pPr>
        <w:pStyle w:val="9"/>
        <w:spacing w:line="440" w:lineRule="exact"/>
        <w:ind w:firstLine="420" w:firstLineChars="200"/>
        <w:rPr>
          <w:rFonts w:ascii="宋体" w:eastAsia="宋体" w:cs="宋体"/>
          <w:sz w:val="21"/>
          <w:szCs w:val="21"/>
        </w:rPr>
      </w:pPr>
      <w:r>
        <w:rPr>
          <w:rFonts w:hint="eastAsia" w:ascii="宋体" w:eastAsia="宋体" w:cs="宋体"/>
          <w:sz w:val="21"/>
          <w:szCs w:val="21"/>
        </w:rPr>
        <w:t>该部分所列的项目专用合同条款是对“公路工程专用合同条款”中规定必须在项目专用条款中明确的内容的集中，甲方编制的“项目专用合同条款”不限于本部分所列内容。</w:t>
      </w:r>
    </w:p>
    <w:p w14:paraId="5615ED5D">
      <w:pPr>
        <w:autoSpaceDE w:val="0"/>
        <w:autoSpaceDN w:val="0"/>
        <w:spacing w:line="440" w:lineRule="exact"/>
        <w:ind w:left="420" w:leftChars="200"/>
        <w:outlineLvl w:val="1"/>
        <w:rPr>
          <w:rFonts w:ascii="宋体" w:hAnsi="宋体" w:eastAsia="宋体" w:cs="宋体"/>
          <w:kern w:val="0"/>
          <w:szCs w:val="21"/>
          <w:lang w:val="zh-CN" w:bidi="zh-CN"/>
        </w:rPr>
      </w:pPr>
      <w:bookmarkStart w:id="165" w:name="_bookmark159"/>
      <w:bookmarkEnd w:id="165"/>
      <w:r>
        <w:rPr>
          <w:rFonts w:hint="eastAsia" w:ascii="宋体" w:hAnsi="宋体" w:eastAsia="宋体" w:cs="宋体"/>
          <w:kern w:val="0"/>
          <w:szCs w:val="21"/>
          <w:lang w:bidi="zh-CN"/>
        </w:rPr>
        <w:t>1.</w:t>
      </w:r>
      <w:r>
        <w:rPr>
          <w:rFonts w:hint="eastAsia" w:ascii="宋体" w:hAnsi="宋体" w:eastAsia="宋体" w:cs="宋体"/>
          <w:kern w:val="0"/>
          <w:szCs w:val="21"/>
          <w:lang w:val="zh-CN" w:bidi="zh-CN"/>
        </w:rPr>
        <w:t>一般约定</w:t>
      </w:r>
    </w:p>
    <w:p w14:paraId="1DEE0EB6">
      <w:pPr>
        <w:spacing w:line="440" w:lineRule="exact"/>
        <w:ind w:firstLine="420" w:firstLineChars="200"/>
        <w:outlineLvl w:val="2"/>
        <w:rPr>
          <w:rFonts w:ascii="宋体" w:hAnsi="宋体" w:eastAsia="宋体" w:cs="宋体"/>
          <w:szCs w:val="21"/>
        </w:rPr>
      </w:pPr>
      <w:bookmarkStart w:id="166" w:name="_bookmark160"/>
      <w:bookmarkEnd w:id="166"/>
      <w:r>
        <w:rPr>
          <w:rFonts w:hint="eastAsia" w:ascii="宋体" w:hAnsi="宋体" w:eastAsia="宋体" w:cs="宋体"/>
          <w:szCs w:val="21"/>
        </w:rPr>
        <w:t>1.1词语定义</w:t>
      </w:r>
    </w:p>
    <w:p w14:paraId="2282E1B7">
      <w:pPr>
        <w:pStyle w:val="9"/>
        <w:spacing w:line="440" w:lineRule="exact"/>
        <w:ind w:firstLine="420" w:firstLineChars="200"/>
        <w:rPr>
          <w:rFonts w:ascii="宋体" w:eastAsia="宋体" w:cs="宋体"/>
          <w:sz w:val="21"/>
          <w:szCs w:val="21"/>
        </w:rPr>
      </w:pPr>
      <w:r>
        <w:rPr>
          <w:rFonts w:hint="eastAsia" w:ascii="宋体" w:eastAsia="宋体" w:cs="宋体"/>
          <w:sz w:val="21"/>
          <w:szCs w:val="21"/>
        </w:rPr>
        <w:t>1.1.1合同</w:t>
      </w:r>
    </w:p>
    <w:p w14:paraId="0D913717">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1.1.1.6 目细化为：</w:t>
      </w:r>
    </w:p>
    <w:p w14:paraId="45FBC37A">
      <w:pPr>
        <w:pStyle w:val="9"/>
        <w:spacing w:line="440" w:lineRule="exact"/>
        <w:ind w:firstLine="420" w:firstLineChars="200"/>
        <w:rPr>
          <w:rFonts w:ascii="宋体" w:eastAsia="宋体" w:cs="宋体"/>
          <w:sz w:val="21"/>
          <w:szCs w:val="21"/>
        </w:rPr>
      </w:pPr>
      <w:r>
        <w:rPr>
          <w:rFonts w:hint="eastAsia" w:ascii="宋体" w:eastAsia="宋体" w:cs="宋体"/>
          <w:sz w:val="21"/>
          <w:szCs w:val="21"/>
        </w:rPr>
        <w:t>技术规范：指本合同所约定的技术标准和要求，是合同文件的组成部分。通用合同条款中“技术标准和要求”一词具有相同含义。</w:t>
      </w:r>
    </w:p>
    <w:p w14:paraId="4B67EACE">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1.1.1.8 目细化为：</w:t>
      </w:r>
    </w:p>
    <w:p w14:paraId="10A6A6FF">
      <w:pPr>
        <w:pStyle w:val="9"/>
        <w:spacing w:line="440" w:lineRule="exact"/>
        <w:ind w:firstLine="420" w:firstLineChars="200"/>
        <w:rPr>
          <w:rFonts w:ascii="宋体" w:eastAsia="宋体" w:cs="宋体"/>
          <w:sz w:val="21"/>
          <w:szCs w:val="21"/>
        </w:rPr>
      </w:pPr>
      <w:r>
        <w:rPr>
          <w:rFonts w:hint="eastAsia" w:ascii="宋体" w:eastAsia="宋体" w:cs="宋体"/>
          <w:sz w:val="21"/>
          <w:szCs w:val="21"/>
        </w:rPr>
        <w:t>已标价工程量清单：指构成合同文件组成部分的已标明价格、经算术性错误修正及其他错误修正（如有）且承包人已确认的最终的工程量清单，包括工程量清单说明、投标报价说明、计日工说明、其他说明及工程量清单各项表格。</w:t>
      </w:r>
    </w:p>
    <w:p w14:paraId="19FD541F">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本项补充第 1.1.1.10 目：</w:t>
      </w:r>
    </w:p>
    <w:p w14:paraId="18FE7179">
      <w:pPr>
        <w:pStyle w:val="9"/>
        <w:spacing w:line="440" w:lineRule="exact"/>
        <w:ind w:firstLine="420" w:firstLineChars="200"/>
        <w:rPr>
          <w:rFonts w:ascii="宋体" w:eastAsia="宋体" w:cs="宋体"/>
          <w:sz w:val="21"/>
          <w:szCs w:val="21"/>
        </w:rPr>
      </w:pPr>
      <w:r>
        <w:rPr>
          <w:rFonts w:hint="eastAsia" w:ascii="宋体" w:eastAsia="宋体" w:cs="宋体"/>
          <w:sz w:val="21"/>
          <w:szCs w:val="21"/>
        </w:rPr>
        <w:t>1.1.1.10 补遗书：指发出招标文件之后由招标人向已取得招标文件的投标人发出的、编号的对招标文件所作的澄清、修改书。</w:t>
      </w:r>
    </w:p>
    <w:p w14:paraId="5E38EA55">
      <w:pPr>
        <w:pStyle w:val="9"/>
        <w:spacing w:line="440" w:lineRule="exact"/>
        <w:ind w:firstLine="420" w:firstLineChars="200"/>
        <w:rPr>
          <w:rFonts w:ascii="宋体" w:eastAsia="宋体" w:cs="宋体"/>
          <w:sz w:val="21"/>
          <w:szCs w:val="21"/>
        </w:rPr>
      </w:pPr>
      <w:r>
        <w:rPr>
          <w:rFonts w:hint="eastAsia" w:ascii="宋体" w:eastAsia="宋体" w:cs="宋体"/>
          <w:sz w:val="21"/>
          <w:szCs w:val="21"/>
        </w:rPr>
        <w:t>1.1.2 合同当事人和人员</w:t>
      </w:r>
    </w:p>
    <w:p w14:paraId="28E0EFCD">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本项补充第 1.1.2.8 目：</w:t>
      </w:r>
    </w:p>
    <w:p w14:paraId="4D02F05A">
      <w:pPr>
        <w:pStyle w:val="9"/>
        <w:spacing w:line="440" w:lineRule="exact"/>
        <w:ind w:firstLine="420" w:firstLineChars="200"/>
        <w:rPr>
          <w:rFonts w:ascii="宋体" w:eastAsia="宋体" w:cs="宋体"/>
          <w:sz w:val="21"/>
          <w:szCs w:val="21"/>
        </w:rPr>
      </w:pPr>
      <w:r>
        <w:rPr>
          <w:rFonts w:hint="eastAsia" w:ascii="宋体" w:eastAsia="宋体" w:cs="宋体"/>
          <w:sz w:val="21"/>
          <w:szCs w:val="21"/>
        </w:rPr>
        <w:t>1.1.2.8 承包人项目总工：指由承包人书面委派常驻现场负责管理本合同工程的总工程师或技术总负责人。</w:t>
      </w:r>
    </w:p>
    <w:p w14:paraId="4AD65DFF">
      <w:pPr>
        <w:pStyle w:val="9"/>
        <w:spacing w:line="440" w:lineRule="exact"/>
        <w:ind w:firstLine="420" w:firstLineChars="200"/>
        <w:rPr>
          <w:rFonts w:ascii="宋体" w:eastAsia="宋体" w:cs="宋体"/>
          <w:sz w:val="21"/>
          <w:szCs w:val="21"/>
        </w:rPr>
      </w:pPr>
      <w:r>
        <w:rPr>
          <w:rFonts w:hint="eastAsia" w:ascii="宋体" w:eastAsia="宋体" w:cs="宋体"/>
          <w:sz w:val="21"/>
          <w:szCs w:val="21"/>
        </w:rPr>
        <w:t>1.1.3 工程和设备</w:t>
      </w:r>
    </w:p>
    <w:p w14:paraId="3A052E6D">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1.1.3.4 目细化为：</w:t>
      </w:r>
    </w:p>
    <w:p w14:paraId="57F72FAD">
      <w:pPr>
        <w:pStyle w:val="9"/>
        <w:spacing w:line="440" w:lineRule="exact"/>
        <w:ind w:firstLine="420" w:firstLineChars="200"/>
        <w:rPr>
          <w:rFonts w:ascii="宋体" w:eastAsia="宋体" w:cs="宋体"/>
          <w:sz w:val="21"/>
          <w:szCs w:val="21"/>
        </w:rPr>
      </w:pPr>
      <w:r>
        <w:rPr>
          <w:rFonts w:hint="eastAsia" w:ascii="宋体" w:eastAsia="宋体" w:cs="宋体"/>
          <w:sz w:val="21"/>
          <w:szCs w:val="21"/>
        </w:rPr>
        <w:t>单位工程：指在建设项目中，根据签订的合同，具有独立施工条件的工程。第 1.1.3.10 目细化为：</w:t>
      </w:r>
    </w:p>
    <w:p w14:paraId="7E5BE84D">
      <w:pPr>
        <w:pStyle w:val="9"/>
        <w:spacing w:line="440" w:lineRule="exact"/>
        <w:ind w:firstLine="420" w:firstLineChars="200"/>
        <w:rPr>
          <w:rFonts w:ascii="宋体" w:eastAsia="宋体" w:cs="宋体"/>
          <w:sz w:val="21"/>
          <w:szCs w:val="21"/>
        </w:rPr>
      </w:pPr>
      <w:r>
        <w:rPr>
          <w:rFonts w:hint="eastAsia" w:ascii="宋体" w:eastAsia="宋体" w:cs="宋体"/>
          <w:sz w:val="21"/>
          <w:szCs w:val="21"/>
        </w:rPr>
        <w:t>永久占地：指为实施本合同工程而需要的一切永久占用的土地，包括公路两侧路权范围内的用地。</w:t>
      </w:r>
    </w:p>
    <w:p w14:paraId="167F83B8">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1.1.3.11 目细化为：</w:t>
      </w:r>
    </w:p>
    <w:p w14:paraId="4B1E3BBD">
      <w:pPr>
        <w:pStyle w:val="9"/>
        <w:spacing w:line="440" w:lineRule="exact"/>
        <w:ind w:firstLine="420" w:firstLineChars="200"/>
        <w:rPr>
          <w:rFonts w:ascii="宋体" w:eastAsia="宋体" w:cs="宋体"/>
          <w:sz w:val="21"/>
          <w:szCs w:val="21"/>
        </w:rPr>
      </w:pPr>
      <w:r>
        <w:rPr>
          <w:rFonts w:hint="eastAsia" w:ascii="宋体" w:eastAsia="宋体" w:cs="宋体"/>
          <w:sz w:val="21"/>
          <w:szCs w:val="21"/>
        </w:rPr>
        <w:t>临时占地：指为实施本合同工程而需要的一切临时占用的土地，包括施工所用的临时支线、便道、便桥和现场的临时出入通道，以及生产（办公）、生活等临时设施用地等。</w:t>
      </w:r>
    </w:p>
    <w:p w14:paraId="4F436319">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本项补充第 1.1.3.12 目、第 1.1.3.13 目：</w:t>
      </w:r>
    </w:p>
    <w:p w14:paraId="6DF10FF1">
      <w:pPr>
        <w:pStyle w:val="9"/>
        <w:spacing w:line="440" w:lineRule="exact"/>
        <w:ind w:firstLine="420" w:firstLineChars="200"/>
        <w:rPr>
          <w:rFonts w:ascii="宋体" w:eastAsia="宋体" w:cs="宋体"/>
          <w:sz w:val="21"/>
          <w:szCs w:val="21"/>
        </w:rPr>
      </w:pPr>
      <w:r>
        <w:rPr>
          <w:rFonts w:hint="eastAsia" w:ascii="宋体" w:eastAsia="宋体" w:cs="宋体"/>
          <w:sz w:val="21"/>
          <w:szCs w:val="21"/>
        </w:rPr>
        <w:t>1.1.3.12分部工程：指在单位工程中，按结构部位、路段长度及施工特点或施工任务划分的若干个工程。</w:t>
      </w:r>
    </w:p>
    <w:p w14:paraId="0588B0E1">
      <w:pPr>
        <w:pStyle w:val="9"/>
        <w:spacing w:line="440" w:lineRule="exact"/>
        <w:ind w:firstLine="420" w:firstLineChars="200"/>
        <w:rPr>
          <w:rFonts w:ascii="宋体" w:eastAsia="宋体" w:cs="宋体"/>
          <w:sz w:val="21"/>
          <w:szCs w:val="21"/>
        </w:rPr>
      </w:pPr>
      <w:r>
        <w:rPr>
          <w:rFonts w:hint="eastAsia" w:ascii="宋体" w:eastAsia="宋体" w:cs="宋体"/>
          <w:sz w:val="21"/>
          <w:szCs w:val="21"/>
        </w:rPr>
        <w:t>1.1.3.13分项工程：指在分部工程中，按不同的施工方法、材料、工序及路段长度等划分的若干个工程。</w:t>
      </w:r>
    </w:p>
    <w:p w14:paraId="2DBD7D37">
      <w:pPr>
        <w:pStyle w:val="9"/>
        <w:spacing w:line="440" w:lineRule="exact"/>
        <w:ind w:firstLine="420" w:firstLineChars="200"/>
        <w:rPr>
          <w:rFonts w:ascii="宋体" w:eastAsia="宋体" w:cs="宋体"/>
          <w:sz w:val="21"/>
          <w:szCs w:val="21"/>
        </w:rPr>
      </w:pPr>
      <w:r>
        <w:rPr>
          <w:rFonts w:hint="eastAsia" w:ascii="宋体" w:eastAsia="宋体" w:cs="宋体"/>
          <w:sz w:val="21"/>
          <w:szCs w:val="21"/>
        </w:rPr>
        <w:t>1.1.6 其他</w:t>
      </w:r>
    </w:p>
    <w:p w14:paraId="4D133FD0">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本项补充第 1.1.6.2 目～第 1.1.6.9 目：</w:t>
      </w:r>
    </w:p>
    <w:p w14:paraId="4865571F">
      <w:pPr>
        <w:pStyle w:val="9"/>
        <w:spacing w:line="440" w:lineRule="exact"/>
        <w:ind w:firstLine="420" w:firstLineChars="200"/>
        <w:rPr>
          <w:rFonts w:ascii="宋体" w:eastAsia="宋体" w:cs="宋体"/>
          <w:sz w:val="21"/>
          <w:szCs w:val="21"/>
        </w:rPr>
      </w:pPr>
      <w:r>
        <w:rPr>
          <w:rFonts w:hint="eastAsia" w:ascii="宋体" w:eastAsia="宋体" w:cs="宋体"/>
          <w:sz w:val="21"/>
          <w:szCs w:val="21"/>
        </w:rPr>
        <w:t>1.1.6.2交/竣工验收：指《公路工程竣（交）工验收办法》中的竣工验收。通用合同条款中“国家验收”一词具有相同含义。</w:t>
      </w:r>
    </w:p>
    <w:p w14:paraId="426ECE62">
      <w:pPr>
        <w:pStyle w:val="9"/>
        <w:spacing w:line="440" w:lineRule="exact"/>
        <w:ind w:firstLine="420" w:firstLineChars="200"/>
        <w:rPr>
          <w:rFonts w:ascii="宋体" w:eastAsia="宋体" w:cs="宋体"/>
          <w:sz w:val="21"/>
          <w:szCs w:val="21"/>
        </w:rPr>
      </w:pPr>
      <w:r>
        <w:rPr>
          <w:rFonts w:hint="eastAsia" w:ascii="宋体" w:eastAsia="宋体" w:cs="宋体"/>
          <w:sz w:val="21"/>
          <w:szCs w:val="21"/>
        </w:rPr>
        <w:t>1.1.6.3 交工：指《公路工程竣（交）工验收办法》中的交工。通用合同条款中“竣工”一词具有相同含义。</w:t>
      </w:r>
    </w:p>
    <w:p w14:paraId="341A7C18">
      <w:pPr>
        <w:pStyle w:val="9"/>
        <w:spacing w:line="440" w:lineRule="exact"/>
        <w:ind w:firstLine="420" w:firstLineChars="200"/>
        <w:rPr>
          <w:rFonts w:ascii="宋体" w:eastAsia="宋体" w:cs="宋体"/>
          <w:sz w:val="21"/>
          <w:szCs w:val="21"/>
        </w:rPr>
      </w:pPr>
      <w:r>
        <w:rPr>
          <w:rFonts w:hint="eastAsia" w:ascii="宋体" w:eastAsia="宋体" w:cs="宋体"/>
          <w:sz w:val="21"/>
          <w:szCs w:val="21"/>
        </w:rPr>
        <w:t>1.1.6.4 交工验收：指《公路工程竣（交）工验收办法》中的交工验收。通用合同条款中“竣工验收”一词具有相同含义。</w:t>
      </w:r>
    </w:p>
    <w:p w14:paraId="5964F88E">
      <w:pPr>
        <w:pStyle w:val="9"/>
        <w:spacing w:line="440" w:lineRule="exact"/>
        <w:ind w:firstLine="420" w:firstLineChars="200"/>
        <w:rPr>
          <w:rFonts w:ascii="宋体" w:eastAsia="宋体" w:cs="宋体"/>
          <w:sz w:val="21"/>
          <w:szCs w:val="21"/>
        </w:rPr>
      </w:pPr>
      <w:r>
        <w:rPr>
          <w:rFonts w:hint="eastAsia" w:ascii="宋体" w:eastAsia="宋体" w:cs="宋体"/>
          <w:sz w:val="21"/>
          <w:szCs w:val="21"/>
        </w:rPr>
        <w:t>1.1.6.5 交工验收证书：指《公路工程竣（交）工验收办法》中的交工验收证书。通用合同条款中“工程接收证书”一词具有相同含义。</w:t>
      </w:r>
    </w:p>
    <w:p w14:paraId="0D923D79">
      <w:pPr>
        <w:pStyle w:val="9"/>
        <w:spacing w:line="440" w:lineRule="exact"/>
        <w:ind w:firstLine="420" w:firstLineChars="200"/>
        <w:rPr>
          <w:rFonts w:ascii="宋体" w:eastAsia="宋体" w:cs="宋体"/>
          <w:sz w:val="21"/>
          <w:szCs w:val="21"/>
        </w:rPr>
      </w:pPr>
      <w:r>
        <w:rPr>
          <w:rFonts w:hint="eastAsia" w:ascii="宋体" w:eastAsia="宋体" w:cs="宋体"/>
          <w:sz w:val="21"/>
          <w:szCs w:val="21"/>
        </w:rPr>
        <w:t>1.1.6.6 转包：指承包人违反法律和不履行合同规定的责任和义务，将中标工程全部委托或以专业分包的名义将中标工程肢解后全部委托给其他施工企业施工的行为。</w:t>
      </w:r>
    </w:p>
    <w:p w14:paraId="7A9BC949">
      <w:pPr>
        <w:pStyle w:val="9"/>
        <w:spacing w:line="440" w:lineRule="exact"/>
        <w:ind w:firstLine="420" w:firstLineChars="200"/>
        <w:rPr>
          <w:rFonts w:ascii="宋体" w:eastAsia="宋体" w:cs="宋体"/>
          <w:sz w:val="21"/>
          <w:szCs w:val="21"/>
        </w:rPr>
      </w:pPr>
      <w:r>
        <w:rPr>
          <w:rFonts w:hint="eastAsia" w:ascii="宋体" w:eastAsia="宋体" w:cs="宋体"/>
          <w:sz w:val="21"/>
          <w:szCs w:val="21"/>
        </w:rPr>
        <w:t>1.1.6.7 专业分包：指承包人与具有相应资格的施工企业签订专业分包合同，由分包人承担承包人委托的分部工程、分项工程或适合专业化队伍施工的其他工程，整体结算，并能独立控制工程质量、施工进度、材料采购、生产安全的施工行为。</w:t>
      </w:r>
    </w:p>
    <w:p w14:paraId="5421DD6E">
      <w:pPr>
        <w:pStyle w:val="9"/>
        <w:spacing w:line="440" w:lineRule="exact"/>
        <w:ind w:firstLine="420" w:firstLineChars="200"/>
        <w:rPr>
          <w:rFonts w:ascii="宋体" w:eastAsia="宋体" w:cs="宋体"/>
          <w:sz w:val="21"/>
          <w:szCs w:val="21"/>
        </w:rPr>
      </w:pPr>
      <w:r>
        <w:rPr>
          <w:rFonts w:hint="eastAsia" w:ascii="宋体" w:eastAsia="宋体" w:cs="宋体"/>
          <w:sz w:val="21"/>
          <w:szCs w:val="21"/>
        </w:rPr>
        <w:t>1.1.6.8 劳务分包：指承包人与具有施工劳务资质的劳务企业签订劳务分包合同，由劳务企业提供劳务人员及机具，由承包人统一组织施工、统一控制工程质量、施工进度、材料采购、生产安全的施工行为。</w:t>
      </w:r>
    </w:p>
    <w:p w14:paraId="05E4D6B8">
      <w:pPr>
        <w:pStyle w:val="9"/>
        <w:spacing w:line="440" w:lineRule="exact"/>
        <w:ind w:firstLine="420" w:firstLineChars="200"/>
        <w:rPr>
          <w:rFonts w:ascii="宋体" w:eastAsia="宋体" w:cs="宋体"/>
          <w:sz w:val="21"/>
          <w:szCs w:val="21"/>
        </w:rPr>
      </w:pPr>
      <w:r>
        <w:rPr>
          <w:rFonts w:hint="eastAsia" w:ascii="宋体" w:eastAsia="宋体" w:cs="宋体"/>
          <w:sz w:val="21"/>
          <w:szCs w:val="21"/>
        </w:rPr>
        <w:t>1.1.6.9 雇用民工：指承包人与具有相应劳动能力的自然人签订劳动合同，由承包人统一组织管理，从事分项工程施工或配套工程施工的行为。</w:t>
      </w:r>
    </w:p>
    <w:p w14:paraId="2250493F">
      <w:pPr>
        <w:spacing w:line="440" w:lineRule="exact"/>
        <w:ind w:firstLine="420" w:firstLineChars="200"/>
        <w:outlineLvl w:val="2"/>
        <w:rPr>
          <w:rFonts w:ascii="宋体" w:hAnsi="宋体" w:eastAsia="宋体" w:cs="宋体"/>
          <w:szCs w:val="21"/>
        </w:rPr>
      </w:pPr>
      <w:bookmarkStart w:id="167" w:name="_bookmark161"/>
      <w:bookmarkEnd w:id="167"/>
      <w:r>
        <w:rPr>
          <w:rFonts w:hint="eastAsia" w:ascii="宋体" w:hAnsi="宋体" w:eastAsia="宋体" w:cs="宋体"/>
          <w:szCs w:val="21"/>
        </w:rPr>
        <w:t>1.4 合同文件的优先顺序</w:t>
      </w:r>
    </w:p>
    <w:p w14:paraId="4435D020">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本款约定为：</w:t>
      </w:r>
    </w:p>
    <w:p w14:paraId="2E41C14C">
      <w:pPr>
        <w:pStyle w:val="9"/>
        <w:spacing w:line="440" w:lineRule="exact"/>
        <w:ind w:firstLine="420" w:firstLineChars="200"/>
        <w:rPr>
          <w:rFonts w:ascii="宋体" w:eastAsia="宋体" w:cs="宋体"/>
          <w:sz w:val="21"/>
          <w:szCs w:val="21"/>
        </w:rPr>
      </w:pPr>
      <w:r>
        <w:rPr>
          <w:rFonts w:hint="eastAsia" w:ascii="宋体" w:eastAsia="宋体" w:cs="宋体"/>
          <w:sz w:val="21"/>
          <w:szCs w:val="21"/>
        </w:rPr>
        <w:t>组成合同的各项文件应互相解释，互为说明。除项目专用合同条款另有约定外，解释合同文件的优先顺序如下：</w:t>
      </w:r>
    </w:p>
    <w:p w14:paraId="1D089198">
      <w:pPr>
        <w:pStyle w:val="9"/>
        <w:spacing w:line="440" w:lineRule="exact"/>
        <w:ind w:firstLine="420" w:firstLineChars="200"/>
        <w:rPr>
          <w:rFonts w:ascii="宋体" w:eastAsia="宋体" w:cs="宋体"/>
          <w:sz w:val="21"/>
          <w:szCs w:val="21"/>
        </w:rPr>
      </w:pPr>
      <w:r>
        <w:rPr>
          <w:rFonts w:hint="eastAsia" w:ascii="宋体" w:eastAsia="宋体" w:cs="宋体"/>
          <w:sz w:val="21"/>
          <w:szCs w:val="21"/>
        </w:rPr>
        <w:t>（1）合同协议书及各种合同附件（含评标期间和合同谈判过程中的澄清文件和补充资料）；</w:t>
      </w:r>
    </w:p>
    <w:p w14:paraId="467BF501">
      <w:pPr>
        <w:pStyle w:val="9"/>
        <w:spacing w:line="440" w:lineRule="exact"/>
        <w:ind w:firstLine="420" w:firstLineChars="200"/>
        <w:rPr>
          <w:rFonts w:ascii="宋体" w:eastAsia="宋体" w:cs="宋体"/>
          <w:sz w:val="21"/>
          <w:szCs w:val="21"/>
        </w:rPr>
      </w:pPr>
      <w:r>
        <w:rPr>
          <w:rFonts w:hint="eastAsia" w:ascii="宋体" w:eastAsia="宋体" w:cs="宋体"/>
          <w:sz w:val="21"/>
          <w:szCs w:val="21"/>
        </w:rPr>
        <w:t>（2）中标通知书；</w:t>
      </w:r>
    </w:p>
    <w:p w14:paraId="48D3AA53">
      <w:pPr>
        <w:pStyle w:val="9"/>
        <w:spacing w:line="440" w:lineRule="exact"/>
        <w:ind w:firstLine="420" w:firstLineChars="200"/>
        <w:rPr>
          <w:rFonts w:ascii="宋体" w:eastAsia="宋体" w:cs="宋体"/>
          <w:sz w:val="21"/>
          <w:szCs w:val="21"/>
        </w:rPr>
      </w:pPr>
      <w:r>
        <w:rPr>
          <w:rFonts w:hint="eastAsia" w:ascii="宋体" w:eastAsia="宋体" w:cs="宋体"/>
          <w:sz w:val="21"/>
          <w:szCs w:val="21"/>
        </w:rPr>
        <w:t>（3）投标函及投标函附录；</w:t>
      </w:r>
    </w:p>
    <w:p w14:paraId="76C2BDDF">
      <w:pPr>
        <w:pStyle w:val="9"/>
        <w:spacing w:line="440" w:lineRule="exact"/>
        <w:ind w:firstLine="420" w:firstLineChars="200"/>
        <w:rPr>
          <w:rFonts w:ascii="宋体" w:eastAsia="宋体" w:cs="宋体"/>
          <w:sz w:val="21"/>
          <w:szCs w:val="21"/>
        </w:rPr>
      </w:pPr>
      <w:r>
        <w:rPr>
          <w:rFonts w:hint="eastAsia" w:ascii="宋体" w:eastAsia="宋体" w:cs="宋体"/>
          <w:sz w:val="21"/>
          <w:szCs w:val="21"/>
        </w:rPr>
        <w:t>（4）项目专用合同条款；</w:t>
      </w:r>
    </w:p>
    <w:p w14:paraId="5A9B69B3">
      <w:pPr>
        <w:pStyle w:val="9"/>
        <w:spacing w:line="440" w:lineRule="exact"/>
        <w:ind w:firstLine="420" w:firstLineChars="200"/>
        <w:rPr>
          <w:rFonts w:ascii="宋体" w:eastAsia="宋体" w:cs="宋体"/>
          <w:sz w:val="21"/>
          <w:szCs w:val="21"/>
        </w:rPr>
      </w:pPr>
      <w:r>
        <w:rPr>
          <w:rFonts w:hint="eastAsia" w:ascii="宋体" w:eastAsia="宋体" w:cs="宋体"/>
          <w:sz w:val="21"/>
          <w:szCs w:val="21"/>
        </w:rPr>
        <w:t>（5）公路工程专用合同条款；</w:t>
      </w:r>
    </w:p>
    <w:p w14:paraId="1BD8E91E">
      <w:pPr>
        <w:pStyle w:val="9"/>
        <w:spacing w:line="440" w:lineRule="exact"/>
        <w:ind w:firstLine="420" w:firstLineChars="200"/>
        <w:rPr>
          <w:rFonts w:ascii="宋体" w:eastAsia="宋体" w:cs="宋体"/>
          <w:sz w:val="21"/>
          <w:szCs w:val="21"/>
        </w:rPr>
      </w:pPr>
      <w:r>
        <w:rPr>
          <w:rFonts w:hint="eastAsia" w:ascii="宋体" w:eastAsia="宋体" w:cs="宋体"/>
          <w:sz w:val="21"/>
          <w:szCs w:val="21"/>
        </w:rPr>
        <w:t>（6）通用合同条款；</w:t>
      </w:r>
    </w:p>
    <w:p w14:paraId="6FD14A46">
      <w:pPr>
        <w:pStyle w:val="9"/>
        <w:spacing w:line="440" w:lineRule="exact"/>
        <w:ind w:firstLine="420" w:firstLineChars="200"/>
        <w:rPr>
          <w:rFonts w:ascii="宋体" w:eastAsia="宋体" w:cs="宋体"/>
          <w:sz w:val="21"/>
          <w:szCs w:val="21"/>
        </w:rPr>
      </w:pPr>
      <w:r>
        <w:rPr>
          <w:rFonts w:hint="eastAsia" w:ascii="宋体" w:eastAsia="宋体" w:cs="宋体"/>
          <w:sz w:val="21"/>
          <w:szCs w:val="21"/>
        </w:rPr>
        <w:t>（7）工程量清单计量规则；</w:t>
      </w:r>
    </w:p>
    <w:p w14:paraId="71E099C2">
      <w:pPr>
        <w:pStyle w:val="9"/>
        <w:spacing w:line="440" w:lineRule="exact"/>
        <w:ind w:firstLine="420" w:firstLineChars="200"/>
        <w:rPr>
          <w:rFonts w:ascii="宋体" w:eastAsia="宋体" w:cs="宋体"/>
          <w:sz w:val="21"/>
          <w:szCs w:val="21"/>
        </w:rPr>
      </w:pPr>
      <w:r>
        <w:rPr>
          <w:rFonts w:hint="eastAsia" w:ascii="宋体" w:eastAsia="宋体" w:cs="宋体"/>
          <w:sz w:val="21"/>
          <w:szCs w:val="21"/>
        </w:rPr>
        <w:t>（8）技术规范；</w:t>
      </w:r>
    </w:p>
    <w:p w14:paraId="43E45A32">
      <w:pPr>
        <w:pStyle w:val="9"/>
        <w:spacing w:line="440" w:lineRule="exact"/>
        <w:ind w:firstLine="420" w:firstLineChars="200"/>
        <w:rPr>
          <w:rFonts w:ascii="宋体" w:eastAsia="宋体" w:cs="宋体"/>
          <w:sz w:val="21"/>
          <w:szCs w:val="21"/>
        </w:rPr>
      </w:pPr>
      <w:r>
        <w:rPr>
          <w:rFonts w:hint="eastAsia" w:ascii="宋体" w:eastAsia="宋体" w:cs="宋体"/>
          <w:sz w:val="21"/>
          <w:szCs w:val="21"/>
        </w:rPr>
        <w:t>（9）图纸；</w:t>
      </w:r>
    </w:p>
    <w:p w14:paraId="1D90C9DE">
      <w:pPr>
        <w:pStyle w:val="9"/>
        <w:spacing w:line="440" w:lineRule="exact"/>
        <w:ind w:firstLine="420" w:firstLineChars="200"/>
        <w:rPr>
          <w:rFonts w:ascii="宋体" w:eastAsia="宋体" w:cs="宋体"/>
          <w:sz w:val="21"/>
          <w:szCs w:val="21"/>
        </w:rPr>
      </w:pPr>
      <w:r>
        <w:rPr>
          <w:rFonts w:hint="eastAsia" w:ascii="宋体" w:eastAsia="宋体" w:cs="宋体"/>
          <w:sz w:val="21"/>
          <w:szCs w:val="21"/>
        </w:rPr>
        <w:t>（10）已标价工程量清单；</w:t>
      </w:r>
    </w:p>
    <w:p w14:paraId="4C109D4A">
      <w:pPr>
        <w:pStyle w:val="9"/>
        <w:spacing w:line="440" w:lineRule="exact"/>
        <w:ind w:firstLine="420" w:firstLineChars="200"/>
        <w:rPr>
          <w:rFonts w:ascii="宋体" w:eastAsia="宋体" w:cs="宋体"/>
          <w:sz w:val="21"/>
          <w:szCs w:val="21"/>
        </w:rPr>
      </w:pPr>
      <w:r>
        <w:rPr>
          <w:rFonts w:hint="eastAsia" w:ascii="宋体" w:eastAsia="宋体" w:cs="宋体"/>
          <w:sz w:val="21"/>
          <w:szCs w:val="21"/>
        </w:rPr>
        <w:t>（11）承包人有关人员、设备投入的承诺；</w:t>
      </w:r>
    </w:p>
    <w:p w14:paraId="7BF7C9B3">
      <w:pPr>
        <w:pStyle w:val="9"/>
        <w:spacing w:line="440" w:lineRule="exact"/>
        <w:ind w:firstLine="420" w:firstLineChars="200"/>
        <w:rPr>
          <w:rFonts w:ascii="宋体" w:eastAsia="宋体" w:cs="宋体"/>
          <w:sz w:val="21"/>
          <w:szCs w:val="21"/>
        </w:rPr>
      </w:pPr>
      <w:r>
        <w:rPr>
          <w:rFonts w:hint="eastAsia" w:ascii="宋体" w:eastAsia="宋体" w:cs="宋体"/>
          <w:sz w:val="21"/>
          <w:szCs w:val="21"/>
        </w:rPr>
        <w:t>（12）其他合同文件。</w:t>
      </w:r>
    </w:p>
    <w:p w14:paraId="295EEFBF">
      <w:pPr>
        <w:spacing w:line="440" w:lineRule="exact"/>
        <w:ind w:firstLine="420" w:firstLineChars="200"/>
        <w:outlineLvl w:val="2"/>
        <w:rPr>
          <w:rFonts w:ascii="宋体" w:hAnsi="宋体" w:eastAsia="宋体" w:cs="宋体"/>
          <w:szCs w:val="21"/>
        </w:rPr>
      </w:pPr>
      <w:bookmarkStart w:id="168" w:name="_bookmark162"/>
      <w:bookmarkEnd w:id="168"/>
      <w:r>
        <w:rPr>
          <w:rFonts w:hint="eastAsia" w:ascii="宋体" w:hAnsi="宋体" w:eastAsia="宋体" w:cs="宋体"/>
          <w:szCs w:val="21"/>
        </w:rPr>
        <w:t>1.5 合同协议书</w:t>
      </w:r>
    </w:p>
    <w:p w14:paraId="2D85C081">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w:t>
      </w:r>
    </w:p>
    <w:p w14:paraId="13D42B9D">
      <w:pPr>
        <w:pStyle w:val="9"/>
        <w:spacing w:line="440" w:lineRule="exact"/>
        <w:ind w:firstLine="420" w:firstLineChars="200"/>
        <w:rPr>
          <w:rFonts w:ascii="宋体" w:eastAsia="宋体" w:cs="宋体"/>
          <w:sz w:val="21"/>
          <w:szCs w:val="21"/>
        </w:rPr>
      </w:pPr>
      <w:r>
        <w:rPr>
          <w:rFonts w:hint="eastAsia" w:ascii="宋体" w:eastAsia="宋体" w:cs="宋体"/>
          <w:sz w:val="21"/>
          <w:szCs w:val="21"/>
        </w:rPr>
        <w:t>制备本合同文件的费用由发包人承担。在合同协议书签订并生效之前，投标函和中标通知书将对双方具有约束力。</w:t>
      </w:r>
    </w:p>
    <w:p w14:paraId="51E64037">
      <w:pPr>
        <w:spacing w:line="440" w:lineRule="exact"/>
        <w:ind w:firstLine="420" w:firstLineChars="200"/>
        <w:outlineLvl w:val="2"/>
        <w:rPr>
          <w:rFonts w:ascii="宋体" w:hAnsi="宋体" w:eastAsia="宋体" w:cs="宋体"/>
          <w:szCs w:val="21"/>
        </w:rPr>
      </w:pPr>
      <w:bookmarkStart w:id="169" w:name="_bookmark163"/>
      <w:bookmarkEnd w:id="169"/>
      <w:r>
        <w:rPr>
          <w:rFonts w:hint="eastAsia" w:ascii="宋体" w:hAnsi="宋体" w:eastAsia="宋体" w:cs="宋体"/>
          <w:szCs w:val="21"/>
        </w:rPr>
        <w:t>1.6 图纸和承包人文件</w:t>
      </w:r>
    </w:p>
    <w:p w14:paraId="038A7349">
      <w:pPr>
        <w:pStyle w:val="9"/>
        <w:spacing w:line="440" w:lineRule="exact"/>
        <w:ind w:firstLine="420" w:firstLineChars="200"/>
        <w:rPr>
          <w:rFonts w:ascii="宋体" w:eastAsia="宋体" w:cs="宋体"/>
          <w:sz w:val="21"/>
          <w:szCs w:val="21"/>
        </w:rPr>
      </w:pPr>
      <w:r>
        <w:rPr>
          <w:rFonts w:hint="eastAsia" w:ascii="宋体" w:eastAsia="宋体" w:cs="宋体"/>
          <w:sz w:val="21"/>
          <w:szCs w:val="21"/>
        </w:rPr>
        <w:t>1.6.1 图纸的提供</w:t>
      </w:r>
    </w:p>
    <w:p w14:paraId="6EC2BDBC">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本项细化为：</w:t>
      </w:r>
    </w:p>
    <w:p w14:paraId="3C2CAAF0">
      <w:pPr>
        <w:pStyle w:val="9"/>
        <w:spacing w:line="440" w:lineRule="exact"/>
        <w:ind w:firstLine="420" w:firstLineChars="200"/>
        <w:rPr>
          <w:rFonts w:ascii="宋体" w:eastAsia="宋体" w:cs="宋体"/>
          <w:sz w:val="21"/>
          <w:szCs w:val="21"/>
        </w:rPr>
      </w:pPr>
      <w:r>
        <w:rPr>
          <w:rFonts w:hint="eastAsia" w:ascii="宋体" w:eastAsia="宋体" w:cs="宋体"/>
          <w:sz w:val="21"/>
          <w:szCs w:val="21"/>
        </w:rPr>
        <w:t>监理人应在发出中标通知书之后 42 天内，向承包人免费提供由发包人或其委托的设计单位设计的施工图纸、技术规范和其他技术资料 2 份，并向承包人进行技术交底。承包人需要更多份数时，应自费复制。由于发包人未按时提供图纸造成工期延误的，按第 11.3 款的约定办理。</w:t>
      </w:r>
    </w:p>
    <w:p w14:paraId="2861B03C">
      <w:pPr>
        <w:pStyle w:val="9"/>
        <w:spacing w:line="440" w:lineRule="exact"/>
        <w:ind w:firstLine="420" w:firstLineChars="200"/>
        <w:rPr>
          <w:rFonts w:ascii="宋体" w:eastAsia="宋体" w:cs="宋体"/>
          <w:sz w:val="21"/>
          <w:szCs w:val="21"/>
        </w:rPr>
      </w:pPr>
      <w:r>
        <w:rPr>
          <w:rFonts w:hint="eastAsia" w:ascii="宋体" w:eastAsia="宋体" w:cs="宋体"/>
          <w:sz w:val="21"/>
          <w:szCs w:val="21"/>
        </w:rPr>
        <w:t>1.6.2 承包人提供的文件</w:t>
      </w:r>
    </w:p>
    <w:p w14:paraId="289803D8">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本项细化为：</w:t>
      </w:r>
    </w:p>
    <w:p w14:paraId="1002CD7C">
      <w:pPr>
        <w:pStyle w:val="9"/>
        <w:spacing w:line="440" w:lineRule="exact"/>
        <w:ind w:firstLine="420" w:firstLineChars="200"/>
        <w:rPr>
          <w:rFonts w:ascii="宋体" w:eastAsia="宋体" w:cs="宋体"/>
          <w:sz w:val="21"/>
          <w:szCs w:val="21"/>
        </w:rPr>
      </w:pPr>
      <w:r>
        <w:rPr>
          <w:rFonts w:hint="eastAsia" w:ascii="宋体" w:eastAsia="宋体" w:cs="宋体"/>
          <w:sz w:val="21"/>
          <w:szCs w:val="21"/>
        </w:rPr>
        <w:t>有下列情形之一的，承包人应免费向监理人提交相关部分工程的施工图纸 3 份，并附必要的计算书、技术资料，或施工工艺图、设备安装图及安装设备的使用和维护手册各 2 份供监理人批准。</w:t>
      </w:r>
    </w:p>
    <w:p w14:paraId="6E34CB4A">
      <w:pPr>
        <w:pStyle w:val="9"/>
        <w:spacing w:line="440" w:lineRule="exact"/>
        <w:ind w:firstLine="420" w:firstLineChars="200"/>
        <w:rPr>
          <w:rFonts w:ascii="宋体" w:eastAsia="宋体" w:cs="宋体"/>
          <w:sz w:val="21"/>
          <w:szCs w:val="21"/>
        </w:rPr>
      </w:pPr>
      <w:r>
        <w:rPr>
          <w:rFonts w:hint="eastAsia" w:ascii="宋体" w:eastAsia="宋体" w:cs="宋体"/>
          <w:sz w:val="21"/>
          <w:szCs w:val="21"/>
        </w:rPr>
        <w:t>（1）为使第 1.6.1 项所述的施工图纸适合于经施工测量后的纵、横断面；</w:t>
      </w:r>
    </w:p>
    <w:p w14:paraId="3CA8D763">
      <w:pPr>
        <w:pStyle w:val="9"/>
        <w:spacing w:line="440" w:lineRule="exact"/>
        <w:ind w:firstLine="420" w:firstLineChars="200"/>
        <w:rPr>
          <w:rFonts w:ascii="宋体" w:eastAsia="宋体" w:cs="宋体"/>
          <w:sz w:val="21"/>
          <w:szCs w:val="21"/>
        </w:rPr>
      </w:pPr>
      <w:r>
        <w:rPr>
          <w:rFonts w:hint="eastAsia" w:ascii="宋体" w:eastAsia="宋体" w:cs="宋体"/>
          <w:sz w:val="21"/>
          <w:szCs w:val="21"/>
        </w:rPr>
        <w:t>（2）为使第 1.6.1 项所述的施工图纸适合于现场具体地形；</w:t>
      </w:r>
    </w:p>
    <w:p w14:paraId="134B8074">
      <w:pPr>
        <w:pStyle w:val="9"/>
        <w:spacing w:line="440" w:lineRule="exact"/>
        <w:ind w:firstLine="420" w:firstLineChars="200"/>
        <w:rPr>
          <w:rFonts w:ascii="宋体" w:eastAsia="宋体" w:cs="宋体"/>
          <w:sz w:val="21"/>
          <w:szCs w:val="21"/>
        </w:rPr>
      </w:pPr>
      <w:r>
        <w:rPr>
          <w:rFonts w:hint="eastAsia" w:ascii="宋体" w:eastAsia="宋体" w:cs="宋体"/>
          <w:sz w:val="21"/>
          <w:szCs w:val="21"/>
        </w:rPr>
        <w:t>（3）为使第 1.6.1 项所述的施工图纸适合于因尺寸与位置变化而引起局部变更；</w:t>
      </w:r>
    </w:p>
    <w:p w14:paraId="251638B6">
      <w:pPr>
        <w:pStyle w:val="9"/>
        <w:spacing w:line="440" w:lineRule="exact"/>
        <w:ind w:firstLine="420" w:firstLineChars="200"/>
        <w:rPr>
          <w:rFonts w:ascii="宋体" w:eastAsia="宋体" w:cs="宋体"/>
          <w:sz w:val="21"/>
          <w:szCs w:val="21"/>
        </w:rPr>
      </w:pPr>
      <w:r>
        <w:rPr>
          <w:rFonts w:hint="eastAsia" w:ascii="宋体" w:eastAsia="宋体" w:cs="宋体"/>
          <w:sz w:val="21"/>
          <w:szCs w:val="21"/>
        </w:rPr>
        <w:t>（4）由于合同要求与施工需要。</w:t>
      </w:r>
    </w:p>
    <w:p w14:paraId="00B178FE">
      <w:pPr>
        <w:pStyle w:val="9"/>
        <w:spacing w:line="440" w:lineRule="exact"/>
        <w:ind w:firstLine="420" w:firstLineChars="200"/>
        <w:rPr>
          <w:rFonts w:ascii="宋体" w:eastAsia="宋体" w:cs="宋体"/>
          <w:sz w:val="21"/>
          <w:szCs w:val="21"/>
        </w:rPr>
      </w:pPr>
      <w:r>
        <w:rPr>
          <w:rFonts w:hint="eastAsia" w:ascii="宋体" w:eastAsia="宋体" w:cs="宋体"/>
          <w:sz w:val="21"/>
          <w:szCs w:val="21"/>
        </w:rPr>
        <w:t>此类图纸应按监理人规定的格式和图幅绘制。监理人在收到由承包人绘制的上述工程、工艺图纸、计算书和有关技术资料后 14 天内应予批准或提出修改要求，承包人应按监理人提出的要求作出修改，重新向监理人提交，监理人应在 7 天内批准或提出进一步的修改意见。</w:t>
      </w:r>
    </w:p>
    <w:p w14:paraId="2285D305">
      <w:pPr>
        <w:pStyle w:val="9"/>
        <w:spacing w:line="440" w:lineRule="exact"/>
        <w:ind w:firstLine="420" w:firstLineChars="200"/>
        <w:rPr>
          <w:rFonts w:ascii="宋体" w:eastAsia="宋体" w:cs="宋体"/>
          <w:sz w:val="21"/>
          <w:szCs w:val="21"/>
        </w:rPr>
      </w:pPr>
      <w:r>
        <w:rPr>
          <w:rFonts w:hint="eastAsia" w:ascii="宋体" w:eastAsia="宋体" w:cs="宋体"/>
          <w:sz w:val="21"/>
          <w:szCs w:val="21"/>
        </w:rPr>
        <w:t>1.6.3 图纸的修改</w:t>
      </w:r>
    </w:p>
    <w:p w14:paraId="1F17F053">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本项细化为：</w:t>
      </w:r>
    </w:p>
    <w:p w14:paraId="39467CF5">
      <w:pPr>
        <w:pStyle w:val="9"/>
        <w:spacing w:line="440" w:lineRule="exact"/>
        <w:ind w:firstLine="420" w:firstLineChars="200"/>
        <w:rPr>
          <w:rFonts w:ascii="宋体" w:eastAsia="宋体" w:cs="宋体"/>
          <w:sz w:val="21"/>
          <w:szCs w:val="21"/>
        </w:rPr>
      </w:pPr>
      <w:r>
        <w:rPr>
          <w:rFonts w:hint="eastAsia" w:ascii="宋体" w:eastAsia="宋体" w:cs="宋体"/>
          <w:sz w:val="21"/>
          <w:szCs w:val="21"/>
        </w:rPr>
        <w:t>图纸需要修改和补充的，由发包人与监理人会商后联系设计部门对图纸进行修改和补充，在10日内将修改图给承包人，承包人应按修改后的图纸施工。</w:t>
      </w:r>
    </w:p>
    <w:p w14:paraId="0B3529A5">
      <w:pPr>
        <w:pStyle w:val="9"/>
        <w:spacing w:line="440" w:lineRule="exact"/>
        <w:ind w:firstLine="420" w:firstLineChars="200"/>
        <w:rPr>
          <w:rFonts w:ascii="宋体" w:eastAsia="宋体" w:cs="宋体"/>
          <w:sz w:val="21"/>
          <w:szCs w:val="21"/>
        </w:rPr>
      </w:pPr>
      <w:r>
        <w:rPr>
          <w:rFonts w:hint="eastAsia" w:ascii="宋体" w:eastAsia="宋体" w:cs="宋体"/>
          <w:sz w:val="21"/>
          <w:szCs w:val="21"/>
        </w:rPr>
        <w:t>1.6.4 图纸的错误</w:t>
      </w:r>
    </w:p>
    <w:p w14:paraId="23F04C51">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本项细化为：</w:t>
      </w:r>
    </w:p>
    <w:p w14:paraId="26B48D64">
      <w:pPr>
        <w:pStyle w:val="9"/>
        <w:spacing w:line="440" w:lineRule="exact"/>
        <w:ind w:firstLine="420" w:firstLineChars="200"/>
        <w:rPr>
          <w:rFonts w:ascii="宋体" w:eastAsia="宋体" w:cs="宋体"/>
          <w:sz w:val="21"/>
          <w:szCs w:val="21"/>
        </w:rPr>
      </w:pPr>
      <w:r>
        <w:rPr>
          <w:rFonts w:hint="eastAsia" w:ascii="宋体" w:eastAsia="宋体" w:cs="宋体"/>
          <w:sz w:val="21"/>
          <w:szCs w:val="21"/>
        </w:rPr>
        <w:t>当承包人在查阅合同文件或在本合同工程实施过程中，发现有关的工程设计、技术规范、图纸或其他资料中的任何差错、遗漏或缺陷后，应及时通知监理人。监理人接到该通知后，应立即就此作出决定，并通知承包人和发包人。</w:t>
      </w:r>
    </w:p>
    <w:p w14:paraId="63320EDB">
      <w:pPr>
        <w:spacing w:line="440" w:lineRule="exact"/>
        <w:ind w:firstLine="420" w:firstLineChars="200"/>
        <w:outlineLvl w:val="2"/>
        <w:rPr>
          <w:rFonts w:ascii="宋体" w:hAnsi="宋体" w:eastAsia="宋体" w:cs="宋体"/>
          <w:szCs w:val="21"/>
        </w:rPr>
      </w:pPr>
      <w:bookmarkStart w:id="170" w:name="_bookmark164"/>
      <w:bookmarkEnd w:id="170"/>
      <w:r>
        <w:rPr>
          <w:rFonts w:hint="eastAsia" w:ascii="宋体" w:hAnsi="宋体" w:eastAsia="宋体" w:cs="宋体"/>
          <w:szCs w:val="21"/>
        </w:rPr>
        <w:t>1.9严禁贿赂</w:t>
      </w:r>
    </w:p>
    <w:p w14:paraId="41050D43">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w:t>
      </w:r>
    </w:p>
    <w:p w14:paraId="29AB52E7">
      <w:pPr>
        <w:pStyle w:val="9"/>
        <w:spacing w:line="440" w:lineRule="exact"/>
        <w:ind w:firstLine="420" w:firstLineChars="200"/>
        <w:rPr>
          <w:rFonts w:ascii="宋体" w:eastAsia="宋体" w:cs="宋体"/>
          <w:sz w:val="21"/>
          <w:szCs w:val="21"/>
        </w:rPr>
      </w:pPr>
      <w:r>
        <w:rPr>
          <w:rFonts w:hint="eastAsia" w:ascii="宋体" w:eastAsia="宋体" w:cs="宋体"/>
          <w:sz w:val="21"/>
          <w:szCs w:val="21"/>
        </w:rPr>
        <w:t>在合同执行过程中，发包人和承包人应严格履行《廉政合同》约定的双方在廉政建设方面的权利和义务以及应承担的违约责任。承包人如果用行贿、送礼或其他不正当手段企图影响或已经影响了发包人或监理人的行为和（或）欲获得或已获得超出合同规定以外的额外费用，则发包人应按有关法纪严肃处理当事人，且承包人应对其上述行为造成的工程损害、发包人的经济损失等承担一切责任，并予赔偿。情节严重者，发包人有权终止承包人在本合同项下的承包。</w:t>
      </w:r>
    </w:p>
    <w:p w14:paraId="44AB59BC">
      <w:pPr>
        <w:spacing w:line="440" w:lineRule="exact"/>
        <w:ind w:left="420" w:leftChars="200"/>
        <w:outlineLvl w:val="1"/>
        <w:rPr>
          <w:rFonts w:ascii="宋体" w:hAnsi="宋体" w:eastAsia="宋体" w:cs="宋体"/>
          <w:szCs w:val="21"/>
        </w:rPr>
      </w:pPr>
      <w:bookmarkStart w:id="171" w:name="_bookmark165"/>
      <w:bookmarkEnd w:id="171"/>
      <w:r>
        <w:rPr>
          <w:rFonts w:hint="eastAsia" w:ascii="宋体" w:hAnsi="宋体" w:eastAsia="宋体" w:cs="宋体"/>
          <w:szCs w:val="21"/>
        </w:rPr>
        <w:t>2、发包人义务</w:t>
      </w:r>
    </w:p>
    <w:p w14:paraId="1E361E50">
      <w:pPr>
        <w:spacing w:line="440" w:lineRule="exact"/>
        <w:ind w:firstLine="420" w:firstLineChars="200"/>
        <w:outlineLvl w:val="2"/>
        <w:rPr>
          <w:rFonts w:ascii="宋体" w:hAnsi="宋体" w:eastAsia="宋体" w:cs="宋体"/>
          <w:szCs w:val="21"/>
        </w:rPr>
      </w:pPr>
      <w:bookmarkStart w:id="172" w:name="_bookmark166"/>
      <w:bookmarkEnd w:id="172"/>
      <w:r>
        <w:rPr>
          <w:rFonts w:hint="eastAsia" w:ascii="宋体" w:hAnsi="宋体" w:eastAsia="宋体" w:cs="宋体"/>
          <w:szCs w:val="21"/>
        </w:rPr>
        <w:t>2.3 提供施工场地</w:t>
      </w:r>
    </w:p>
    <w:p w14:paraId="0E82EFE0">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w:t>
      </w:r>
    </w:p>
    <w:p w14:paraId="5099D5B1">
      <w:pPr>
        <w:pStyle w:val="9"/>
        <w:spacing w:line="440" w:lineRule="exact"/>
        <w:ind w:firstLine="420" w:firstLineChars="200"/>
        <w:rPr>
          <w:rFonts w:ascii="宋体" w:eastAsia="宋体" w:cs="宋体"/>
          <w:sz w:val="21"/>
          <w:szCs w:val="21"/>
        </w:rPr>
      </w:pPr>
      <w:r>
        <w:rPr>
          <w:rFonts w:hint="eastAsia" w:ascii="宋体" w:eastAsia="宋体" w:cs="宋体"/>
          <w:sz w:val="21"/>
          <w:szCs w:val="21"/>
        </w:rPr>
        <w:t>发包人负责办理永久占地的征用及与之有关的拆迁赔偿手续并承担相关费用。承包人在按第 10 条规定提交施工进度计划的同时，应向监理人提交一份按施工先后次序所需的永久占地计划。监理人应在收到此计划后的 14 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以及拆迁赔偿手续，通知承包人使用，以使承包人能够连续不间断地施工。由于承包人施工考虑不周或措施不当等原因而造成的超计划占地或拆迁等所发生的征用和赔偿费用，应由承包人承担。</w:t>
      </w:r>
    </w:p>
    <w:p w14:paraId="1E5FCEA6">
      <w:pPr>
        <w:pStyle w:val="9"/>
        <w:spacing w:line="440" w:lineRule="exact"/>
        <w:ind w:firstLine="420" w:firstLineChars="200"/>
        <w:rPr>
          <w:rFonts w:ascii="宋体" w:eastAsia="宋体" w:cs="宋体"/>
          <w:sz w:val="21"/>
          <w:szCs w:val="21"/>
        </w:rPr>
      </w:pPr>
      <w:r>
        <w:rPr>
          <w:rFonts w:hint="eastAsia" w:ascii="宋体" w:eastAsia="宋体" w:cs="宋体"/>
          <w:sz w:val="21"/>
          <w:szCs w:val="21"/>
        </w:rPr>
        <w:t>由于发包人未能按照本项规定办妥永久占地征用手续，影响承包人及时使用永久占地造成的费用增加和（或）工期延误应由发包人承担。由于承包人未能按照本项规定提交占地计划，影响发包人办理永久占地征用手续造成的费用增加和（或）工期延误由承包人承担。</w:t>
      </w:r>
    </w:p>
    <w:p w14:paraId="0FEA9E82">
      <w:pPr>
        <w:spacing w:line="440" w:lineRule="exact"/>
        <w:ind w:left="420" w:leftChars="200"/>
        <w:outlineLvl w:val="1"/>
        <w:rPr>
          <w:rFonts w:ascii="宋体" w:hAnsi="宋体" w:eastAsia="宋体" w:cs="宋体"/>
          <w:szCs w:val="21"/>
        </w:rPr>
      </w:pPr>
      <w:bookmarkStart w:id="173" w:name="_bookmark167"/>
      <w:bookmarkEnd w:id="173"/>
      <w:r>
        <w:rPr>
          <w:rFonts w:hint="eastAsia" w:ascii="宋体" w:hAnsi="宋体" w:eastAsia="宋体" w:cs="宋体"/>
          <w:szCs w:val="21"/>
        </w:rPr>
        <w:t>3、监理人</w:t>
      </w:r>
    </w:p>
    <w:p w14:paraId="2B823564">
      <w:pPr>
        <w:spacing w:line="440" w:lineRule="exact"/>
        <w:ind w:firstLine="420" w:firstLineChars="200"/>
        <w:outlineLvl w:val="2"/>
        <w:rPr>
          <w:rFonts w:ascii="宋体" w:hAnsi="宋体" w:eastAsia="宋体" w:cs="宋体"/>
          <w:szCs w:val="21"/>
        </w:rPr>
      </w:pPr>
      <w:bookmarkStart w:id="174" w:name="_bookmark168"/>
      <w:bookmarkEnd w:id="174"/>
      <w:r>
        <w:rPr>
          <w:rFonts w:hint="eastAsia" w:ascii="宋体" w:hAnsi="宋体" w:eastAsia="宋体" w:cs="宋体"/>
          <w:szCs w:val="21"/>
        </w:rPr>
        <w:t>3.1 监理人的职责和权力</w:t>
      </w:r>
    </w:p>
    <w:p w14:paraId="7BC2BD6B">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3.1.1 项补充：</w:t>
      </w:r>
    </w:p>
    <w:p w14:paraId="6F176291">
      <w:pPr>
        <w:pStyle w:val="9"/>
        <w:spacing w:line="440" w:lineRule="exact"/>
        <w:ind w:firstLine="420" w:firstLineChars="200"/>
        <w:rPr>
          <w:rFonts w:ascii="宋体" w:eastAsia="宋体" w:cs="宋体"/>
          <w:sz w:val="21"/>
          <w:szCs w:val="21"/>
        </w:rPr>
      </w:pPr>
      <w:r>
        <w:rPr>
          <w:rFonts w:hint="eastAsia" w:ascii="宋体" w:eastAsia="宋体" w:cs="宋体"/>
          <w:sz w:val="21"/>
          <w:szCs w:val="21"/>
        </w:rPr>
        <w:t>监理人在行使下列权力前需要经发包人事先批准：</w:t>
      </w:r>
    </w:p>
    <w:p w14:paraId="23E30AEA">
      <w:pPr>
        <w:pStyle w:val="9"/>
        <w:spacing w:line="440" w:lineRule="exact"/>
        <w:ind w:firstLine="420" w:firstLineChars="200"/>
        <w:rPr>
          <w:rFonts w:ascii="宋体" w:eastAsia="宋体" w:cs="宋体"/>
          <w:sz w:val="21"/>
          <w:szCs w:val="21"/>
        </w:rPr>
      </w:pPr>
      <w:r>
        <w:rPr>
          <w:rFonts w:hint="eastAsia" w:ascii="宋体" w:eastAsia="宋体" w:cs="宋体"/>
          <w:sz w:val="21"/>
          <w:szCs w:val="21"/>
        </w:rPr>
        <w:t>（1）根据第 4.3 款，同意分包本工程的某些非关键性工作或者适合专业化队伍施工的专项工程；</w:t>
      </w:r>
    </w:p>
    <w:p w14:paraId="5378A3D3">
      <w:pPr>
        <w:pStyle w:val="9"/>
        <w:spacing w:line="440" w:lineRule="exact"/>
        <w:ind w:firstLine="420" w:firstLineChars="200"/>
        <w:rPr>
          <w:rFonts w:ascii="宋体" w:eastAsia="宋体" w:cs="宋体"/>
          <w:sz w:val="21"/>
          <w:szCs w:val="21"/>
        </w:rPr>
      </w:pPr>
      <w:r>
        <w:rPr>
          <w:rFonts w:hint="eastAsia" w:ascii="宋体" w:eastAsia="宋体" w:cs="宋体"/>
          <w:sz w:val="21"/>
          <w:szCs w:val="21"/>
        </w:rPr>
        <w:t>（2）确定第 4.11 款下产生的费用增加额；</w:t>
      </w:r>
    </w:p>
    <w:p w14:paraId="36F891D2">
      <w:pPr>
        <w:pStyle w:val="9"/>
        <w:spacing w:line="440" w:lineRule="exact"/>
        <w:ind w:firstLine="420" w:firstLineChars="200"/>
        <w:rPr>
          <w:rFonts w:ascii="宋体" w:eastAsia="宋体" w:cs="宋体"/>
          <w:sz w:val="21"/>
          <w:szCs w:val="21"/>
        </w:rPr>
      </w:pPr>
      <w:r>
        <w:rPr>
          <w:rFonts w:hint="eastAsia" w:ascii="宋体" w:eastAsia="宋体" w:cs="宋体"/>
          <w:sz w:val="21"/>
          <w:szCs w:val="21"/>
        </w:rPr>
        <w:t>（3）根据第 11.1 款发布开工通知、暂停施工指示或复工通知；</w:t>
      </w:r>
    </w:p>
    <w:p w14:paraId="70763E1E">
      <w:pPr>
        <w:pStyle w:val="9"/>
        <w:spacing w:line="440" w:lineRule="exact"/>
        <w:ind w:firstLine="420" w:firstLineChars="200"/>
        <w:rPr>
          <w:rFonts w:ascii="宋体" w:eastAsia="宋体" w:cs="宋体"/>
          <w:sz w:val="21"/>
          <w:szCs w:val="21"/>
        </w:rPr>
      </w:pPr>
      <w:r>
        <w:rPr>
          <w:rFonts w:hint="eastAsia" w:ascii="宋体" w:eastAsia="宋体" w:cs="宋体"/>
          <w:sz w:val="21"/>
          <w:szCs w:val="21"/>
        </w:rPr>
        <w:t>（4）决定第 11.3 款、第 11.4 款下的工期延长；</w:t>
      </w:r>
    </w:p>
    <w:p w14:paraId="75736F07">
      <w:pPr>
        <w:pStyle w:val="9"/>
        <w:spacing w:line="440" w:lineRule="exact"/>
        <w:ind w:firstLine="420" w:firstLineChars="200"/>
        <w:rPr>
          <w:rFonts w:ascii="宋体" w:eastAsia="宋体" w:cs="宋体"/>
          <w:sz w:val="21"/>
          <w:szCs w:val="21"/>
        </w:rPr>
      </w:pPr>
      <w:r>
        <w:rPr>
          <w:rFonts w:hint="eastAsia" w:ascii="宋体" w:eastAsia="宋体" w:cs="宋体"/>
          <w:sz w:val="21"/>
          <w:szCs w:val="21"/>
        </w:rPr>
        <w:t>（5）审查批准技术方案或设计的变更；</w:t>
      </w:r>
    </w:p>
    <w:p w14:paraId="271DDA6D">
      <w:pPr>
        <w:pStyle w:val="9"/>
        <w:spacing w:line="440" w:lineRule="exact"/>
        <w:ind w:firstLine="420" w:firstLineChars="200"/>
        <w:rPr>
          <w:rFonts w:ascii="宋体" w:eastAsia="宋体" w:cs="宋体"/>
          <w:sz w:val="21"/>
          <w:szCs w:val="21"/>
        </w:rPr>
      </w:pPr>
      <w:r>
        <w:rPr>
          <w:rFonts w:hint="eastAsia" w:ascii="宋体" w:eastAsia="宋体" w:cs="宋体"/>
          <w:sz w:val="21"/>
          <w:szCs w:val="21"/>
        </w:rPr>
        <w:t>（6）根据第 15.3 款发出的变更指示，其单项工程变更或累计变更涉及的金额超过了项目专用合同条款数据表中规定的金额；</w:t>
      </w:r>
    </w:p>
    <w:p w14:paraId="6E679070">
      <w:pPr>
        <w:pStyle w:val="9"/>
        <w:spacing w:line="440" w:lineRule="exact"/>
        <w:ind w:firstLine="420" w:firstLineChars="200"/>
        <w:rPr>
          <w:rFonts w:ascii="宋体" w:eastAsia="宋体" w:cs="宋体"/>
          <w:sz w:val="21"/>
          <w:szCs w:val="21"/>
        </w:rPr>
      </w:pPr>
      <w:r>
        <w:rPr>
          <w:rFonts w:hint="eastAsia" w:ascii="宋体" w:eastAsia="宋体" w:cs="宋体"/>
          <w:sz w:val="21"/>
          <w:szCs w:val="21"/>
        </w:rPr>
        <w:t>（7）确定第 15.4 款下变更工作的单价；</w:t>
      </w:r>
    </w:p>
    <w:p w14:paraId="34865DC5">
      <w:pPr>
        <w:pStyle w:val="9"/>
        <w:spacing w:line="440" w:lineRule="exact"/>
        <w:ind w:firstLine="420" w:firstLineChars="200"/>
        <w:rPr>
          <w:rFonts w:ascii="宋体" w:eastAsia="宋体" w:cs="宋体"/>
          <w:sz w:val="21"/>
          <w:szCs w:val="21"/>
        </w:rPr>
      </w:pPr>
      <w:r>
        <w:rPr>
          <w:rFonts w:hint="eastAsia" w:ascii="宋体" w:eastAsia="宋体" w:cs="宋体"/>
          <w:sz w:val="21"/>
          <w:szCs w:val="21"/>
        </w:rPr>
        <w:t>（8）按照第 15.6 款决定有关暂列金额的使用；</w:t>
      </w:r>
    </w:p>
    <w:p w14:paraId="681532C5">
      <w:pPr>
        <w:pStyle w:val="9"/>
        <w:spacing w:line="440" w:lineRule="exact"/>
        <w:ind w:firstLine="420" w:firstLineChars="200"/>
        <w:rPr>
          <w:rFonts w:ascii="宋体" w:eastAsia="宋体" w:cs="宋体"/>
          <w:sz w:val="21"/>
          <w:szCs w:val="21"/>
        </w:rPr>
      </w:pPr>
      <w:r>
        <w:rPr>
          <w:rFonts w:hint="eastAsia" w:ascii="宋体" w:eastAsia="宋体" w:cs="宋体"/>
          <w:sz w:val="21"/>
          <w:szCs w:val="21"/>
        </w:rPr>
        <w:t>（9）确定第 23.1 款下的索赔额。</w:t>
      </w:r>
    </w:p>
    <w:p w14:paraId="41430D2F">
      <w:pPr>
        <w:pStyle w:val="9"/>
        <w:spacing w:line="440" w:lineRule="exact"/>
        <w:ind w:firstLine="420" w:firstLineChars="200"/>
        <w:rPr>
          <w:rFonts w:ascii="宋体" w:eastAsia="宋体" w:cs="宋体"/>
          <w:sz w:val="21"/>
          <w:szCs w:val="21"/>
        </w:rPr>
      </w:pPr>
      <w:r>
        <w:rPr>
          <w:rFonts w:hint="eastAsia" w:ascii="宋体" w:eastAsia="宋体" w:cs="宋体"/>
          <w:sz w:val="21"/>
          <w:szCs w:val="21"/>
        </w:rPr>
        <w:t>如果发生紧急情况，监理人认为将造成人员伤亡，或危及本工程或邻近的财产需立即采取行动，监理人有权在未征得发包人的批准的情况下发布处理紧急情况所必需的指令，承包人应予执行，由此造成的费用增加由监理人按第 3.5 款商定或确定。</w:t>
      </w:r>
    </w:p>
    <w:p w14:paraId="342DA8B0">
      <w:pPr>
        <w:spacing w:line="440" w:lineRule="exact"/>
        <w:ind w:firstLine="420" w:firstLineChars="200"/>
        <w:outlineLvl w:val="2"/>
        <w:rPr>
          <w:rFonts w:ascii="宋体" w:hAnsi="宋体" w:eastAsia="宋体" w:cs="宋体"/>
          <w:szCs w:val="21"/>
        </w:rPr>
      </w:pPr>
      <w:bookmarkStart w:id="175" w:name="_bookmark169"/>
      <w:bookmarkEnd w:id="175"/>
      <w:r>
        <w:rPr>
          <w:rFonts w:hint="eastAsia" w:ascii="宋体" w:hAnsi="宋体" w:eastAsia="宋体" w:cs="宋体"/>
          <w:szCs w:val="21"/>
        </w:rPr>
        <w:t>3.5 商定或确定</w:t>
      </w:r>
    </w:p>
    <w:p w14:paraId="0257ECF5">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3.5.1 项补充：</w:t>
      </w:r>
    </w:p>
    <w:p w14:paraId="56DB2543">
      <w:pPr>
        <w:pStyle w:val="9"/>
        <w:spacing w:line="440" w:lineRule="exact"/>
        <w:ind w:firstLine="420" w:firstLineChars="200"/>
        <w:rPr>
          <w:rFonts w:ascii="宋体" w:eastAsia="宋体" w:cs="宋体"/>
          <w:sz w:val="21"/>
          <w:szCs w:val="21"/>
        </w:rPr>
      </w:pPr>
      <w:r>
        <w:rPr>
          <w:rFonts w:hint="eastAsia" w:ascii="宋体" w:eastAsia="宋体" w:cs="宋体"/>
          <w:sz w:val="21"/>
          <w:szCs w:val="21"/>
        </w:rPr>
        <w:t>如果这项商定或确定导致费用增加和（或）工期延长，或者涉及确定变更工程的价格，则总监理工程师在发出通知前，应征得发包人的同意。</w:t>
      </w:r>
    </w:p>
    <w:p w14:paraId="126CAB04">
      <w:pPr>
        <w:spacing w:line="440" w:lineRule="exact"/>
        <w:ind w:left="420" w:leftChars="200"/>
        <w:outlineLvl w:val="1"/>
        <w:rPr>
          <w:rFonts w:ascii="宋体" w:hAnsi="宋体" w:eastAsia="宋体" w:cs="宋体"/>
          <w:szCs w:val="21"/>
        </w:rPr>
      </w:pPr>
      <w:bookmarkStart w:id="176" w:name="_bookmark170"/>
      <w:bookmarkEnd w:id="176"/>
      <w:r>
        <w:rPr>
          <w:rFonts w:hint="eastAsia" w:ascii="宋体" w:hAnsi="宋体" w:eastAsia="宋体" w:cs="宋体"/>
          <w:szCs w:val="21"/>
        </w:rPr>
        <w:t>4、承包人</w:t>
      </w:r>
    </w:p>
    <w:p w14:paraId="27C7FC96">
      <w:pPr>
        <w:spacing w:line="440" w:lineRule="exact"/>
        <w:ind w:firstLine="420" w:firstLineChars="200"/>
        <w:outlineLvl w:val="2"/>
        <w:rPr>
          <w:rFonts w:ascii="宋体" w:hAnsi="宋体" w:eastAsia="宋体" w:cs="宋体"/>
          <w:szCs w:val="21"/>
        </w:rPr>
      </w:pPr>
      <w:bookmarkStart w:id="177" w:name="_bookmark171"/>
      <w:bookmarkEnd w:id="177"/>
      <w:r>
        <w:rPr>
          <w:rFonts w:hint="eastAsia" w:ascii="宋体" w:hAnsi="宋体" w:eastAsia="宋体" w:cs="宋体"/>
          <w:szCs w:val="21"/>
        </w:rPr>
        <w:t>4.1 承包人的一般义务</w:t>
      </w:r>
    </w:p>
    <w:p w14:paraId="3F92562A">
      <w:pPr>
        <w:pStyle w:val="9"/>
        <w:spacing w:line="440" w:lineRule="exact"/>
        <w:ind w:firstLine="420" w:firstLineChars="200"/>
        <w:rPr>
          <w:rFonts w:ascii="宋体" w:eastAsia="宋体" w:cs="宋体"/>
          <w:sz w:val="21"/>
          <w:szCs w:val="21"/>
        </w:rPr>
      </w:pPr>
      <w:r>
        <w:rPr>
          <w:rFonts w:hint="eastAsia" w:ascii="宋体" w:eastAsia="宋体" w:cs="宋体"/>
          <w:sz w:val="21"/>
          <w:szCs w:val="21"/>
        </w:rPr>
        <w:t>4.1.2 依法纳税</w:t>
      </w:r>
    </w:p>
    <w:p w14:paraId="5F70AAD7">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本项细化为：</w:t>
      </w:r>
    </w:p>
    <w:p w14:paraId="3483713A">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承包人应按有关法律规定纳税，应缴纳的税金包括在合同价格内。</w:t>
      </w:r>
    </w:p>
    <w:p w14:paraId="2FFF4944">
      <w:pPr>
        <w:pStyle w:val="9"/>
        <w:spacing w:line="440" w:lineRule="exact"/>
        <w:ind w:firstLine="420" w:firstLineChars="200"/>
        <w:rPr>
          <w:rFonts w:ascii="宋体" w:eastAsia="宋体" w:cs="宋体"/>
          <w:sz w:val="21"/>
          <w:szCs w:val="21"/>
        </w:rPr>
      </w:pPr>
      <w:r>
        <w:rPr>
          <w:rFonts w:hint="eastAsia" w:ascii="宋体" w:eastAsia="宋体" w:cs="宋体"/>
          <w:sz w:val="21"/>
          <w:szCs w:val="21"/>
        </w:rPr>
        <w:t>4.1.8为他人提供方便</w:t>
      </w:r>
    </w:p>
    <w:p w14:paraId="1AE9ED47">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本款细化为：</w:t>
      </w:r>
    </w:p>
    <w:p w14:paraId="45A9EA91">
      <w:pPr>
        <w:pStyle w:val="9"/>
        <w:spacing w:line="440" w:lineRule="exact"/>
        <w:ind w:firstLine="420" w:firstLineChars="200"/>
        <w:rPr>
          <w:rFonts w:ascii="宋体" w:eastAsia="宋体" w:cs="宋体"/>
          <w:sz w:val="21"/>
          <w:szCs w:val="21"/>
        </w:rPr>
      </w:pPr>
      <w:r>
        <w:rPr>
          <w:rFonts w:hint="eastAsia" w:ascii="宋体" w:eastAsia="宋体" w:cs="宋体"/>
          <w:sz w:val="21"/>
          <w:szCs w:val="21"/>
        </w:rPr>
        <w:t>（1）承包人应无偿提供由其建设和维护的临时道路等给发包人、监理人员或发包人许可的其他承包人使用，为其他承包人提供现场通道、施工场地和空间，并提供稳定的电源、水源接口等必要的施工条件和服务。</w:t>
      </w:r>
    </w:p>
    <w:p w14:paraId="44D10552">
      <w:pPr>
        <w:pStyle w:val="9"/>
        <w:spacing w:line="440" w:lineRule="exact"/>
        <w:ind w:firstLine="420" w:firstLineChars="200"/>
        <w:rPr>
          <w:rFonts w:ascii="宋体" w:eastAsia="宋体" w:cs="宋体"/>
          <w:sz w:val="21"/>
          <w:szCs w:val="21"/>
        </w:rPr>
      </w:pPr>
      <w:r>
        <w:rPr>
          <w:rFonts w:hint="eastAsia" w:ascii="宋体" w:eastAsia="宋体" w:cs="宋体"/>
          <w:sz w:val="21"/>
          <w:szCs w:val="21"/>
        </w:rPr>
        <w:t>（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p>
    <w:p w14:paraId="6F49EB19">
      <w:pPr>
        <w:pStyle w:val="9"/>
        <w:spacing w:line="440" w:lineRule="exact"/>
        <w:ind w:firstLine="420" w:firstLineChars="200"/>
        <w:rPr>
          <w:rFonts w:ascii="宋体" w:eastAsia="宋体" w:cs="宋体"/>
          <w:sz w:val="21"/>
          <w:szCs w:val="21"/>
        </w:rPr>
      </w:pPr>
      <w:r>
        <w:rPr>
          <w:rFonts w:hint="eastAsia" w:ascii="宋体" w:eastAsia="宋体" w:cs="宋体"/>
          <w:sz w:val="21"/>
          <w:szCs w:val="21"/>
        </w:rPr>
        <w:t>4.1.9 工程的维护和照管</w:t>
      </w:r>
    </w:p>
    <w:p w14:paraId="1E7988AA">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本项细化为：</w:t>
      </w:r>
    </w:p>
    <w:p w14:paraId="6793B843">
      <w:pPr>
        <w:pStyle w:val="9"/>
        <w:spacing w:line="440" w:lineRule="exact"/>
        <w:ind w:firstLine="420" w:firstLineChars="200"/>
        <w:rPr>
          <w:rFonts w:ascii="宋体" w:eastAsia="宋体" w:cs="宋体"/>
          <w:sz w:val="21"/>
          <w:szCs w:val="21"/>
        </w:rPr>
      </w:pPr>
      <w:r>
        <w:rPr>
          <w:rFonts w:hint="eastAsia" w:ascii="宋体" w:eastAsia="宋体" w:cs="宋体"/>
          <w:sz w:val="21"/>
          <w:szCs w:val="21"/>
        </w:rPr>
        <w:t>（1）交工验收证书颁发前，承包人应负责照管和维护工程及将用于或安装在本工程中的材料、设备。交工验收证书颁发时尚有部分未交工工程的，承包人还应负责该未交工工程、材料、设备的照管和维护工作，直至交工后移交给发包人为止。</w:t>
      </w:r>
    </w:p>
    <w:p w14:paraId="7133965E">
      <w:pPr>
        <w:pStyle w:val="9"/>
        <w:spacing w:line="440" w:lineRule="exact"/>
        <w:ind w:firstLine="420" w:firstLineChars="200"/>
        <w:rPr>
          <w:rFonts w:ascii="宋体" w:eastAsia="宋体" w:cs="宋体"/>
          <w:sz w:val="21"/>
          <w:szCs w:val="21"/>
        </w:rPr>
      </w:pPr>
      <w:r>
        <w:rPr>
          <w:rFonts w:hint="eastAsia" w:ascii="宋体" w:eastAsia="宋体" w:cs="宋体"/>
          <w:sz w:val="21"/>
          <w:szCs w:val="21"/>
        </w:rPr>
        <w:t>（2）在承包人负责照管与维护期间，如果本工程或材料、设备等发生损失或损害，除不可抗力原因之外，承包人均应自费弥补，并达到合同要求。承包人还应对按第 19 条规定而实施作业过程中由承包人造成的对工程的任何损失或损害负责。</w:t>
      </w:r>
    </w:p>
    <w:p w14:paraId="5389ECC3">
      <w:pPr>
        <w:pStyle w:val="9"/>
        <w:spacing w:line="440" w:lineRule="exact"/>
        <w:ind w:firstLine="420" w:firstLineChars="200"/>
        <w:rPr>
          <w:rFonts w:ascii="宋体" w:eastAsia="宋体" w:cs="宋体"/>
          <w:sz w:val="21"/>
          <w:szCs w:val="21"/>
        </w:rPr>
      </w:pPr>
      <w:r>
        <w:rPr>
          <w:rFonts w:hint="eastAsia" w:ascii="宋体" w:eastAsia="宋体" w:cs="宋体"/>
          <w:sz w:val="21"/>
          <w:szCs w:val="21"/>
        </w:rPr>
        <w:t>4.1.10 其他义务</w:t>
      </w:r>
    </w:p>
    <w:p w14:paraId="5D24320B">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本项细化为：</w:t>
      </w:r>
    </w:p>
    <w:p w14:paraId="5BF980CC">
      <w:pPr>
        <w:pStyle w:val="9"/>
        <w:spacing w:line="440" w:lineRule="exact"/>
        <w:ind w:firstLine="420" w:firstLineChars="200"/>
        <w:rPr>
          <w:rFonts w:ascii="宋体" w:eastAsia="宋体" w:cs="宋体"/>
          <w:sz w:val="21"/>
          <w:szCs w:val="21"/>
        </w:rPr>
      </w:pPr>
      <w:r>
        <w:rPr>
          <w:rFonts w:hint="eastAsia" w:ascii="宋体" w:eastAsia="宋体" w:cs="宋体"/>
          <w:sz w:val="21"/>
          <w:szCs w:val="21"/>
        </w:rPr>
        <w:t>（1）临时占地由承包人向当地政府土地管理部门申请，并办理租用手续，承包人按有关规定直接支付其费用，发包人对此将予以协调。</w:t>
      </w:r>
    </w:p>
    <w:p w14:paraId="1B2C07E4">
      <w:pPr>
        <w:pStyle w:val="9"/>
        <w:spacing w:line="440" w:lineRule="exact"/>
        <w:ind w:firstLine="420" w:firstLineChars="200"/>
        <w:rPr>
          <w:rFonts w:ascii="宋体" w:eastAsia="宋体" w:cs="宋体"/>
          <w:sz w:val="21"/>
          <w:szCs w:val="21"/>
        </w:rPr>
      </w:pPr>
      <w:r>
        <w:rPr>
          <w:rFonts w:hint="eastAsia" w:ascii="宋体" w:eastAsia="宋体" w:cs="宋体"/>
          <w:sz w:val="21"/>
          <w:szCs w:val="21"/>
        </w:rPr>
        <w:t>临时占地范围包括承包人驻地的办公室、食堂、宿舍、道路和机械设备停放场、材料堆放场地、弃土场、预制场、拌和场、仓库、进场临时道路、临时便道、便桥等。承包人应在“临时占地计划表”范围内按实际需要与先后次序，提出具体计划报监理人同意，并报发包人。临时占地的面积和使用期应满足工程需要，费用包括临时占地数量、时间及因此而发生的协调、租用、复耕、地面附着物（电力、电信、房屋、坟墓除外）的拆迁补偿等相关费用。除项目专用合同条款另有约定外，临时占地的租地费用实行总额包干，综合考虑到临时工程与设施费用中。</w:t>
      </w:r>
    </w:p>
    <w:p w14:paraId="31FEB35D">
      <w:pPr>
        <w:pStyle w:val="9"/>
        <w:spacing w:line="440" w:lineRule="exact"/>
        <w:ind w:firstLine="420" w:firstLineChars="200"/>
        <w:rPr>
          <w:rFonts w:ascii="宋体" w:eastAsia="宋体" w:cs="宋体"/>
          <w:sz w:val="21"/>
          <w:szCs w:val="21"/>
        </w:rPr>
      </w:pPr>
      <w:r>
        <w:rPr>
          <w:rFonts w:hint="eastAsia" w:ascii="宋体" w:eastAsia="宋体" w:cs="宋体"/>
          <w:sz w:val="21"/>
          <w:szCs w:val="21"/>
        </w:rPr>
        <w:t>临时占地退还前，承包人应自费恢复到临时占地使用前的状况。如因承包人撤离后未按要求对临时占地进行恢复或虽进行了恢复但未达到使用标准的，将由发包人委托第三方对其恢复，所发生的费用将从应付给承包人的任何款项内扣除。</w:t>
      </w:r>
    </w:p>
    <w:p w14:paraId="201E85D1">
      <w:pPr>
        <w:pStyle w:val="9"/>
        <w:spacing w:line="440" w:lineRule="exact"/>
        <w:ind w:firstLine="420" w:firstLineChars="200"/>
        <w:rPr>
          <w:rFonts w:ascii="宋体" w:eastAsia="宋体" w:cs="宋体"/>
          <w:sz w:val="21"/>
          <w:szCs w:val="21"/>
        </w:rPr>
      </w:pPr>
      <w:r>
        <w:rPr>
          <w:rFonts w:hint="eastAsia" w:ascii="宋体" w:eastAsia="宋体" w:cs="宋体"/>
          <w:sz w:val="21"/>
          <w:szCs w:val="21"/>
        </w:rPr>
        <w:t>（2）除项目专用合同条款另有约定外，承包人应承担并支付为获得本合同工程所需的石料、砂、砾石、黏土或其他当地材料等所发生的料场使用费及其他开支或补偿费。发包人应尽可能协助承包人办理料场租用手续及解决使用过程中的有关问题。</w:t>
      </w:r>
    </w:p>
    <w:p w14:paraId="209A17B7">
      <w:pPr>
        <w:pStyle w:val="9"/>
        <w:spacing w:line="440" w:lineRule="exact"/>
        <w:ind w:firstLine="420" w:firstLineChars="200"/>
        <w:rPr>
          <w:rFonts w:ascii="宋体" w:eastAsia="宋体" w:cs="宋体"/>
          <w:sz w:val="21"/>
          <w:szCs w:val="21"/>
        </w:rPr>
      </w:pPr>
      <w:r>
        <w:rPr>
          <w:rFonts w:hint="eastAsia" w:ascii="宋体" w:eastAsia="宋体" w:cs="宋体"/>
          <w:sz w:val="21"/>
          <w:szCs w:val="21"/>
        </w:rPr>
        <w:t>（3）承包人应严格遵守国家有关解决拖欠工程款和民工工资的法律、法规，及时支付工程中的材料、设备货款及民工工资等费用。承包人不得以任何借口拖欠材料、设备货款及民工工资等费用，如果出现此种现象，发包人有权代为支付其拖欠的材料、设备货款及民工工资，并从应付给承包人的工程款中扣除相应款项。对恶意拖欠和拒不按计划支付的，作为不良记录纳入公路建设市场信用信息管理系统。承包人的项目经理部是民工工资支付行为的主体，承包人的项目经理是民工工资</w:t>
      </w:r>
    </w:p>
    <w:p w14:paraId="3921C5C8">
      <w:pPr>
        <w:pStyle w:val="9"/>
        <w:spacing w:line="440" w:lineRule="exact"/>
        <w:ind w:firstLine="420" w:firstLineChars="200"/>
        <w:rPr>
          <w:rFonts w:ascii="宋体" w:eastAsia="宋体" w:cs="宋体"/>
          <w:sz w:val="21"/>
          <w:szCs w:val="21"/>
        </w:rPr>
      </w:pPr>
      <w:r>
        <w:rPr>
          <w:rFonts w:hint="eastAsia" w:ascii="宋体" w:eastAsia="宋体" w:cs="宋体"/>
          <w:sz w:val="21"/>
          <w:szCs w:val="21"/>
        </w:rPr>
        <w:t>支付的责任人。项目经理部要建立全体民工花名册和工资支付表，确保将工资直接发放给民工本人，或委托银行发放民工工资，严禁发放给“包工头”或其他不具备用工主体资格的组织和个人。</w:t>
      </w:r>
    </w:p>
    <w:p w14:paraId="3B9A0AE0">
      <w:pPr>
        <w:pStyle w:val="9"/>
        <w:spacing w:line="440" w:lineRule="exact"/>
        <w:ind w:firstLine="420" w:firstLineChars="200"/>
        <w:rPr>
          <w:rFonts w:ascii="宋体" w:eastAsia="宋体" w:cs="宋体"/>
          <w:sz w:val="21"/>
          <w:szCs w:val="21"/>
        </w:rPr>
      </w:pPr>
      <w:r>
        <w:rPr>
          <w:rFonts w:hint="eastAsia" w:ascii="宋体" w:eastAsia="宋体" w:cs="宋体"/>
          <w:sz w:val="21"/>
          <w:szCs w:val="21"/>
        </w:rPr>
        <w:t>工资支付表应如实记录支付单位、支付时间、支付对象、支付数额、支付对象的身份证号和签字等信息。民工花名册和工资支付表应报监理人备查。</w:t>
      </w:r>
    </w:p>
    <w:p w14:paraId="1AB14609">
      <w:pPr>
        <w:pStyle w:val="9"/>
        <w:spacing w:line="440" w:lineRule="exact"/>
        <w:ind w:firstLine="420" w:firstLineChars="200"/>
        <w:rPr>
          <w:rFonts w:ascii="宋体" w:eastAsia="宋体" w:cs="宋体"/>
          <w:sz w:val="21"/>
          <w:szCs w:val="21"/>
        </w:rPr>
      </w:pPr>
      <w:r>
        <w:rPr>
          <w:rFonts w:hint="eastAsia" w:ascii="宋体" w:eastAsia="宋体" w:cs="宋体"/>
          <w:sz w:val="21"/>
          <w:szCs w:val="21"/>
        </w:rPr>
        <w:t>（4）承包人应分解工程价款中的人工费用，在工程项目所在地银行开设民工工资（劳务费）专用账户，专项用于支付民工工资。发包人应按照本合同约定的比例或承包人提供的人工费用数额，将应付工程款中的人工费单独拨付到承包人开设的民工工资（劳务费）专用账户。民工工资（劳务费）专用账户应向人力资源社会保障部门和交通运输主管部门备案，并委托开户银行负责日常监管，确保专款专用。开户银行发现账户资金不足、被挪用等情况，应及时向人力资源社会保障部门和交通运输主管部门报告。</w:t>
      </w:r>
    </w:p>
    <w:p w14:paraId="59F2AB59">
      <w:pPr>
        <w:pStyle w:val="9"/>
        <w:spacing w:line="440" w:lineRule="exact"/>
        <w:ind w:firstLine="420" w:firstLineChars="200"/>
        <w:rPr>
          <w:rFonts w:ascii="宋体" w:eastAsia="宋体" w:cs="宋体"/>
          <w:sz w:val="21"/>
          <w:szCs w:val="21"/>
        </w:rPr>
      </w:pPr>
      <w:r>
        <w:rPr>
          <w:rFonts w:hint="eastAsia" w:ascii="宋体" w:eastAsia="宋体" w:cs="宋体"/>
          <w:sz w:val="21"/>
          <w:szCs w:val="21"/>
        </w:rPr>
        <w:t>（5）承包人应严格执行招标文件技术规范对施工标准化提出的具体要求，结合本单位施工能力和技术优势，积极采取有利于标准化施工的组织方式和工艺流程，加强工地建设、工艺控制、人员管理和内业资料管理，强化对施工一线操作人员的培训，改善职工生产生活条件，与此相关的费用承包人自行考虑到综合报价中。</w:t>
      </w:r>
    </w:p>
    <w:p w14:paraId="6A465D1C">
      <w:pPr>
        <w:pStyle w:val="9"/>
        <w:spacing w:line="440" w:lineRule="exact"/>
        <w:ind w:firstLine="420" w:firstLineChars="200"/>
        <w:rPr>
          <w:rFonts w:ascii="宋体" w:eastAsia="宋体" w:cs="宋体"/>
          <w:sz w:val="21"/>
          <w:szCs w:val="21"/>
        </w:rPr>
      </w:pPr>
      <w:r>
        <w:rPr>
          <w:rFonts w:hint="eastAsia" w:ascii="宋体" w:eastAsia="宋体" w:cs="宋体"/>
          <w:sz w:val="21"/>
          <w:szCs w:val="21"/>
        </w:rPr>
        <w:t>（6）承包人应履行项目专用合同条款约定的其他义务。</w:t>
      </w:r>
    </w:p>
    <w:p w14:paraId="5451452C">
      <w:pPr>
        <w:spacing w:line="440" w:lineRule="exact"/>
        <w:ind w:firstLine="422" w:firstLineChars="200"/>
        <w:outlineLvl w:val="2"/>
        <w:rPr>
          <w:rFonts w:ascii="宋体" w:hAnsi="宋体" w:eastAsia="宋体" w:cs="宋体"/>
          <w:b/>
          <w:bCs/>
          <w:szCs w:val="21"/>
        </w:rPr>
      </w:pPr>
      <w:bookmarkStart w:id="178" w:name="_bookmark173"/>
      <w:bookmarkEnd w:id="178"/>
      <w:bookmarkStart w:id="179" w:name="_bookmark172"/>
      <w:bookmarkEnd w:id="179"/>
      <w:r>
        <w:rPr>
          <w:rFonts w:hint="eastAsia" w:ascii="宋体" w:hAnsi="宋体" w:eastAsia="宋体" w:cs="宋体"/>
          <w:b/>
          <w:bCs/>
          <w:szCs w:val="21"/>
        </w:rPr>
        <w:t>4.2 履约保证金</w:t>
      </w:r>
    </w:p>
    <w:p w14:paraId="01047421">
      <w:pPr>
        <w:pStyle w:val="9"/>
        <w:spacing w:line="440" w:lineRule="exact"/>
        <w:ind w:firstLine="420" w:firstLineChars="200"/>
      </w:pPr>
      <w:r>
        <w:rPr>
          <w:rFonts w:hint="eastAsia" w:ascii="宋体" w:eastAsia="宋体" w:cs="宋体"/>
          <w:sz w:val="21"/>
          <w:szCs w:val="21"/>
        </w:rPr>
        <w:t>本款细化为：</w:t>
      </w:r>
    </w:p>
    <w:p w14:paraId="34396827">
      <w:pPr>
        <w:widowControl/>
        <w:pBdr>
          <w:top w:val="none" w:color="000000" w:sz="0" w:space="0"/>
          <w:left w:val="none" w:color="000000" w:sz="0" w:space="0"/>
          <w:bottom w:val="none" w:color="000000" w:sz="0" w:space="0"/>
          <w:right w:val="none" w:color="000000" w:sz="0" w:space="0"/>
        </w:pBdr>
        <w:spacing w:line="440" w:lineRule="exact"/>
        <w:ind w:firstLine="420"/>
      </w:pPr>
      <w:r>
        <w:rPr>
          <w:rFonts w:ascii="宋体" w:hAnsi="宋体" w:eastAsia="宋体" w:cs="宋体"/>
          <w:color w:val="000000"/>
        </w:rPr>
        <w:t>承包人提供履约担保的形式、金额及期限：</w:t>
      </w:r>
      <w:r>
        <w:rPr>
          <w:rFonts w:ascii="宋体" w:hAnsi="宋体" w:eastAsia="宋体" w:cs="宋体"/>
          <w:b/>
          <w:color w:val="000000"/>
          <w:u w:val="single"/>
        </w:rPr>
        <w:t>履约保证金的形式：现金、履约担保或者供应商基本账户开户行出具的保函、保险公司保险单</w:t>
      </w:r>
    </w:p>
    <w:p w14:paraId="0017AE82">
      <w:pPr>
        <w:widowControl/>
        <w:pBdr>
          <w:top w:val="none" w:color="000000" w:sz="0" w:space="0"/>
          <w:left w:val="none" w:color="000000" w:sz="0" w:space="0"/>
          <w:bottom w:val="none" w:color="000000" w:sz="0" w:space="0"/>
          <w:right w:val="none" w:color="000000" w:sz="0" w:space="0"/>
        </w:pBdr>
        <w:spacing w:line="440" w:lineRule="exact"/>
        <w:ind w:firstLine="422"/>
      </w:pPr>
      <w:r>
        <w:rPr>
          <w:rFonts w:ascii="宋体" w:hAnsi="宋体" w:eastAsia="宋体" w:cs="宋体"/>
          <w:b/>
          <w:color w:val="000000"/>
          <w:u w:val="single"/>
        </w:rPr>
        <w:t>履约保证金的金额：中标价的10%，供应商在收到中标通知书后，须在7日内向招标人足额提交履约保证金，否则招标人可以取消其中标资格。</w:t>
      </w:r>
    </w:p>
    <w:p w14:paraId="48BD978B">
      <w:pPr>
        <w:widowControl/>
        <w:pBdr>
          <w:top w:val="none" w:color="000000" w:sz="0" w:space="0"/>
          <w:left w:val="none" w:color="000000" w:sz="0" w:space="0"/>
          <w:bottom w:val="none" w:color="000000" w:sz="0" w:space="0"/>
          <w:right w:val="none" w:color="000000" w:sz="0" w:space="0"/>
        </w:pBdr>
        <w:spacing w:line="440" w:lineRule="exact"/>
        <w:ind w:firstLine="422"/>
      </w:pPr>
      <w:r>
        <w:rPr>
          <w:rFonts w:ascii="宋体" w:hAnsi="宋体" w:eastAsia="宋体" w:cs="宋体"/>
          <w:b/>
          <w:color w:val="000000"/>
        </w:rPr>
        <w:t>采购人对AA评级及以上政府采购供应商（需提供信用管理部门备案的第三方信用报告，且信用报告通过“信用盐城网”可查实），</w:t>
      </w:r>
      <w:r>
        <w:rPr>
          <w:rFonts w:hint="eastAsia" w:ascii="宋体" w:hAnsi="宋体" w:eastAsia="宋体" w:cs="宋体"/>
          <w:b/>
          <w:color w:val="000000"/>
        </w:rPr>
        <w:t>免收履约保证金或</w:t>
      </w:r>
      <w:r>
        <w:rPr>
          <w:rFonts w:ascii="宋体" w:hAnsi="宋体" w:eastAsia="宋体" w:cs="宋体"/>
          <w:b/>
          <w:color w:val="000000"/>
        </w:rPr>
        <w:t>降低履约保证金缴纳比例（本</w:t>
      </w:r>
      <w:r>
        <w:rPr>
          <w:rFonts w:hint="eastAsia" w:ascii="宋体" w:hAnsi="宋体" w:eastAsia="宋体" w:cs="宋体"/>
          <w:b/>
          <w:color w:val="000000"/>
        </w:rPr>
        <w:t>项目</w:t>
      </w:r>
      <w:r>
        <w:rPr>
          <w:rFonts w:ascii="宋体" w:hAnsi="宋体" w:eastAsia="宋体" w:cs="宋体"/>
          <w:b/>
          <w:color w:val="000000"/>
        </w:rPr>
        <w:t>约定降低履约保证金缴纳比例，履约保证金调整为合同价的5%</w:t>
      </w:r>
      <w:r>
        <w:rPr>
          <w:rFonts w:hint="eastAsia" w:ascii="宋体" w:hAnsi="宋体" w:eastAsia="宋体" w:cs="宋体"/>
          <w:b/>
          <w:color w:val="000000"/>
        </w:rPr>
        <w:t>）</w:t>
      </w:r>
      <w:r>
        <w:rPr>
          <w:rFonts w:ascii="宋体" w:hAnsi="宋体" w:eastAsia="宋体" w:cs="宋体"/>
          <w:b/>
          <w:color w:val="000000"/>
        </w:rPr>
        <w:t>。</w:t>
      </w:r>
    </w:p>
    <w:p w14:paraId="3260F5C5">
      <w:pPr>
        <w:widowControl/>
        <w:pBdr>
          <w:top w:val="none" w:color="000000" w:sz="0" w:space="0"/>
          <w:left w:val="none" w:color="000000" w:sz="0" w:space="0"/>
          <w:bottom w:val="none" w:color="000000" w:sz="0" w:space="0"/>
          <w:right w:val="none" w:color="000000" w:sz="0" w:space="0"/>
        </w:pBdr>
        <w:spacing w:line="440" w:lineRule="exact"/>
        <w:ind w:firstLine="480"/>
      </w:pPr>
      <w:r>
        <w:rPr>
          <w:rFonts w:ascii="宋体" w:hAnsi="宋体" w:eastAsia="宋体" w:cs="宋体"/>
          <w:color w:val="000000"/>
        </w:rPr>
        <w:t>确需收取履约保证金的，履约保证金的缴纳形式：</w:t>
      </w:r>
    </w:p>
    <w:p w14:paraId="27BC8AD1">
      <w:pPr>
        <w:widowControl/>
        <w:pBdr>
          <w:top w:val="none" w:color="000000" w:sz="0" w:space="0"/>
          <w:left w:val="none" w:color="000000" w:sz="0" w:space="0"/>
          <w:bottom w:val="none" w:color="000000" w:sz="0" w:space="0"/>
          <w:right w:val="none" w:color="000000" w:sz="0" w:space="0"/>
        </w:pBdr>
        <w:spacing w:line="440" w:lineRule="exact"/>
        <w:ind w:firstLine="480"/>
      </w:pPr>
      <w:r>
        <w:rPr>
          <w:rFonts w:ascii="宋体" w:hAnsi="宋体" w:eastAsia="宋体" w:cs="宋体"/>
          <w:color w:val="000000"/>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AA76B02">
      <w:pPr>
        <w:widowControl/>
        <w:pBdr>
          <w:top w:val="none" w:color="000000" w:sz="0" w:space="0"/>
          <w:left w:val="none" w:color="000000" w:sz="0" w:space="0"/>
          <w:bottom w:val="none" w:color="000000" w:sz="0" w:space="0"/>
          <w:right w:val="none" w:color="000000" w:sz="0" w:space="0"/>
        </w:pBdr>
        <w:spacing w:line="440" w:lineRule="exact"/>
        <w:ind w:firstLine="480"/>
      </w:pPr>
      <w:r>
        <w:rPr>
          <w:rFonts w:ascii="宋体" w:hAnsi="宋体" w:eastAsia="宋体" w:cs="宋体"/>
          <w:color w:val="000000"/>
        </w:rPr>
        <w:t> 如以履约保函（保险）形式缴纳履约保证金，供应商可通过政府采购电子履约保函（保险）平台（www.jsdzbh.com）在线申请履约保函（保险）。</w:t>
      </w:r>
    </w:p>
    <w:p w14:paraId="3111EA6A">
      <w:pPr>
        <w:widowControl/>
        <w:pBdr>
          <w:top w:val="none" w:color="000000" w:sz="0" w:space="0"/>
          <w:left w:val="none" w:color="000000" w:sz="0" w:space="0"/>
          <w:bottom w:val="none" w:color="000000" w:sz="0" w:space="0"/>
          <w:right w:val="none" w:color="000000" w:sz="0" w:space="0"/>
        </w:pBdr>
        <w:spacing w:line="440" w:lineRule="exact"/>
        <w:ind w:firstLine="480"/>
      </w:pPr>
      <w:r>
        <w:rPr>
          <w:rFonts w:ascii="宋体" w:hAnsi="宋体" w:eastAsia="宋体" w:cs="宋体"/>
          <w:color w:val="000000"/>
        </w:rPr>
        <w:t>工程交工验收合格后，甲方应及时退还交纳的履约保证金。</w:t>
      </w:r>
    </w:p>
    <w:p w14:paraId="5D5DADF2">
      <w:pPr>
        <w:widowControl/>
        <w:pBdr>
          <w:top w:val="none" w:color="000000" w:sz="0" w:space="0"/>
          <w:left w:val="none" w:color="000000" w:sz="0" w:space="0"/>
          <w:bottom w:val="none" w:color="000000" w:sz="0" w:space="0"/>
          <w:right w:val="none" w:color="000000" w:sz="0" w:space="0"/>
        </w:pBdr>
        <w:spacing w:line="440" w:lineRule="exact"/>
        <w:ind w:firstLine="480"/>
      </w:pPr>
      <w:r>
        <w:rPr>
          <w:rFonts w:ascii="宋体" w:hAnsi="宋体" w:eastAsia="宋体" w:cs="宋体"/>
          <w:color w:val="000000"/>
        </w:rPr>
        <w:t>履约保证金的退还：</w:t>
      </w:r>
    </w:p>
    <w:p w14:paraId="651608B5">
      <w:pPr>
        <w:widowControl/>
        <w:pBdr>
          <w:top w:val="none" w:color="000000" w:sz="0" w:space="0"/>
          <w:left w:val="none" w:color="000000" w:sz="0" w:space="0"/>
          <w:bottom w:val="none" w:color="000000" w:sz="0" w:space="0"/>
          <w:right w:val="none" w:color="000000" w:sz="0" w:space="0"/>
        </w:pBdr>
        <w:spacing w:line="440" w:lineRule="exact"/>
        <w:ind w:firstLine="480"/>
      </w:pPr>
      <w:r>
        <w:rPr>
          <w:rFonts w:ascii="宋体" w:hAnsi="宋体" w:eastAsia="宋体" w:cs="宋体"/>
          <w:color w:val="000000"/>
        </w:rPr>
        <w:t>方式：无息退还至供应商缴纳履约保证金的账户。如为保函，在到期时自行失效。</w:t>
      </w:r>
    </w:p>
    <w:p w14:paraId="3BD775F5">
      <w:pPr>
        <w:widowControl/>
        <w:pBdr>
          <w:top w:val="none" w:color="000000" w:sz="0" w:space="0"/>
          <w:left w:val="none" w:color="000000" w:sz="0" w:space="0"/>
          <w:bottom w:val="none" w:color="000000" w:sz="0" w:space="0"/>
          <w:right w:val="none" w:color="000000" w:sz="0" w:space="0"/>
        </w:pBdr>
        <w:spacing w:line="440" w:lineRule="exact"/>
        <w:ind w:firstLine="480"/>
      </w:pPr>
      <w:r>
        <w:rPr>
          <w:rFonts w:ascii="宋体" w:hAnsi="宋体" w:eastAsia="宋体" w:cs="宋体"/>
          <w:color w:val="000000"/>
        </w:rPr>
        <w:t>时间：工程交工验收合格且采购人收到</w:t>
      </w:r>
      <w:r>
        <w:rPr>
          <w:rFonts w:hint="eastAsia" w:ascii="宋体" w:hAnsi="宋体" w:eastAsia="宋体" w:cs="宋体"/>
          <w:highlight w:val="green"/>
        </w:rPr>
        <w:t>收据</w:t>
      </w:r>
      <w:r>
        <w:rPr>
          <w:rFonts w:ascii="宋体" w:hAnsi="宋体" w:eastAsia="宋体" w:cs="宋体"/>
          <w:color w:val="000000"/>
        </w:rPr>
        <w:t>后30日内。</w:t>
      </w:r>
    </w:p>
    <w:p w14:paraId="494AF9E9">
      <w:pPr>
        <w:widowControl/>
        <w:pBdr>
          <w:top w:val="none" w:color="000000" w:sz="0" w:space="0"/>
          <w:left w:val="none" w:color="000000" w:sz="0" w:space="0"/>
          <w:bottom w:val="none" w:color="000000" w:sz="0" w:space="0"/>
          <w:right w:val="none" w:color="000000" w:sz="0" w:space="0"/>
        </w:pBdr>
        <w:spacing w:line="440" w:lineRule="exact"/>
        <w:ind w:firstLine="480"/>
      </w:pPr>
      <w:r>
        <w:rPr>
          <w:rFonts w:ascii="宋体" w:hAnsi="宋体" w:eastAsia="宋体" w:cs="宋体"/>
          <w:color w:val="000000"/>
        </w:rPr>
        <w:t>条件：按合同要求全部履约完成并经采购人验收合格，且采购人收到中标人出具的</w:t>
      </w:r>
      <w:r>
        <w:rPr>
          <w:rFonts w:hint="eastAsia" w:ascii="宋体" w:hAnsi="宋体" w:eastAsia="宋体" w:cs="宋体"/>
          <w:color w:val="000000"/>
          <w:highlight w:val="green"/>
        </w:rPr>
        <w:t>收据</w:t>
      </w:r>
      <w:r>
        <w:rPr>
          <w:rFonts w:ascii="宋体" w:hAnsi="宋体" w:eastAsia="宋体" w:cs="宋体"/>
          <w:color w:val="000000"/>
        </w:rPr>
        <w:t>。</w:t>
      </w:r>
    </w:p>
    <w:p w14:paraId="56E20A48">
      <w:pPr>
        <w:widowControl/>
        <w:pBdr>
          <w:top w:val="none" w:color="000000" w:sz="0" w:space="0"/>
          <w:left w:val="none" w:color="000000" w:sz="0" w:space="0"/>
          <w:bottom w:val="none" w:color="000000" w:sz="0" w:space="0"/>
          <w:right w:val="none" w:color="000000" w:sz="0" w:space="0"/>
        </w:pBdr>
        <w:spacing w:line="440" w:lineRule="exact"/>
        <w:ind w:firstLine="480"/>
      </w:pPr>
      <w:r>
        <w:rPr>
          <w:rFonts w:ascii="宋体" w:hAnsi="宋体" w:eastAsia="宋体" w:cs="宋体"/>
          <w:color w:val="000000"/>
        </w:rPr>
        <w:t>不予退还情形：</w:t>
      </w:r>
    </w:p>
    <w:p w14:paraId="165505D3">
      <w:pPr>
        <w:widowControl/>
        <w:pBdr>
          <w:top w:val="none" w:color="000000" w:sz="0" w:space="0"/>
          <w:left w:val="none" w:color="000000" w:sz="0" w:space="0"/>
          <w:bottom w:val="none" w:color="000000" w:sz="0" w:space="0"/>
          <w:right w:val="none" w:color="000000" w:sz="0" w:space="0"/>
        </w:pBdr>
        <w:spacing w:line="440" w:lineRule="exact"/>
        <w:ind w:firstLine="480"/>
      </w:pPr>
      <w:r>
        <w:rPr>
          <w:rFonts w:ascii="宋体" w:hAnsi="宋体" w:eastAsia="宋体" w:cs="宋体"/>
          <w:color w:val="000000"/>
        </w:rPr>
        <w:t>除不可抗力情况外，供应商出现下列情形之一的，其履约保证金，招标人将视情节决定不予退还或部分不予退还。</w:t>
      </w:r>
    </w:p>
    <w:p w14:paraId="10C554CD">
      <w:pPr>
        <w:widowControl/>
        <w:pBdr>
          <w:top w:val="none" w:color="000000" w:sz="0" w:space="0"/>
          <w:left w:val="none" w:color="000000" w:sz="0" w:space="0"/>
          <w:bottom w:val="none" w:color="000000" w:sz="0" w:space="0"/>
          <w:right w:val="none" w:color="000000" w:sz="0" w:space="0"/>
        </w:pBdr>
        <w:spacing w:line="440" w:lineRule="exact"/>
        <w:ind w:firstLine="480"/>
      </w:pPr>
      <w:r>
        <w:rPr>
          <w:rFonts w:ascii="宋体" w:hAnsi="宋体" w:eastAsia="宋体" w:cs="宋体"/>
          <w:color w:val="000000"/>
        </w:rPr>
        <w:t>（1）中标人无正当理由拒绝签订合同的，或者在签订合同时向采购人提出附加条件或者更改合同实质性内容要求的；</w:t>
      </w:r>
    </w:p>
    <w:p w14:paraId="77AACA8E">
      <w:pPr>
        <w:widowControl/>
        <w:pBdr>
          <w:top w:val="none" w:color="000000" w:sz="0" w:space="0"/>
          <w:left w:val="none" w:color="000000" w:sz="0" w:space="0"/>
          <w:bottom w:val="none" w:color="000000" w:sz="0" w:space="0"/>
          <w:right w:val="none" w:color="000000" w:sz="0" w:space="0"/>
        </w:pBdr>
        <w:spacing w:line="440" w:lineRule="exact"/>
        <w:ind w:firstLine="480"/>
      </w:pPr>
      <w:r>
        <w:rPr>
          <w:rFonts w:ascii="宋体" w:hAnsi="宋体" w:eastAsia="宋体" w:cs="宋体"/>
          <w:color w:val="000000"/>
        </w:rPr>
        <w:t>（2）中标人不履行与采购人订立的合同的；</w:t>
      </w:r>
    </w:p>
    <w:p w14:paraId="41046933">
      <w:pPr>
        <w:widowControl/>
        <w:pBdr>
          <w:top w:val="none" w:color="000000" w:sz="0" w:space="0"/>
          <w:left w:val="none" w:color="000000" w:sz="0" w:space="0"/>
          <w:bottom w:val="none" w:color="000000" w:sz="0" w:space="0"/>
          <w:right w:val="none" w:color="000000" w:sz="0" w:space="0"/>
        </w:pBdr>
        <w:spacing w:line="440" w:lineRule="exact"/>
        <w:ind w:firstLine="480"/>
      </w:pPr>
      <w:r>
        <w:rPr>
          <w:rFonts w:ascii="宋体" w:hAnsi="宋体" w:eastAsia="宋体" w:cs="宋体"/>
          <w:color w:val="000000"/>
        </w:rPr>
        <w:t>（3）中标人所供货物或服务不符合招标文件规定要求的；</w:t>
      </w:r>
    </w:p>
    <w:p w14:paraId="31D56386">
      <w:pPr>
        <w:widowControl/>
        <w:pBdr>
          <w:top w:val="none" w:color="000000" w:sz="0" w:space="0"/>
          <w:left w:val="none" w:color="000000" w:sz="0" w:space="0"/>
          <w:bottom w:val="none" w:color="000000" w:sz="0" w:space="0"/>
          <w:right w:val="none" w:color="000000" w:sz="0" w:space="0"/>
        </w:pBdr>
        <w:spacing w:line="440" w:lineRule="exact"/>
        <w:ind w:firstLine="480"/>
      </w:pPr>
      <w:r>
        <w:rPr>
          <w:rFonts w:ascii="宋体" w:hAnsi="宋体" w:eastAsia="宋体" w:cs="宋体"/>
          <w:color w:val="000000"/>
        </w:rPr>
        <w:t>（4）中标人采取欺骗、弄虚作假方式投标的或与其它供应商串通投标的；</w:t>
      </w:r>
    </w:p>
    <w:p w14:paraId="62DDA025">
      <w:pPr>
        <w:widowControl/>
        <w:pBdr>
          <w:top w:val="none" w:color="000000" w:sz="0" w:space="0"/>
          <w:left w:val="none" w:color="000000" w:sz="0" w:space="0"/>
          <w:bottom w:val="none" w:color="000000" w:sz="0" w:space="0"/>
          <w:right w:val="none" w:color="000000" w:sz="0" w:space="0"/>
        </w:pBdr>
        <w:spacing w:line="440" w:lineRule="exact"/>
        <w:ind w:firstLine="480"/>
      </w:pPr>
      <w:r>
        <w:rPr>
          <w:rFonts w:ascii="宋体" w:hAnsi="宋体" w:eastAsia="宋体" w:cs="宋体"/>
          <w:color w:val="000000"/>
        </w:rPr>
        <w:t>（5）中标人将合同内容转包、违法分包的；</w:t>
      </w:r>
    </w:p>
    <w:p w14:paraId="25564E9F">
      <w:pPr>
        <w:widowControl/>
        <w:pBdr>
          <w:top w:val="none" w:color="000000" w:sz="0" w:space="0"/>
          <w:left w:val="none" w:color="000000" w:sz="0" w:space="0"/>
          <w:bottom w:val="none" w:color="000000" w:sz="0" w:space="0"/>
          <w:right w:val="none" w:color="000000" w:sz="0" w:space="0"/>
        </w:pBdr>
        <w:spacing w:line="440" w:lineRule="exact"/>
        <w:ind w:firstLine="480"/>
      </w:pPr>
      <w:r>
        <w:rPr>
          <w:rFonts w:ascii="宋体" w:hAnsi="宋体" w:eastAsia="宋体" w:cs="宋体"/>
          <w:color w:val="000000"/>
        </w:rPr>
        <w:t>（6）中标人故意捏造事实或伪造证明材料，进行虚假恶意投诉或反映的。</w:t>
      </w:r>
    </w:p>
    <w:p w14:paraId="2BE8EB35">
      <w:pPr>
        <w:widowControl/>
        <w:pBdr>
          <w:top w:val="none" w:color="000000" w:sz="0" w:space="0"/>
          <w:left w:val="none" w:color="000000" w:sz="0" w:space="0"/>
          <w:bottom w:val="none" w:color="000000" w:sz="0" w:space="0"/>
          <w:right w:val="none" w:color="000000" w:sz="0" w:space="0"/>
        </w:pBdr>
        <w:spacing w:line="440" w:lineRule="exact"/>
        <w:ind w:left="181" w:right="381" w:firstLine="420"/>
        <w:rPr>
          <w:rFonts w:ascii="宋体" w:hAnsi="宋体" w:eastAsia="宋体" w:cs="宋体"/>
          <w:szCs w:val="21"/>
        </w:rPr>
      </w:pPr>
      <w:r>
        <w:rPr>
          <w:rFonts w:ascii="宋体" w:hAnsi="宋体" w:eastAsia="宋体" w:cs="宋体"/>
          <w:color w:val="000000"/>
        </w:rPr>
        <w:t>逾期退还的违约责任：采购人逾期无故未退还履约保证金的，按中国人民银行同期贷款基准利率上浮20%后的利率支付超期资金占用费，但因供应商自身原因导致无法及时退还的除外。</w:t>
      </w:r>
    </w:p>
    <w:p w14:paraId="29A5BAEE">
      <w:pPr>
        <w:spacing w:line="440" w:lineRule="exact"/>
        <w:ind w:firstLine="420" w:firstLineChars="200"/>
        <w:outlineLvl w:val="2"/>
        <w:rPr>
          <w:rFonts w:ascii="宋体" w:hAnsi="宋体" w:eastAsia="宋体" w:cs="宋体"/>
          <w:szCs w:val="21"/>
        </w:rPr>
      </w:pPr>
      <w:r>
        <w:rPr>
          <w:rFonts w:hint="eastAsia" w:ascii="宋体" w:hAnsi="宋体" w:eastAsia="宋体" w:cs="宋体"/>
          <w:szCs w:val="21"/>
        </w:rPr>
        <w:t>4.3 分包</w:t>
      </w:r>
    </w:p>
    <w:p w14:paraId="63D16BFC">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4.3.2 项细化为：</w:t>
      </w:r>
    </w:p>
    <w:p w14:paraId="1D345385">
      <w:pPr>
        <w:pStyle w:val="9"/>
        <w:spacing w:line="440" w:lineRule="exact"/>
        <w:ind w:firstLine="420" w:firstLineChars="200"/>
        <w:rPr>
          <w:rFonts w:ascii="宋体" w:eastAsia="宋体" w:cs="宋体"/>
          <w:sz w:val="21"/>
          <w:szCs w:val="21"/>
        </w:rPr>
      </w:pPr>
      <w:r>
        <w:rPr>
          <w:rFonts w:hint="eastAsia" w:ascii="宋体" w:eastAsia="宋体" w:cs="宋体"/>
          <w:sz w:val="21"/>
          <w:szCs w:val="21"/>
        </w:rPr>
        <w:t>4.3.2 本项目不允许违法分包。</w:t>
      </w:r>
    </w:p>
    <w:p w14:paraId="55A3D700">
      <w:pPr>
        <w:spacing w:line="440" w:lineRule="exact"/>
        <w:ind w:firstLine="420" w:firstLineChars="200"/>
        <w:outlineLvl w:val="2"/>
        <w:rPr>
          <w:rFonts w:ascii="宋体" w:hAnsi="宋体" w:eastAsia="宋体" w:cs="宋体"/>
          <w:szCs w:val="21"/>
        </w:rPr>
      </w:pPr>
      <w:bookmarkStart w:id="180" w:name="_bookmark175"/>
      <w:bookmarkEnd w:id="180"/>
      <w:bookmarkStart w:id="181" w:name="_bookmark174"/>
      <w:bookmarkEnd w:id="181"/>
      <w:r>
        <w:rPr>
          <w:rFonts w:hint="eastAsia" w:ascii="宋体" w:hAnsi="宋体" w:eastAsia="宋体" w:cs="宋体"/>
          <w:szCs w:val="21"/>
        </w:rPr>
        <w:t>4.6 承包人人员的管理</w:t>
      </w:r>
    </w:p>
    <w:p w14:paraId="1CC3899E">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4.6.3 项细化为：</w:t>
      </w:r>
    </w:p>
    <w:p w14:paraId="219331C1">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并支付响应的违约金。</w:t>
      </w:r>
    </w:p>
    <w:p w14:paraId="5E6D494C">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本款补充第 4.6.5 项：</w:t>
      </w:r>
    </w:p>
    <w:p w14:paraId="3A6D56BC">
      <w:pPr>
        <w:pStyle w:val="9"/>
        <w:spacing w:line="440" w:lineRule="exact"/>
        <w:ind w:firstLine="420" w:firstLineChars="200"/>
        <w:rPr>
          <w:rFonts w:ascii="宋体" w:eastAsia="宋体" w:cs="宋体"/>
          <w:sz w:val="21"/>
          <w:szCs w:val="21"/>
        </w:rPr>
      </w:pPr>
      <w:r>
        <w:rPr>
          <w:rFonts w:hint="eastAsia" w:ascii="宋体" w:eastAsia="宋体" w:cs="宋体"/>
          <w:sz w:val="21"/>
          <w:szCs w:val="21"/>
        </w:rPr>
        <w:t>4.6.5 尽管承包人已按承诺派遣了上述各类人员，但若这些人员仍不能满足合同进度计划和（或）质量要求时，监理人有权要求承包人继续增派或雇用这类人员，并书面通知承包人和抄送发包人。承包人在接到上述通知后应立即执行监理人的上述指示，不得无故拖延，由此增加的费用和（或）工期延误由承包人承担。</w:t>
      </w:r>
    </w:p>
    <w:p w14:paraId="4C4817A3">
      <w:pPr>
        <w:spacing w:line="440" w:lineRule="exact"/>
        <w:ind w:firstLine="420" w:firstLineChars="200"/>
        <w:outlineLvl w:val="2"/>
        <w:rPr>
          <w:rFonts w:ascii="宋体" w:hAnsi="宋体" w:eastAsia="宋体" w:cs="宋体"/>
          <w:szCs w:val="21"/>
        </w:rPr>
      </w:pPr>
      <w:bookmarkStart w:id="182" w:name="_bookmark176"/>
      <w:bookmarkEnd w:id="182"/>
      <w:r>
        <w:rPr>
          <w:rFonts w:hint="eastAsia" w:ascii="宋体" w:hAnsi="宋体" w:eastAsia="宋体" w:cs="宋体"/>
          <w:szCs w:val="21"/>
        </w:rPr>
        <w:t>4.7 撤换承包人项目经理和其他人员</w:t>
      </w:r>
    </w:p>
    <w:p w14:paraId="53CCDEE6">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本款细化为：</w:t>
      </w:r>
    </w:p>
    <w:p w14:paraId="4A4940FF">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应对其项目经理和其他人员进行有效管理。监理人要求撤换不能胜任本职工作、行为不端或玩忽职守的承包人项目经理和其他人员的，承包人应予以撤换，同时委派经发包人与监理人同意的新的项目经理和其他人员。</w:t>
      </w:r>
    </w:p>
    <w:p w14:paraId="67C8E695">
      <w:pPr>
        <w:spacing w:line="440" w:lineRule="exact"/>
        <w:ind w:firstLine="420" w:firstLineChars="200"/>
        <w:outlineLvl w:val="2"/>
        <w:rPr>
          <w:rFonts w:ascii="宋体" w:hAnsi="宋体" w:eastAsia="宋体" w:cs="宋体"/>
          <w:szCs w:val="21"/>
        </w:rPr>
      </w:pPr>
      <w:r>
        <w:rPr>
          <w:rFonts w:hint="eastAsia" w:ascii="宋体" w:hAnsi="宋体" w:eastAsia="宋体" w:cs="宋体"/>
          <w:szCs w:val="21"/>
        </w:rPr>
        <w:t>4.8保障承包人人员的合法权益</w:t>
      </w:r>
    </w:p>
    <w:p w14:paraId="362C967D">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本款补充第4.8.7项及第4.8.8 项：</w:t>
      </w:r>
    </w:p>
    <w:p w14:paraId="171DF87A">
      <w:pPr>
        <w:pStyle w:val="9"/>
        <w:spacing w:line="440" w:lineRule="exact"/>
        <w:ind w:firstLine="420" w:firstLineChars="200"/>
        <w:rPr>
          <w:rFonts w:ascii="宋体" w:eastAsia="宋体" w:cs="宋体"/>
          <w:sz w:val="21"/>
          <w:szCs w:val="21"/>
        </w:rPr>
      </w:pPr>
      <w:r>
        <w:rPr>
          <w:rFonts w:hint="eastAsia" w:ascii="宋体" w:eastAsia="宋体" w:cs="宋体"/>
          <w:sz w:val="21"/>
          <w:szCs w:val="21"/>
        </w:rPr>
        <w:t>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p>
    <w:p w14:paraId="377938F7">
      <w:pPr>
        <w:pStyle w:val="9"/>
        <w:spacing w:line="440" w:lineRule="exact"/>
        <w:ind w:firstLine="420" w:firstLineChars="200"/>
        <w:rPr>
          <w:rFonts w:ascii="宋体" w:eastAsia="宋体" w:cs="宋体"/>
          <w:sz w:val="21"/>
          <w:szCs w:val="21"/>
        </w:rPr>
      </w:pPr>
      <w:r>
        <w:rPr>
          <w:rFonts w:hint="eastAsia" w:ascii="宋体" w:eastAsia="宋体" w:cs="宋体"/>
          <w:sz w:val="21"/>
          <w:szCs w:val="21"/>
        </w:rPr>
        <w:t>4.8.8承包人的项目经理部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w:t>
      </w:r>
    </w:p>
    <w:p w14:paraId="7035A22D">
      <w:pPr>
        <w:pStyle w:val="9"/>
        <w:spacing w:line="440" w:lineRule="exact"/>
        <w:ind w:firstLine="420" w:firstLineChars="200"/>
        <w:rPr>
          <w:rFonts w:ascii="宋体" w:eastAsia="宋体" w:cs="宋体"/>
          <w:sz w:val="21"/>
          <w:szCs w:val="21"/>
        </w:rPr>
      </w:pPr>
      <w:r>
        <w:rPr>
          <w:rFonts w:hint="eastAsia" w:ascii="宋体" w:eastAsia="宋体" w:cs="宋体"/>
          <w:sz w:val="21"/>
          <w:szCs w:val="21"/>
        </w:rPr>
        <w:t>工资支付表应如实记录支付单位、支付时间、支付对象、支付数额、支付对象的身份证号和签字等信息。民工花名册和工资支付表应报监理人备查。</w:t>
      </w:r>
    </w:p>
    <w:p w14:paraId="74293ED2">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且作为不良记录纳入公路建设市场信用信息管理系统。</w:t>
      </w:r>
    </w:p>
    <w:p w14:paraId="4F97535C">
      <w:pPr>
        <w:spacing w:line="440" w:lineRule="exact"/>
        <w:ind w:firstLine="420" w:firstLineChars="200"/>
        <w:outlineLvl w:val="2"/>
        <w:rPr>
          <w:rFonts w:ascii="宋体" w:hAnsi="宋体" w:eastAsia="宋体" w:cs="宋体"/>
          <w:szCs w:val="21"/>
        </w:rPr>
      </w:pPr>
      <w:bookmarkStart w:id="183" w:name="_bookmark177"/>
      <w:bookmarkEnd w:id="183"/>
      <w:r>
        <w:rPr>
          <w:rFonts w:hint="eastAsia" w:ascii="宋体" w:hAnsi="宋体" w:eastAsia="宋体" w:cs="宋体"/>
          <w:szCs w:val="21"/>
        </w:rPr>
        <w:t>4.9 工程价款应专款专用</w:t>
      </w:r>
    </w:p>
    <w:p w14:paraId="0EA0DF64">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本款细化为：</w:t>
      </w:r>
    </w:p>
    <w:p w14:paraId="1FEB4BDD">
      <w:pPr>
        <w:pStyle w:val="9"/>
        <w:spacing w:line="440" w:lineRule="exact"/>
        <w:ind w:firstLine="420" w:firstLineChars="200"/>
        <w:rPr>
          <w:rFonts w:ascii="宋体" w:eastAsia="宋体" w:cs="宋体"/>
          <w:sz w:val="21"/>
          <w:szCs w:val="21"/>
        </w:rPr>
      </w:pPr>
      <w:r>
        <w:rPr>
          <w:rFonts w:hint="eastAsia" w:ascii="宋体" w:eastAsia="宋体" w:cs="宋体"/>
          <w:sz w:val="21"/>
          <w:szCs w:val="21"/>
        </w:rPr>
        <w:t>发包人按合同约定支付给承包人的各项价款应专用于合同工程。承包人必须在发包人指定的银行开户，并与发包人、银行共同签订《工程资金监管协议》，接受发包人和银行对资金的监管。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p>
    <w:p w14:paraId="2896F6FE">
      <w:pPr>
        <w:spacing w:line="440" w:lineRule="exact"/>
        <w:ind w:firstLine="420" w:firstLineChars="200"/>
        <w:outlineLvl w:val="2"/>
        <w:rPr>
          <w:rFonts w:ascii="宋体" w:hAnsi="宋体" w:eastAsia="宋体" w:cs="宋体"/>
          <w:szCs w:val="21"/>
        </w:rPr>
      </w:pPr>
      <w:bookmarkStart w:id="184" w:name="_bookmark178"/>
      <w:bookmarkEnd w:id="184"/>
      <w:r>
        <w:rPr>
          <w:rFonts w:hint="eastAsia" w:ascii="宋体" w:hAnsi="宋体" w:eastAsia="宋体" w:cs="宋体"/>
          <w:szCs w:val="21"/>
        </w:rPr>
        <w:t>4.10 承包人现场查勘</w:t>
      </w:r>
    </w:p>
    <w:p w14:paraId="1CB690E3">
      <w:pPr>
        <w:pStyle w:val="9"/>
        <w:spacing w:line="440" w:lineRule="exact"/>
        <w:ind w:firstLine="420" w:firstLineChars="200"/>
        <w:rPr>
          <w:rFonts w:ascii="宋体" w:eastAsia="宋体" w:cs="宋体"/>
          <w:sz w:val="21"/>
          <w:szCs w:val="21"/>
        </w:rPr>
      </w:pPr>
      <w:r>
        <w:rPr>
          <w:rFonts w:hint="eastAsia" w:ascii="宋体" w:eastAsia="宋体" w:cs="宋体"/>
          <w:sz w:val="21"/>
          <w:szCs w:val="21"/>
        </w:rPr>
        <w:t xml:space="preserve">第 4.10.1 项细化为： </w:t>
      </w:r>
    </w:p>
    <w:p w14:paraId="62D61950">
      <w:pPr>
        <w:pStyle w:val="9"/>
        <w:spacing w:line="440" w:lineRule="exact"/>
        <w:ind w:firstLine="420" w:firstLineChars="200"/>
        <w:rPr>
          <w:rFonts w:ascii="宋体" w:eastAsia="宋体" w:cs="宋体"/>
          <w:sz w:val="21"/>
          <w:szCs w:val="21"/>
        </w:rPr>
      </w:pPr>
      <w:r>
        <w:rPr>
          <w:rFonts w:hint="eastAsia" w:ascii="宋体" w:eastAsia="宋体" w:cs="宋体"/>
          <w:sz w:val="21"/>
          <w:szCs w:val="21"/>
        </w:rPr>
        <w:t>发包人提供的本合同工程的水文、地质、气象和料场分布、取土场、弃土场位置等资料均属于参考资料，并不构成合同文件的组成部分，承包人应对自己就上述资料的解释、推论和应用负责，发包人不对承包人据此作出的判断和决策承担任何责任。</w:t>
      </w:r>
    </w:p>
    <w:p w14:paraId="1FDEB0DE">
      <w:pPr>
        <w:spacing w:line="440" w:lineRule="exact"/>
        <w:ind w:firstLine="420" w:firstLineChars="200"/>
        <w:outlineLvl w:val="2"/>
        <w:rPr>
          <w:rFonts w:ascii="宋体" w:hAnsi="宋体" w:eastAsia="宋体" w:cs="宋体"/>
          <w:szCs w:val="21"/>
        </w:rPr>
      </w:pPr>
      <w:bookmarkStart w:id="185" w:name="_bookmark179"/>
      <w:bookmarkEnd w:id="185"/>
      <w:r>
        <w:rPr>
          <w:rFonts w:hint="eastAsia" w:ascii="宋体" w:hAnsi="宋体" w:eastAsia="宋体" w:cs="宋体"/>
          <w:szCs w:val="21"/>
        </w:rPr>
        <w:t>4.11 不利物质条件</w:t>
      </w:r>
    </w:p>
    <w:p w14:paraId="7B6AD157">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4.11.2 项细化为：</w:t>
      </w:r>
    </w:p>
    <w:p w14:paraId="00FDE22A">
      <w:pPr>
        <w:pStyle w:val="9"/>
        <w:spacing w:line="440" w:lineRule="exact"/>
        <w:ind w:firstLine="420" w:firstLineChars="200"/>
        <w:outlineLvl w:val="3"/>
        <w:rPr>
          <w:rFonts w:ascii="宋体" w:eastAsia="宋体" w:cs="宋体"/>
          <w:sz w:val="21"/>
          <w:szCs w:val="21"/>
        </w:rPr>
      </w:pPr>
      <w:r>
        <w:rPr>
          <w:rFonts w:hint="eastAsia" w:ascii="宋体" w:eastAsia="宋体" w:cs="宋体"/>
          <w:sz w:val="21"/>
          <w:szCs w:val="21"/>
        </w:rPr>
        <w:t>4.11.2 承包人遇到不可预见的不利物质条件时，应采取适应不利物质条件的合理措施继续施工，并及时通知监理人。监理人应当及时发出指示，指示构成变更的，按第 15 条约定办理。监理人没有发出指示的，承包人因采取合理措施而增加的费用和（或）工期延误，由发包人承担。</w:t>
      </w:r>
    </w:p>
    <w:p w14:paraId="4D2F49D3">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本款补充第 4.11.3 项：</w:t>
      </w:r>
    </w:p>
    <w:p w14:paraId="708B08D2">
      <w:pPr>
        <w:pStyle w:val="9"/>
        <w:spacing w:line="440" w:lineRule="exact"/>
        <w:ind w:firstLine="420" w:firstLineChars="200"/>
        <w:rPr>
          <w:rFonts w:ascii="宋体" w:eastAsia="宋体" w:cs="宋体"/>
          <w:sz w:val="21"/>
          <w:szCs w:val="21"/>
        </w:rPr>
      </w:pPr>
      <w:r>
        <w:rPr>
          <w:rFonts w:hint="eastAsia" w:ascii="宋体" w:eastAsia="宋体" w:cs="宋体"/>
          <w:sz w:val="21"/>
          <w:szCs w:val="21"/>
        </w:rPr>
        <w:t>4.11.3 可预见的不利物质条件</w:t>
      </w:r>
    </w:p>
    <w:p w14:paraId="601BCEBC">
      <w:pPr>
        <w:pStyle w:val="9"/>
        <w:spacing w:line="440" w:lineRule="exact"/>
        <w:ind w:firstLine="420" w:firstLineChars="200"/>
        <w:rPr>
          <w:rFonts w:ascii="宋体" w:eastAsia="宋体" w:cs="宋体"/>
          <w:sz w:val="21"/>
          <w:szCs w:val="21"/>
        </w:rPr>
      </w:pPr>
      <w:r>
        <w:rPr>
          <w:rFonts w:hint="eastAsia" w:ascii="宋体" w:eastAsia="宋体" w:cs="宋体"/>
          <w:sz w:val="21"/>
          <w:szCs w:val="21"/>
        </w:rPr>
        <w:t>（1）对于项目专用合同条款中已经明确指出的不利物质条件无论承包人是否有其经历和经验均视为承包人在接受合同时已预见其影响，并已在签约合同价中计入因其影响而可能发生的一切费用。</w:t>
      </w:r>
    </w:p>
    <w:p w14:paraId="3E9C7533">
      <w:pPr>
        <w:pStyle w:val="9"/>
        <w:spacing w:line="440" w:lineRule="exact"/>
        <w:ind w:firstLine="420" w:firstLineChars="200"/>
        <w:rPr>
          <w:rFonts w:ascii="宋体" w:eastAsia="宋体" w:cs="宋体"/>
          <w:sz w:val="21"/>
          <w:szCs w:val="21"/>
        </w:rPr>
      </w:pPr>
      <w:r>
        <w:rPr>
          <w:rFonts w:hint="eastAsia" w:ascii="宋体" w:eastAsia="宋体" w:cs="宋体"/>
          <w:sz w:val="21"/>
          <w:szCs w:val="21"/>
        </w:rPr>
        <w:t>（2）对于项目专用合同条款未明确指出，但是在不利物质条件发生之前，监理人已经指示承包人有可能发生，但承包人未能及时采取有效措施，而导致的损失和后果均由承包人承担。</w:t>
      </w:r>
    </w:p>
    <w:p w14:paraId="5DEB78D4">
      <w:pPr>
        <w:spacing w:line="440" w:lineRule="exact"/>
        <w:ind w:firstLine="420" w:firstLineChars="200"/>
        <w:rPr>
          <w:rFonts w:ascii="宋体" w:hAnsi="宋体" w:eastAsia="宋体" w:cs="宋体"/>
          <w:szCs w:val="21"/>
        </w:rPr>
      </w:pPr>
      <w:r>
        <w:rPr>
          <w:rFonts w:hint="eastAsia" w:ascii="宋体" w:hAnsi="宋体" w:eastAsia="宋体" w:cs="宋体"/>
          <w:szCs w:val="21"/>
        </w:rPr>
        <w:t>补充第 4.12 款：</w:t>
      </w:r>
    </w:p>
    <w:p w14:paraId="06883859">
      <w:pPr>
        <w:spacing w:line="440" w:lineRule="exact"/>
        <w:ind w:firstLine="420" w:firstLineChars="200"/>
        <w:outlineLvl w:val="2"/>
        <w:rPr>
          <w:rFonts w:ascii="宋体" w:hAnsi="宋体" w:eastAsia="宋体" w:cs="宋体"/>
          <w:szCs w:val="21"/>
        </w:rPr>
      </w:pPr>
      <w:bookmarkStart w:id="186" w:name="_bookmark180"/>
      <w:bookmarkEnd w:id="186"/>
      <w:r>
        <w:rPr>
          <w:rFonts w:hint="eastAsia" w:ascii="宋体" w:hAnsi="宋体" w:eastAsia="宋体" w:cs="宋体"/>
          <w:szCs w:val="21"/>
        </w:rPr>
        <w:t>4.12 投标文件的完备性</w:t>
      </w:r>
    </w:p>
    <w:p w14:paraId="67C1A54F">
      <w:pPr>
        <w:pStyle w:val="9"/>
        <w:spacing w:line="440" w:lineRule="exact"/>
        <w:ind w:firstLine="420" w:firstLineChars="200"/>
        <w:rPr>
          <w:rFonts w:ascii="宋体" w:eastAsia="宋体" w:cs="宋体"/>
          <w:sz w:val="21"/>
          <w:szCs w:val="21"/>
        </w:rPr>
      </w:pPr>
      <w:r>
        <w:rPr>
          <w:rFonts w:hint="eastAsia" w:ascii="宋体" w:eastAsia="宋体" w:cs="宋体"/>
          <w:sz w:val="21"/>
          <w:szCs w:val="21"/>
        </w:rPr>
        <w:t>合同双方一致认为，承包人在递交投标文件前，对本合同工程的投标文件和已标价工程量清单中开列的单价和总额价已查明是正确的和完备的。投标的单价和总额价应已包括了合同中规定的承包人的全部义务（包括提供货物、材料、设备、服务的义务，并包括了暂列金额和暂估价范围内的额外工作的义务）以及为实施和完成本合同工程及其缺陷修复所必需的一切工作和条件。</w:t>
      </w:r>
    </w:p>
    <w:p w14:paraId="358DC132">
      <w:pPr>
        <w:spacing w:line="440" w:lineRule="exact"/>
        <w:ind w:left="420" w:leftChars="200"/>
        <w:outlineLvl w:val="1"/>
        <w:rPr>
          <w:rFonts w:ascii="宋体" w:hAnsi="宋体" w:eastAsia="宋体" w:cs="宋体"/>
          <w:szCs w:val="21"/>
        </w:rPr>
      </w:pPr>
      <w:bookmarkStart w:id="187" w:name="_bookmark181"/>
      <w:bookmarkEnd w:id="187"/>
      <w:r>
        <w:rPr>
          <w:rFonts w:hint="eastAsia" w:ascii="宋体" w:hAnsi="宋体" w:eastAsia="宋体" w:cs="宋体"/>
          <w:szCs w:val="21"/>
        </w:rPr>
        <w:t>5、材料和工程设备</w:t>
      </w:r>
    </w:p>
    <w:p w14:paraId="000EB580">
      <w:pPr>
        <w:spacing w:line="440" w:lineRule="exact"/>
        <w:ind w:firstLine="420" w:firstLineChars="200"/>
        <w:outlineLvl w:val="2"/>
        <w:rPr>
          <w:rFonts w:ascii="宋体" w:hAnsi="宋体" w:eastAsia="宋体" w:cs="宋体"/>
          <w:szCs w:val="21"/>
        </w:rPr>
      </w:pPr>
      <w:bookmarkStart w:id="188" w:name="_bookmark183"/>
      <w:bookmarkEnd w:id="188"/>
      <w:r>
        <w:rPr>
          <w:rFonts w:hint="eastAsia" w:ascii="宋体" w:hAnsi="宋体" w:eastAsia="宋体" w:cs="宋体"/>
          <w:szCs w:val="21"/>
        </w:rPr>
        <w:t>5.1承包人提供的材料和工程设备</w:t>
      </w:r>
    </w:p>
    <w:p w14:paraId="7BD28FB3">
      <w:pPr>
        <w:pStyle w:val="9"/>
        <w:spacing w:line="440" w:lineRule="exact"/>
        <w:ind w:firstLine="420" w:firstLineChars="200"/>
        <w:rPr>
          <w:rFonts w:ascii="宋体" w:eastAsia="宋体" w:cs="宋体"/>
          <w:sz w:val="21"/>
          <w:szCs w:val="21"/>
        </w:rPr>
      </w:pPr>
      <w:r>
        <w:rPr>
          <w:rFonts w:hint="eastAsia" w:ascii="宋体" w:eastAsia="宋体" w:cs="宋体"/>
          <w:sz w:val="21"/>
          <w:szCs w:val="21"/>
        </w:rPr>
        <w:t>补充第5.1.4款</w:t>
      </w:r>
    </w:p>
    <w:p w14:paraId="168F87B6">
      <w:pPr>
        <w:pStyle w:val="9"/>
        <w:spacing w:line="440" w:lineRule="exact"/>
        <w:ind w:firstLine="420" w:firstLineChars="200"/>
        <w:rPr>
          <w:rFonts w:ascii="宋体" w:eastAsia="宋体" w:cs="宋体"/>
          <w:sz w:val="21"/>
          <w:szCs w:val="21"/>
        </w:rPr>
      </w:pPr>
      <w:r>
        <w:rPr>
          <w:rFonts w:hint="eastAsia" w:ascii="宋体" w:eastAsia="宋体" w:cs="宋体"/>
          <w:sz w:val="21"/>
          <w:szCs w:val="21"/>
        </w:rPr>
        <w:t>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p>
    <w:p w14:paraId="3A558E76">
      <w:pPr>
        <w:pStyle w:val="9"/>
        <w:spacing w:line="440" w:lineRule="exact"/>
        <w:ind w:firstLine="420" w:firstLineChars="200"/>
        <w:rPr>
          <w:rFonts w:ascii="宋体" w:eastAsia="宋体" w:cs="宋体"/>
          <w:sz w:val="21"/>
          <w:szCs w:val="21"/>
        </w:rPr>
      </w:pPr>
      <w:r>
        <w:rPr>
          <w:rFonts w:hint="eastAsia" w:ascii="宋体" w:eastAsia="宋体" w:cs="宋体"/>
          <w:sz w:val="21"/>
          <w:szCs w:val="21"/>
        </w:rPr>
        <w:t>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p>
    <w:p w14:paraId="57E42E53">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承包人的施工机械、设备应在工程所在地办理机械、设备的安全施工相关手续，接受监督与管理，完成相关手续后方可投入使用。</w:t>
      </w:r>
    </w:p>
    <w:p w14:paraId="1E3D93C6">
      <w:pPr>
        <w:spacing w:line="440" w:lineRule="exact"/>
        <w:ind w:firstLine="420" w:firstLineChars="200"/>
        <w:outlineLvl w:val="2"/>
        <w:rPr>
          <w:rFonts w:ascii="宋体" w:hAnsi="宋体" w:eastAsia="宋体" w:cs="宋体"/>
          <w:szCs w:val="21"/>
        </w:rPr>
      </w:pPr>
      <w:r>
        <w:rPr>
          <w:rFonts w:hint="eastAsia" w:ascii="宋体" w:hAnsi="宋体" w:eastAsia="宋体" w:cs="宋体"/>
          <w:szCs w:val="21"/>
        </w:rPr>
        <w:t>5.2发包人提供的材料和工程设备</w:t>
      </w:r>
    </w:p>
    <w:p w14:paraId="529D756F">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本项目发包人不提供任何材料和工程设备。</w:t>
      </w:r>
    </w:p>
    <w:p w14:paraId="7E60B2A0">
      <w:pPr>
        <w:spacing w:line="440" w:lineRule="exact"/>
        <w:ind w:left="420" w:leftChars="200"/>
        <w:outlineLvl w:val="1"/>
        <w:rPr>
          <w:rFonts w:ascii="宋体" w:hAnsi="宋体" w:eastAsia="宋体" w:cs="宋体"/>
          <w:szCs w:val="21"/>
        </w:rPr>
      </w:pPr>
      <w:bookmarkStart w:id="189" w:name="_bookmark184"/>
      <w:bookmarkEnd w:id="189"/>
      <w:r>
        <w:rPr>
          <w:rFonts w:hint="eastAsia" w:ascii="宋体" w:hAnsi="宋体" w:eastAsia="宋体" w:cs="宋体"/>
          <w:szCs w:val="21"/>
        </w:rPr>
        <w:t>6、施工设备和临时设施</w:t>
      </w:r>
    </w:p>
    <w:p w14:paraId="1D724368">
      <w:pPr>
        <w:spacing w:line="440" w:lineRule="exact"/>
        <w:ind w:firstLine="420" w:firstLineChars="200"/>
        <w:outlineLvl w:val="2"/>
        <w:rPr>
          <w:rFonts w:ascii="宋体" w:hAnsi="宋体" w:eastAsia="宋体" w:cs="宋体"/>
          <w:szCs w:val="21"/>
        </w:rPr>
      </w:pPr>
      <w:bookmarkStart w:id="190" w:name="_bookmark185"/>
      <w:bookmarkEnd w:id="190"/>
      <w:r>
        <w:rPr>
          <w:rFonts w:hint="eastAsia" w:ascii="宋体" w:hAnsi="宋体" w:eastAsia="宋体" w:cs="宋体"/>
          <w:szCs w:val="21"/>
        </w:rPr>
        <w:t>6.1 承包人提供的施工设备和临时设施</w:t>
      </w:r>
    </w:p>
    <w:p w14:paraId="769C06A9">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6.1.2 项约定为：</w:t>
      </w:r>
    </w:p>
    <w:p w14:paraId="062CC156">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承包人应自行承担修建临时设施的费用，需要临时占地的，应由承包人按第4.1.10 项（1）目的规定办理。</w:t>
      </w:r>
    </w:p>
    <w:p w14:paraId="0A6BB532">
      <w:pPr>
        <w:spacing w:line="440" w:lineRule="exact"/>
        <w:ind w:firstLine="420" w:firstLineChars="200"/>
        <w:outlineLvl w:val="2"/>
        <w:rPr>
          <w:rFonts w:ascii="宋体" w:hAnsi="宋体" w:eastAsia="宋体" w:cs="宋体"/>
          <w:szCs w:val="21"/>
        </w:rPr>
      </w:pPr>
      <w:bookmarkStart w:id="191" w:name="_bookmark186"/>
      <w:bookmarkEnd w:id="191"/>
      <w:r>
        <w:rPr>
          <w:rFonts w:hint="eastAsia" w:ascii="宋体" w:hAnsi="宋体" w:eastAsia="宋体" w:cs="宋体"/>
          <w:szCs w:val="21"/>
        </w:rPr>
        <w:t>6.3 要求承包人增加或更换施工设备</w:t>
      </w:r>
    </w:p>
    <w:p w14:paraId="532C8147">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本款细化为：</w:t>
      </w:r>
    </w:p>
    <w:p w14:paraId="27699367">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承包人承诺的施工设备必须按时到达现场，不得拖延、缺短或任意更换，否则将按第 22.1款视为承包人违约。</w:t>
      </w:r>
    </w:p>
    <w:p w14:paraId="7176F89E">
      <w:pPr>
        <w:pStyle w:val="9"/>
        <w:spacing w:line="440" w:lineRule="exact"/>
        <w:ind w:firstLine="420" w:firstLineChars="200"/>
        <w:rPr>
          <w:rFonts w:ascii="宋体" w:eastAsia="宋体" w:cs="宋体"/>
          <w:sz w:val="21"/>
          <w:szCs w:val="21"/>
        </w:rPr>
      </w:pPr>
      <w:r>
        <w:rPr>
          <w:rFonts w:hint="eastAsia" w:ascii="宋体" w:eastAsia="宋体" w:cs="宋体"/>
          <w:sz w:val="21"/>
          <w:szCs w:val="21"/>
        </w:rPr>
        <w:t>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承包人在接到监理人指令后应立即执行，否则将按第22.1款视为承包人违约。</w:t>
      </w:r>
    </w:p>
    <w:p w14:paraId="04EC9694">
      <w:pPr>
        <w:spacing w:line="440" w:lineRule="exact"/>
        <w:ind w:left="420" w:leftChars="200"/>
        <w:outlineLvl w:val="1"/>
        <w:rPr>
          <w:rFonts w:ascii="宋体" w:hAnsi="宋体" w:eastAsia="宋体" w:cs="宋体"/>
          <w:szCs w:val="21"/>
        </w:rPr>
      </w:pPr>
      <w:bookmarkStart w:id="192" w:name="_bookmark187"/>
      <w:bookmarkEnd w:id="192"/>
      <w:r>
        <w:rPr>
          <w:rFonts w:hint="eastAsia" w:ascii="宋体" w:hAnsi="宋体" w:eastAsia="宋体" w:cs="宋体"/>
          <w:szCs w:val="21"/>
        </w:rPr>
        <w:t>7、交通运输</w:t>
      </w:r>
    </w:p>
    <w:p w14:paraId="2E1458F9">
      <w:pPr>
        <w:spacing w:line="440" w:lineRule="exact"/>
        <w:ind w:firstLine="420" w:firstLineChars="200"/>
        <w:outlineLvl w:val="2"/>
        <w:rPr>
          <w:rFonts w:ascii="宋体" w:hAnsi="宋体" w:eastAsia="宋体" w:cs="宋体"/>
          <w:szCs w:val="21"/>
        </w:rPr>
      </w:pPr>
      <w:bookmarkStart w:id="193" w:name="_bookmark188"/>
      <w:bookmarkEnd w:id="193"/>
      <w:r>
        <w:rPr>
          <w:rFonts w:hint="eastAsia" w:ascii="宋体" w:hAnsi="宋体" w:eastAsia="宋体" w:cs="宋体"/>
          <w:szCs w:val="21"/>
        </w:rPr>
        <w:t>7.1 道路通行权和场外设施</w:t>
      </w:r>
    </w:p>
    <w:p w14:paraId="31A8888B">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本款约定为：</w:t>
      </w:r>
    </w:p>
    <w:p w14:paraId="30AC24E2">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应根据合同工程的施工需要，负责办理取得出入施工场地的专用和临时道路的通行权，以及取得为工程建设所需修建场外设施的权利，并承担有关费用。需要发包人协调时，发包人应协助承包人办理相关手续。</w:t>
      </w:r>
    </w:p>
    <w:p w14:paraId="0C3DD8A8">
      <w:pPr>
        <w:spacing w:line="440" w:lineRule="exact"/>
        <w:ind w:left="420" w:leftChars="200"/>
        <w:outlineLvl w:val="1"/>
        <w:rPr>
          <w:rFonts w:ascii="宋体" w:hAnsi="宋体" w:eastAsia="宋体" w:cs="宋体"/>
          <w:szCs w:val="21"/>
        </w:rPr>
      </w:pPr>
      <w:bookmarkStart w:id="194" w:name="_bookmark189"/>
      <w:bookmarkEnd w:id="194"/>
      <w:r>
        <w:rPr>
          <w:rFonts w:hint="eastAsia" w:ascii="宋体" w:hAnsi="宋体" w:eastAsia="宋体" w:cs="宋体"/>
          <w:szCs w:val="21"/>
        </w:rPr>
        <w:t>8、测量放线</w:t>
      </w:r>
    </w:p>
    <w:p w14:paraId="065729DC">
      <w:pPr>
        <w:spacing w:line="440" w:lineRule="exact"/>
        <w:ind w:firstLine="420" w:firstLineChars="200"/>
        <w:outlineLvl w:val="2"/>
        <w:rPr>
          <w:rFonts w:ascii="宋体" w:hAnsi="宋体" w:eastAsia="宋体" w:cs="宋体"/>
          <w:szCs w:val="21"/>
        </w:rPr>
      </w:pPr>
      <w:bookmarkStart w:id="195" w:name="_bookmark190"/>
      <w:bookmarkEnd w:id="195"/>
      <w:r>
        <w:rPr>
          <w:rFonts w:hint="eastAsia" w:ascii="宋体" w:hAnsi="宋体" w:eastAsia="宋体" w:cs="宋体"/>
          <w:szCs w:val="21"/>
        </w:rPr>
        <w:t>8.4监理人使用施工控制网</w:t>
      </w:r>
    </w:p>
    <w:p w14:paraId="4567B22A">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w:t>
      </w:r>
    </w:p>
    <w:p w14:paraId="07C50997">
      <w:pPr>
        <w:pStyle w:val="9"/>
        <w:spacing w:line="440" w:lineRule="exact"/>
        <w:ind w:firstLine="420" w:firstLineChars="200"/>
        <w:rPr>
          <w:rFonts w:ascii="宋体" w:eastAsia="宋体" w:cs="宋体"/>
          <w:sz w:val="21"/>
          <w:szCs w:val="21"/>
        </w:rPr>
      </w:pPr>
      <w:r>
        <w:rPr>
          <w:rFonts w:hint="eastAsia" w:ascii="宋体" w:eastAsia="宋体" w:cs="宋体"/>
          <w:sz w:val="21"/>
          <w:szCs w:val="21"/>
        </w:rPr>
        <w:t>经监理人批准，其他相关承包人也可免费使用施工控制网。</w:t>
      </w:r>
    </w:p>
    <w:p w14:paraId="4B152B65">
      <w:pPr>
        <w:spacing w:line="440" w:lineRule="exact"/>
        <w:ind w:left="420" w:leftChars="200"/>
        <w:outlineLvl w:val="1"/>
        <w:rPr>
          <w:rFonts w:ascii="宋体" w:hAnsi="宋体" w:eastAsia="宋体" w:cs="宋体"/>
          <w:szCs w:val="21"/>
        </w:rPr>
      </w:pPr>
      <w:bookmarkStart w:id="196" w:name="_bookmark191"/>
      <w:bookmarkEnd w:id="196"/>
      <w:r>
        <w:rPr>
          <w:rFonts w:hint="eastAsia" w:ascii="宋体" w:hAnsi="宋体" w:eastAsia="宋体" w:cs="宋体"/>
          <w:szCs w:val="21"/>
        </w:rPr>
        <w:t>9、施工安全、治安保卫和环境保护</w:t>
      </w:r>
    </w:p>
    <w:p w14:paraId="1A727AD3">
      <w:pPr>
        <w:spacing w:line="440" w:lineRule="exact"/>
        <w:ind w:firstLine="420" w:firstLineChars="200"/>
        <w:outlineLvl w:val="2"/>
        <w:rPr>
          <w:rFonts w:ascii="宋体" w:hAnsi="宋体" w:eastAsia="宋体" w:cs="宋体"/>
          <w:szCs w:val="21"/>
        </w:rPr>
      </w:pPr>
      <w:bookmarkStart w:id="197" w:name="_bookmark192"/>
      <w:bookmarkEnd w:id="197"/>
      <w:r>
        <w:rPr>
          <w:rFonts w:hint="eastAsia" w:ascii="宋体" w:hAnsi="宋体" w:eastAsia="宋体" w:cs="宋体"/>
          <w:szCs w:val="21"/>
        </w:rPr>
        <w:t>9.2 承包人的施工安全责任</w:t>
      </w:r>
    </w:p>
    <w:p w14:paraId="2F081298">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9.2.1 项细化为：</w:t>
      </w:r>
    </w:p>
    <w:p w14:paraId="71C23CBE">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58406D7E">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承包人应根据本工程的实际安全施工要求，编制施工安全技术措施，并在签订合同协议书后 28 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危险性较大的工程应编制专项施工方案，并附安全验算结果，经承包人项目总工签字并报监理人和发包人批准后实施，由专职安全生产管理人员进行现场监督。</w:t>
      </w:r>
    </w:p>
    <w:p w14:paraId="0E51326B">
      <w:pPr>
        <w:pStyle w:val="9"/>
        <w:spacing w:line="440" w:lineRule="exact"/>
        <w:ind w:firstLine="420" w:firstLineChars="200"/>
        <w:rPr>
          <w:rFonts w:ascii="宋体" w:eastAsia="宋体" w:cs="宋体"/>
          <w:sz w:val="21"/>
          <w:szCs w:val="21"/>
        </w:rPr>
      </w:pPr>
      <w:r>
        <w:rPr>
          <w:rFonts w:hint="eastAsia" w:ascii="宋体" w:eastAsia="宋体" w:cs="宋体"/>
          <w:sz w:val="21"/>
          <w:szCs w:val="21"/>
        </w:rPr>
        <w:t>监理人和发包人在检查中发现有安全问题或有违反安全管理规章制度的情况时，可视为承包人违约，应按第 22.1 款的规定办理。</w:t>
      </w:r>
    </w:p>
    <w:p w14:paraId="73DADE4B">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9.2.5 项细化为：</w:t>
      </w:r>
    </w:p>
    <w:p w14:paraId="03CA2A04">
      <w:pPr>
        <w:pStyle w:val="9"/>
        <w:spacing w:line="440" w:lineRule="exact"/>
        <w:ind w:firstLine="420" w:firstLineChars="200"/>
        <w:rPr>
          <w:rFonts w:ascii="宋体" w:eastAsia="宋体" w:cs="宋体"/>
          <w:sz w:val="21"/>
          <w:szCs w:val="21"/>
        </w:rPr>
      </w:pPr>
      <w:r>
        <w:rPr>
          <w:rFonts w:hint="eastAsia" w:ascii="宋体" w:eastAsia="宋体" w:cs="宋体"/>
          <w:sz w:val="21"/>
          <w:szCs w:val="21"/>
        </w:rPr>
        <w:t>安全生产费用（即安全文明施工费）应用于施工安全防护用具及设施的采购和更新、安全施工措施的落实、安全生产条件的改善，不得挪作他用。如承包人在此基础上增加安全生产费用以满足项目施工需要，则承包人应在本项目工程量清单其他相关子目的单价或总额价中予以考虑，发包人不再另行支付。因采取合同未约定的特殊防护措施增加的费用，由监理人按第 3.5 款商定或确定。</w:t>
      </w:r>
      <w:r>
        <w:rPr>
          <w:rFonts w:hint="eastAsia" w:ascii="宋体" w:eastAsia="宋体" w:cs="宋体"/>
          <w:sz w:val="21"/>
          <w:szCs w:val="21"/>
          <w:u w:val="single"/>
        </w:rPr>
        <w:t>计量结算时，以正规的发票为准进行计取</w:t>
      </w:r>
      <w:r>
        <w:rPr>
          <w:rFonts w:hint="eastAsia" w:ascii="宋体" w:eastAsia="宋体" w:cs="宋体"/>
          <w:sz w:val="21"/>
          <w:szCs w:val="21"/>
        </w:rPr>
        <w:t>。</w:t>
      </w:r>
    </w:p>
    <w:p w14:paraId="2FF27D8F">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本款补充第 9.2.8 项~第 9.2.10 项：</w:t>
      </w:r>
    </w:p>
    <w:p w14:paraId="02C62003">
      <w:pPr>
        <w:pStyle w:val="9"/>
        <w:spacing w:line="440" w:lineRule="exact"/>
        <w:ind w:firstLine="420" w:firstLineChars="200"/>
        <w:rPr>
          <w:rFonts w:ascii="宋体" w:eastAsia="宋体" w:cs="宋体"/>
          <w:sz w:val="21"/>
          <w:szCs w:val="21"/>
        </w:rPr>
      </w:pPr>
      <w:r>
        <w:rPr>
          <w:rFonts w:hint="eastAsia" w:ascii="宋体" w:eastAsia="宋体" w:cs="宋体"/>
          <w:sz w:val="21"/>
          <w:szCs w:val="21"/>
        </w:rPr>
        <w:t>9.2.8 承包人应充分关注和保障所有在现场工作的人员的安全，采取以下有效措施，使现场和本合同工程的实施保持有条不紊，以免使上述人员的安全受到威胁。</w:t>
      </w:r>
    </w:p>
    <w:p w14:paraId="5933471F">
      <w:pPr>
        <w:pStyle w:val="9"/>
        <w:spacing w:line="440" w:lineRule="exact"/>
        <w:ind w:firstLine="420" w:firstLineChars="200"/>
        <w:rPr>
          <w:rFonts w:ascii="宋体" w:eastAsia="宋体" w:cs="宋体"/>
          <w:sz w:val="21"/>
          <w:szCs w:val="21"/>
        </w:rPr>
      </w:pPr>
      <w:r>
        <w:rPr>
          <w:rFonts w:hint="eastAsia" w:ascii="宋体" w:eastAsia="宋体" w:cs="宋体"/>
          <w:sz w:val="21"/>
          <w:szCs w:val="21"/>
        </w:rPr>
        <w:t>（1）按《公路水运工程安全生产监督管理办法》规定的最低数量和资质条件配备专职安全生产管理人员；</w:t>
      </w:r>
    </w:p>
    <w:p w14:paraId="024B8947">
      <w:pPr>
        <w:pStyle w:val="9"/>
        <w:spacing w:line="440" w:lineRule="exact"/>
        <w:ind w:firstLine="420" w:firstLineChars="200"/>
        <w:rPr>
          <w:rFonts w:ascii="宋体" w:eastAsia="宋体" w:cs="宋体"/>
          <w:sz w:val="21"/>
          <w:szCs w:val="21"/>
        </w:rPr>
      </w:pPr>
      <w:r>
        <w:rPr>
          <w:rFonts w:hint="eastAsia" w:ascii="宋体" w:eastAsia="宋体" w:cs="宋体"/>
          <w:sz w:val="21"/>
          <w:szCs w:val="21"/>
        </w:rPr>
        <w:t>（2）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p>
    <w:p w14:paraId="4D0F82A1">
      <w:pPr>
        <w:pStyle w:val="9"/>
        <w:spacing w:line="440" w:lineRule="exact"/>
        <w:ind w:firstLine="420" w:firstLineChars="200"/>
        <w:rPr>
          <w:rFonts w:ascii="宋体" w:eastAsia="宋体" w:cs="宋体"/>
          <w:sz w:val="21"/>
          <w:szCs w:val="21"/>
        </w:rPr>
      </w:pPr>
      <w:r>
        <w:rPr>
          <w:rFonts w:hint="eastAsia" w:ascii="宋体" w:eastAsia="宋体" w:cs="宋体"/>
          <w:sz w:val="21"/>
          <w:szCs w:val="21"/>
        </w:rPr>
        <w:t>（3）所有施工机具设备和高空作业设备均应定期检查，并有安全员的签字记录；</w:t>
      </w:r>
    </w:p>
    <w:p w14:paraId="459F18BB">
      <w:pPr>
        <w:pStyle w:val="9"/>
        <w:spacing w:line="440" w:lineRule="exact"/>
        <w:ind w:firstLine="420" w:firstLineChars="200"/>
        <w:rPr>
          <w:rFonts w:ascii="宋体" w:eastAsia="宋体" w:cs="宋体"/>
          <w:sz w:val="21"/>
          <w:szCs w:val="21"/>
        </w:rPr>
      </w:pPr>
      <w:r>
        <w:rPr>
          <w:rFonts w:hint="eastAsia" w:ascii="宋体" w:eastAsia="宋体" w:cs="宋体"/>
          <w:sz w:val="21"/>
          <w:szCs w:val="21"/>
        </w:rPr>
        <w:t>（4）根据本合同各单位工程的施工特点，严格执行《公路水运工程安全生产监督管理办法》《公路工程施工安全技术规范》等有关规定。</w:t>
      </w:r>
    </w:p>
    <w:p w14:paraId="430B96CC">
      <w:pPr>
        <w:pStyle w:val="9"/>
        <w:spacing w:line="440" w:lineRule="exact"/>
        <w:ind w:firstLine="420" w:firstLineChars="200"/>
        <w:rPr>
          <w:rFonts w:ascii="宋体" w:eastAsia="宋体" w:cs="宋体"/>
          <w:sz w:val="21"/>
          <w:szCs w:val="21"/>
        </w:rPr>
      </w:pPr>
      <w:r>
        <w:rPr>
          <w:rFonts w:hint="eastAsia" w:ascii="宋体" w:eastAsia="宋体" w:cs="宋体"/>
          <w:sz w:val="21"/>
          <w:szCs w:val="21"/>
        </w:rPr>
        <w:t>9.2.9 为了保护本合同工程免遭损坏，或为了现场附近和过往群众的安全与方便，在确有必要的时候和地方，或当监理人或有关主管部门要求时，承包人应自费提供照明、警卫、护栅、警告标志等安全防护设施。</w:t>
      </w:r>
    </w:p>
    <w:p w14:paraId="5A6D4B31">
      <w:pPr>
        <w:pStyle w:val="9"/>
        <w:spacing w:line="440" w:lineRule="exact"/>
        <w:ind w:firstLine="420" w:firstLineChars="200"/>
        <w:rPr>
          <w:rFonts w:ascii="宋体" w:eastAsia="宋体" w:cs="宋体"/>
          <w:sz w:val="21"/>
          <w:szCs w:val="21"/>
        </w:rPr>
      </w:pPr>
      <w:r>
        <w:rPr>
          <w:rFonts w:hint="eastAsia" w:ascii="宋体" w:eastAsia="宋体" w:cs="宋体"/>
          <w:sz w:val="21"/>
          <w:szCs w:val="21"/>
        </w:rPr>
        <w:t>9.2.10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7CB1A0A3">
      <w:pPr>
        <w:spacing w:line="440" w:lineRule="exact"/>
        <w:ind w:firstLine="420" w:firstLineChars="200"/>
        <w:outlineLvl w:val="2"/>
        <w:rPr>
          <w:rFonts w:ascii="宋体" w:hAnsi="宋体" w:eastAsia="宋体" w:cs="宋体"/>
          <w:szCs w:val="21"/>
        </w:rPr>
      </w:pPr>
      <w:bookmarkStart w:id="198" w:name="_bookmark193"/>
      <w:bookmarkEnd w:id="198"/>
      <w:r>
        <w:rPr>
          <w:rFonts w:hint="eastAsia" w:ascii="宋体" w:hAnsi="宋体" w:eastAsia="宋体" w:cs="宋体"/>
          <w:szCs w:val="21"/>
        </w:rPr>
        <w:t>9.4 环境保护</w:t>
      </w:r>
    </w:p>
    <w:p w14:paraId="1A29C239">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本款补充第 9.4.7 项~第 9.4.9 项：</w:t>
      </w:r>
    </w:p>
    <w:p w14:paraId="13482A9C">
      <w:pPr>
        <w:pStyle w:val="9"/>
        <w:spacing w:line="440" w:lineRule="exact"/>
        <w:ind w:firstLine="420" w:firstLineChars="200"/>
        <w:rPr>
          <w:rFonts w:ascii="宋体" w:eastAsia="宋体" w:cs="宋体"/>
          <w:sz w:val="21"/>
          <w:szCs w:val="21"/>
        </w:rPr>
      </w:pPr>
      <w:r>
        <w:rPr>
          <w:rFonts w:hint="eastAsia" w:ascii="宋体" w:eastAsia="宋体" w:cs="宋体"/>
          <w:sz w:val="21"/>
          <w:szCs w:val="21"/>
        </w:rPr>
        <w:t>9.4.7 承包人应切实执行技术规范中有关环境保护方面的条款和规定。</w:t>
      </w:r>
    </w:p>
    <w:p w14:paraId="4CFBD54D">
      <w:pPr>
        <w:pStyle w:val="9"/>
        <w:spacing w:line="440" w:lineRule="exact"/>
        <w:ind w:firstLine="420" w:firstLineChars="200"/>
        <w:rPr>
          <w:rFonts w:ascii="宋体" w:eastAsia="宋体" w:cs="宋体"/>
          <w:sz w:val="21"/>
          <w:szCs w:val="21"/>
        </w:rPr>
      </w:pPr>
      <w:r>
        <w:rPr>
          <w:rFonts w:hint="eastAsia" w:ascii="宋体" w:eastAsia="宋体" w:cs="宋体"/>
          <w:sz w:val="21"/>
          <w:szCs w:val="21"/>
        </w:rPr>
        <w:t>（1）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 150m 以内的施工现场，施工时间应加以控制。</w:t>
      </w:r>
    </w:p>
    <w:p w14:paraId="050EB5CD">
      <w:pPr>
        <w:pStyle w:val="9"/>
        <w:spacing w:line="440" w:lineRule="exact"/>
        <w:ind w:firstLine="420" w:firstLineChars="200"/>
        <w:rPr>
          <w:rFonts w:ascii="宋体" w:eastAsia="宋体" w:cs="宋体"/>
          <w:sz w:val="21"/>
          <w:szCs w:val="21"/>
        </w:rPr>
      </w:pPr>
      <w:r>
        <w:rPr>
          <w:rFonts w:hint="eastAsia" w:ascii="宋体" w:eastAsia="宋体" w:cs="宋体"/>
          <w:sz w:val="21"/>
          <w:szCs w:val="21"/>
        </w:rPr>
        <w:t>（2）对于公路施工中粉尘污染的主要污染源――灰土拌和、施工车辆和筑路机械运行及运输产生的扬尘，应采取有效措施减轻其对施工现场的大气污染，保护人民健康，如：</w:t>
      </w:r>
    </w:p>
    <w:p w14:paraId="06BB3671">
      <w:pPr>
        <w:pStyle w:val="9"/>
        <w:spacing w:line="440" w:lineRule="exact"/>
        <w:ind w:firstLine="420" w:firstLineChars="200"/>
        <w:rPr>
          <w:rFonts w:ascii="宋体" w:eastAsia="宋体" w:cs="宋体"/>
          <w:sz w:val="21"/>
          <w:szCs w:val="21"/>
        </w:rPr>
      </w:pPr>
      <w:r>
        <w:rPr>
          <w:rFonts w:hint="eastAsia" w:ascii="宋体" w:eastAsia="宋体" w:cs="宋体"/>
          <w:sz w:val="21"/>
          <w:szCs w:val="21"/>
        </w:rPr>
        <w:t>a. 拌和设备应有较好的密封，或有防尘设备。</w:t>
      </w:r>
    </w:p>
    <w:p w14:paraId="39A37443">
      <w:pPr>
        <w:pStyle w:val="9"/>
        <w:spacing w:line="440" w:lineRule="exact"/>
        <w:ind w:firstLine="420" w:firstLineChars="200"/>
        <w:rPr>
          <w:rFonts w:ascii="宋体" w:eastAsia="宋体" w:cs="宋体"/>
          <w:sz w:val="21"/>
          <w:szCs w:val="21"/>
        </w:rPr>
      </w:pPr>
      <w:r>
        <w:rPr>
          <w:rFonts w:hint="eastAsia" w:ascii="宋体" w:eastAsia="宋体" w:cs="宋体"/>
          <w:sz w:val="21"/>
          <w:szCs w:val="21"/>
        </w:rPr>
        <w:t>b. 施工通道、沥青混凝土拌和站及灰土拌和站应经常进行洒水降尘。</w:t>
      </w:r>
    </w:p>
    <w:p w14:paraId="153B9C75">
      <w:pPr>
        <w:pStyle w:val="9"/>
        <w:spacing w:line="440" w:lineRule="exact"/>
        <w:ind w:firstLine="420" w:firstLineChars="200"/>
        <w:rPr>
          <w:rFonts w:ascii="宋体" w:eastAsia="宋体" w:cs="宋体"/>
          <w:sz w:val="21"/>
          <w:szCs w:val="21"/>
        </w:rPr>
      </w:pPr>
      <w:r>
        <w:rPr>
          <w:rFonts w:hint="eastAsia" w:ascii="宋体" w:eastAsia="宋体" w:cs="宋体"/>
          <w:sz w:val="21"/>
          <w:szCs w:val="21"/>
        </w:rPr>
        <w:t>c. 路面施工应注意保持水分，以免扬尘。</w:t>
      </w:r>
    </w:p>
    <w:p w14:paraId="184C6184">
      <w:pPr>
        <w:pStyle w:val="9"/>
        <w:spacing w:line="440" w:lineRule="exact"/>
        <w:ind w:firstLine="420" w:firstLineChars="200"/>
        <w:rPr>
          <w:rFonts w:ascii="宋体" w:eastAsia="宋体" w:cs="宋体"/>
          <w:sz w:val="21"/>
          <w:szCs w:val="21"/>
        </w:rPr>
      </w:pPr>
      <w:r>
        <w:rPr>
          <w:rFonts w:hint="eastAsia" w:ascii="宋体" w:eastAsia="宋体" w:cs="宋体"/>
          <w:sz w:val="21"/>
          <w:szCs w:val="21"/>
        </w:rPr>
        <w:t>d. 隧道出渣和桥梁钻孔灌注桩施工时排出的泥浆要进行妥善处理，严禁向河流或农田排放。</w:t>
      </w:r>
    </w:p>
    <w:p w14:paraId="24303960">
      <w:pPr>
        <w:pStyle w:val="9"/>
        <w:spacing w:line="440" w:lineRule="exact"/>
        <w:ind w:firstLine="420" w:firstLineChars="200"/>
        <w:rPr>
          <w:rFonts w:ascii="宋体" w:eastAsia="宋体" w:cs="宋体"/>
          <w:sz w:val="21"/>
          <w:szCs w:val="21"/>
        </w:rPr>
      </w:pPr>
      <w:r>
        <w:rPr>
          <w:rFonts w:hint="eastAsia" w:ascii="宋体" w:eastAsia="宋体" w:cs="宋体"/>
          <w:sz w:val="21"/>
          <w:szCs w:val="21"/>
        </w:rPr>
        <w:t>（3）采取可靠措施保证原有交通的正常通行，维持沿线村镇的居民饮水、农田灌溉、生产生活用电及通信等管线的正常使用。</w:t>
      </w:r>
    </w:p>
    <w:p w14:paraId="7E568C3D">
      <w:pPr>
        <w:pStyle w:val="9"/>
        <w:spacing w:line="440" w:lineRule="exact"/>
        <w:ind w:firstLine="420" w:firstLineChars="200"/>
        <w:rPr>
          <w:rFonts w:ascii="宋体" w:eastAsia="宋体" w:cs="宋体"/>
          <w:sz w:val="21"/>
          <w:szCs w:val="21"/>
        </w:rPr>
      </w:pPr>
      <w:r>
        <w:rPr>
          <w:rFonts w:hint="eastAsia" w:ascii="宋体" w:eastAsia="宋体" w:cs="宋体"/>
          <w:sz w:val="21"/>
          <w:szCs w:val="21"/>
        </w:rPr>
        <w:t>9.4.8 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p>
    <w:p w14:paraId="64DAA3A6">
      <w:pPr>
        <w:pStyle w:val="9"/>
        <w:spacing w:line="440" w:lineRule="exact"/>
        <w:ind w:firstLine="420" w:firstLineChars="200"/>
        <w:rPr>
          <w:rFonts w:ascii="宋体" w:eastAsia="宋体" w:cs="宋体"/>
          <w:sz w:val="21"/>
          <w:szCs w:val="21"/>
        </w:rPr>
      </w:pPr>
      <w:r>
        <w:rPr>
          <w:rFonts w:hint="eastAsia" w:ascii="宋体" w:eastAsia="宋体" w:cs="宋体"/>
          <w:sz w:val="21"/>
          <w:szCs w:val="21"/>
        </w:rPr>
        <w:t>9.4.9 在施工期间，承包人应随时保持现场整洁，施工设备和材料、工程设备应整齐妥善存放和储存，废料与垃圾及不再需要的临时设施应及时从现场清除、拆除并运走。</w:t>
      </w:r>
      <w:r>
        <w:rPr>
          <w:rFonts w:hint="eastAsia" w:ascii="宋体" w:eastAsia="宋体" w:cs="宋体"/>
          <w:color w:val="0000FF"/>
          <w:sz w:val="21"/>
          <w:szCs w:val="21"/>
        </w:rPr>
        <w:t>施工过程中，不得占用农田，要采取有效措施防止污染农田，项目完工后承包人应将临时占地自费恢复到临时占地使用前的状况。</w:t>
      </w:r>
    </w:p>
    <w:p w14:paraId="206DA526">
      <w:pPr>
        <w:spacing w:line="440" w:lineRule="exact"/>
        <w:ind w:left="420" w:leftChars="200"/>
        <w:outlineLvl w:val="1"/>
        <w:rPr>
          <w:rFonts w:ascii="宋体" w:hAnsi="宋体" w:eastAsia="宋体" w:cs="宋体"/>
          <w:szCs w:val="21"/>
        </w:rPr>
      </w:pPr>
      <w:r>
        <w:rPr>
          <w:rFonts w:hint="eastAsia" w:ascii="宋体" w:hAnsi="宋体" w:eastAsia="宋体" w:cs="宋体"/>
          <w:szCs w:val="21"/>
        </w:rPr>
        <w:t>10、进度计划</w:t>
      </w:r>
    </w:p>
    <w:p w14:paraId="229F19DF">
      <w:pPr>
        <w:spacing w:line="440" w:lineRule="exact"/>
        <w:ind w:firstLine="420" w:firstLineChars="200"/>
        <w:outlineLvl w:val="2"/>
        <w:rPr>
          <w:rFonts w:ascii="宋体" w:hAnsi="宋体" w:eastAsia="宋体" w:cs="宋体"/>
          <w:szCs w:val="21"/>
        </w:rPr>
      </w:pPr>
      <w:bookmarkStart w:id="199" w:name="_bookmark195"/>
      <w:bookmarkEnd w:id="199"/>
      <w:r>
        <w:rPr>
          <w:rFonts w:hint="eastAsia" w:ascii="宋体" w:hAnsi="宋体" w:eastAsia="宋体" w:cs="宋体"/>
          <w:szCs w:val="21"/>
        </w:rPr>
        <w:t>10.1 合同进度计划</w:t>
      </w:r>
    </w:p>
    <w:p w14:paraId="63D579C6">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w:t>
      </w:r>
    </w:p>
    <w:p w14:paraId="26200C78">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承包人编制施工方案说明的内容见项目专用合同条款。</w:t>
      </w:r>
    </w:p>
    <w:p w14:paraId="0BE550C0">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承包人向监理人报送施工进度计划和施工方案说明的期限：签订合同协议书后28 天之内。</w:t>
      </w:r>
    </w:p>
    <w:p w14:paraId="00206A92">
      <w:pPr>
        <w:pStyle w:val="9"/>
        <w:spacing w:line="440" w:lineRule="exact"/>
        <w:ind w:firstLine="420" w:firstLineChars="200"/>
        <w:rPr>
          <w:rFonts w:ascii="宋体" w:eastAsia="宋体" w:cs="宋体"/>
          <w:sz w:val="21"/>
          <w:szCs w:val="21"/>
        </w:rPr>
      </w:pPr>
      <w:r>
        <w:rPr>
          <w:rFonts w:hint="eastAsia" w:ascii="宋体" w:eastAsia="宋体" w:cs="宋体"/>
          <w:sz w:val="21"/>
          <w:szCs w:val="21"/>
        </w:rPr>
        <w:t>监理人应在 14 天内对承包人施工进度计划和施工方案说明予以批复或提出修改意见。</w:t>
      </w:r>
    </w:p>
    <w:p w14:paraId="13347DC2">
      <w:pPr>
        <w:pStyle w:val="9"/>
        <w:spacing w:line="440" w:lineRule="exact"/>
        <w:ind w:firstLine="420" w:firstLineChars="200"/>
        <w:rPr>
          <w:rFonts w:ascii="宋体" w:eastAsia="宋体" w:cs="宋体"/>
          <w:sz w:val="21"/>
          <w:szCs w:val="21"/>
        </w:rPr>
      </w:pPr>
      <w:r>
        <w:rPr>
          <w:rFonts w:hint="eastAsia" w:ascii="宋体" w:eastAsia="宋体" w:cs="宋体"/>
          <w:sz w:val="21"/>
          <w:szCs w:val="21"/>
        </w:rPr>
        <w:t>合同进度计划应按照关键线路网络图和主要工作横道图两种形式分别编绘，并应包括每月预计完成的工作量和形象进度。</w:t>
      </w:r>
    </w:p>
    <w:p w14:paraId="326C6676">
      <w:pPr>
        <w:spacing w:line="440" w:lineRule="exact"/>
        <w:ind w:firstLine="420" w:firstLineChars="200"/>
        <w:outlineLvl w:val="2"/>
        <w:rPr>
          <w:rFonts w:ascii="宋体" w:hAnsi="宋体" w:eastAsia="宋体" w:cs="宋体"/>
          <w:szCs w:val="21"/>
        </w:rPr>
      </w:pPr>
      <w:bookmarkStart w:id="200" w:name="_bookmark196"/>
      <w:bookmarkEnd w:id="200"/>
      <w:r>
        <w:rPr>
          <w:rFonts w:hint="eastAsia" w:ascii="宋体" w:hAnsi="宋体" w:eastAsia="宋体" w:cs="宋体"/>
          <w:szCs w:val="21"/>
        </w:rPr>
        <w:t>10.2 合同进度计划的修订</w:t>
      </w:r>
    </w:p>
    <w:p w14:paraId="7CE5E5D3">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w:t>
      </w:r>
    </w:p>
    <w:p w14:paraId="12F37165">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承包人提交合同进度计划修订申请报告，并附有关措施和相关资料的期限：实际进度发生滞后的当月 25 日前。</w:t>
      </w:r>
    </w:p>
    <w:p w14:paraId="347EA32C">
      <w:pPr>
        <w:pStyle w:val="9"/>
        <w:spacing w:line="440" w:lineRule="exact"/>
        <w:ind w:firstLine="420" w:firstLineChars="200"/>
        <w:rPr>
          <w:rFonts w:ascii="宋体" w:eastAsia="宋体" w:cs="宋体"/>
          <w:sz w:val="21"/>
          <w:szCs w:val="21"/>
        </w:rPr>
      </w:pPr>
      <w:r>
        <w:rPr>
          <w:rFonts w:hint="eastAsia" w:ascii="宋体" w:eastAsia="宋体" w:cs="宋体"/>
          <w:sz w:val="21"/>
          <w:szCs w:val="21"/>
        </w:rPr>
        <w:t>监理人批复修订合同进度计划的期限：收到修订合同进度计划后14 天内。</w:t>
      </w:r>
    </w:p>
    <w:p w14:paraId="3027692B">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本条补充第 10.3 款：</w:t>
      </w:r>
    </w:p>
    <w:p w14:paraId="2AEDA184">
      <w:pPr>
        <w:spacing w:line="440" w:lineRule="exact"/>
        <w:ind w:firstLine="420" w:firstLineChars="200"/>
        <w:outlineLvl w:val="2"/>
        <w:rPr>
          <w:rFonts w:ascii="宋体" w:hAnsi="宋体" w:eastAsia="宋体" w:cs="宋体"/>
          <w:szCs w:val="21"/>
        </w:rPr>
      </w:pPr>
      <w:bookmarkStart w:id="201" w:name="_bookmark198"/>
      <w:bookmarkEnd w:id="201"/>
      <w:bookmarkStart w:id="202" w:name="_bookmark197"/>
      <w:bookmarkEnd w:id="202"/>
      <w:r>
        <w:rPr>
          <w:rFonts w:hint="eastAsia" w:ascii="宋体" w:hAnsi="宋体" w:eastAsia="宋体" w:cs="宋体"/>
          <w:szCs w:val="21"/>
        </w:rPr>
        <w:t>10.3 合同用款计划</w:t>
      </w:r>
    </w:p>
    <w:p w14:paraId="17F19CC3">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承包人应在签订本合同协议书后 28 天之内，按招标文件中规定的格式，向监理人提交 2 份按合同规定承包人有权得到支付的详细的季度合同用款计划，以备监理人查阅。如果监理人提出要求，承包人还应按季度提交修订的合同用款计划。</w:t>
      </w:r>
    </w:p>
    <w:p w14:paraId="73D72B33">
      <w:pPr>
        <w:spacing w:line="440" w:lineRule="exact"/>
        <w:ind w:left="420" w:leftChars="200"/>
        <w:outlineLvl w:val="1"/>
        <w:rPr>
          <w:rFonts w:ascii="宋体" w:hAnsi="宋体" w:eastAsia="宋体" w:cs="宋体"/>
          <w:szCs w:val="21"/>
        </w:rPr>
      </w:pPr>
      <w:bookmarkStart w:id="203" w:name="_bookmark199"/>
      <w:bookmarkEnd w:id="203"/>
      <w:r>
        <w:rPr>
          <w:rFonts w:hint="eastAsia" w:ascii="宋体" w:hAnsi="宋体" w:eastAsia="宋体" w:cs="宋体"/>
          <w:szCs w:val="21"/>
        </w:rPr>
        <w:t>11、开工和交工</w:t>
      </w:r>
    </w:p>
    <w:p w14:paraId="5735FA4D">
      <w:pPr>
        <w:spacing w:line="440" w:lineRule="exact"/>
        <w:ind w:firstLine="420" w:firstLineChars="200"/>
        <w:outlineLvl w:val="2"/>
        <w:rPr>
          <w:rFonts w:ascii="宋体" w:hAnsi="宋体" w:eastAsia="宋体" w:cs="宋体"/>
          <w:szCs w:val="21"/>
        </w:rPr>
      </w:pPr>
      <w:bookmarkStart w:id="204" w:name="_bookmark200"/>
      <w:bookmarkEnd w:id="204"/>
      <w:r>
        <w:rPr>
          <w:rFonts w:hint="eastAsia" w:ascii="宋体" w:hAnsi="宋体" w:eastAsia="宋体" w:cs="宋体"/>
          <w:szCs w:val="21"/>
        </w:rPr>
        <w:t>11.1 开工</w:t>
      </w:r>
    </w:p>
    <w:p w14:paraId="315B639E">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11.1.2 项补充：</w:t>
      </w:r>
    </w:p>
    <w:p w14:paraId="4DC62BA6">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承包人应在分部工程开工前 14 天向监理人提交分部工程开工报审表，若承包人的开工准备、工作计划和质量控制方法是可接受的且已获得批准，则经监理人书面同意，分部工程才能开工。</w:t>
      </w:r>
    </w:p>
    <w:p w14:paraId="1B923EBE">
      <w:pPr>
        <w:spacing w:line="440" w:lineRule="exact"/>
        <w:ind w:firstLine="420" w:firstLineChars="200"/>
        <w:outlineLvl w:val="2"/>
        <w:rPr>
          <w:rFonts w:ascii="宋体" w:hAnsi="宋体" w:eastAsia="宋体" w:cs="宋体"/>
          <w:szCs w:val="21"/>
        </w:rPr>
      </w:pPr>
      <w:bookmarkStart w:id="205" w:name="_bookmark201"/>
      <w:bookmarkEnd w:id="205"/>
      <w:r>
        <w:rPr>
          <w:rFonts w:hint="eastAsia" w:ascii="宋体" w:hAnsi="宋体" w:eastAsia="宋体" w:cs="宋体"/>
          <w:szCs w:val="21"/>
        </w:rPr>
        <w:t>11.3 发包人的工期延误</w:t>
      </w:r>
    </w:p>
    <w:p w14:paraId="3DB5A2B4">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w:t>
      </w:r>
    </w:p>
    <w:p w14:paraId="32DE2C9D">
      <w:pPr>
        <w:pStyle w:val="9"/>
        <w:spacing w:line="440" w:lineRule="exact"/>
        <w:ind w:firstLine="420" w:firstLineChars="200"/>
        <w:rPr>
          <w:rFonts w:ascii="宋体" w:eastAsia="宋体" w:cs="宋体"/>
          <w:sz w:val="21"/>
          <w:szCs w:val="21"/>
        </w:rPr>
      </w:pPr>
      <w:r>
        <w:rPr>
          <w:rFonts w:hint="eastAsia" w:ascii="宋体" w:eastAsia="宋体" w:cs="宋体"/>
          <w:sz w:val="21"/>
          <w:szCs w:val="21"/>
        </w:rPr>
        <w:t>即使由于上述原因造成工期延误，如果受影响的工程并非处在工程施工进度网络计划的关键线路上，则承包人无权要求延长总工期。</w:t>
      </w:r>
    </w:p>
    <w:p w14:paraId="771CA1D6">
      <w:pPr>
        <w:spacing w:line="440" w:lineRule="exact"/>
        <w:ind w:firstLine="420" w:firstLineChars="200"/>
        <w:outlineLvl w:val="2"/>
        <w:rPr>
          <w:rFonts w:ascii="宋体" w:hAnsi="宋体" w:eastAsia="宋体" w:cs="宋体"/>
          <w:szCs w:val="21"/>
        </w:rPr>
      </w:pPr>
      <w:bookmarkStart w:id="206" w:name="_bookmark202"/>
      <w:bookmarkEnd w:id="206"/>
      <w:r>
        <w:rPr>
          <w:rFonts w:hint="eastAsia" w:ascii="宋体" w:hAnsi="宋体" w:eastAsia="宋体" w:cs="宋体"/>
          <w:szCs w:val="21"/>
        </w:rPr>
        <w:t>11.4 异常恶劣的气候条件</w:t>
      </w:r>
    </w:p>
    <w:p w14:paraId="1BBAB9A5">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w:t>
      </w:r>
    </w:p>
    <w:p w14:paraId="0861A42B">
      <w:pPr>
        <w:pStyle w:val="9"/>
        <w:spacing w:line="440" w:lineRule="exact"/>
        <w:ind w:firstLine="420" w:firstLineChars="200"/>
        <w:rPr>
          <w:rFonts w:ascii="宋体" w:eastAsia="宋体" w:cs="宋体"/>
          <w:sz w:val="21"/>
          <w:szCs w:val="21"/>
        </w:rPr>
      </w:pPr>
      <w:r>
        <w:rPr>
          <w:rFonts w:hint="eastAsia" w:ascii="宋体" w:eastAsia="宋体" w:cs="宋体"/>
          <w:sz w:val="21"/>
          <w:szCs w:val="21"/>
        </w:rPr>
        <w:t>异常气候是指项目所在地 30 年以上一遇的罕见气候现象</w:t>
      </w:r>
      <w:r>
        <w:rPr>
          <w:rFonts w:hint="eastAsia" w:ascii="宋体" w:eastAsia="宋体" w:cs="宋体"/>
          <w:sz w:val="21"/>
          <w:szCs w:val="21"/>
        </w:rPr>
        <w:fldChar w:fldCharType="begin"/>
      </w:r>
      <w:r>
        <w:rPr>
          <w:rFonts w:hint="eastAsia" w:ascii="宋体" w:eastAsia="宋体" w:cs="宋体"/>
          <w:sz w:val="21"/>
          <w:szCs w:val="21"/>
        </w:rPr>
        <w:instrText xml:space="preserve"> HYPERLINK "http://baike.baidu.com/view/8193.htm" \h </w:instrText>
      </w:r>
      <w:r>
        <w:rPr>
          <w:rFonts w:hint="eastAsia" w:ascii="宋体" w:eastAsia="宋体" w:cs="宋体"/>
          <w:sz w:val="21"/>
          <w:szCs w:val="21"/>
        </w:rPr>
        <w:fldChar w:fldCharType="separate"/>
      </w:r>
      <w:r>
        <w:rPr>
          <w:rFonts w:hint="eastAsia" w:ascii="宋体" w:eastAsia="宋体" w:cs="宋体"/>
          <w:sz w:val="21"/>
          <w:szCs w:val="21"/>
        </w:rPr>
        <w:t>（包括温度</w:t>
      </w:r>
      <w:r>
        <w:rPr>
          <w:rFonts w:hint="eastAsia" w:ascii="宋体" w:eastAsia="宋体" w:cs="宋体"/>
          <w:sz w:val="21"/>
          <w:szCs w:val="21"/>
        </w:rPr>
        <w:fldChar w:fldCharType="end"/>
      </w:r>
      <w:r>
        <w:rPr>
          <w:rFonts w:hint="eastAsia" w:ascii="宋体" w:eastAsia="宋体" w:cs="宋体"/>
          <w:sz w:val="21"/>
          <w:szCs w:val="21"/>
        </w:rPr>
        <w:t>、降水、降雪、风等）。异常恶劣的气候条件在项目专用合同条款中作具体约定。</w:t>
      </w:r>
    </w:p>
    <w:p w14:paraId="4689173A">
      <w:pPr>
        <w:spacing w:line="440" w:lineRule="exact"/>
        <w:ind w:firstLine="420" w:firstLineChars="200"/>
        <w:outlineLvl w:val="2"/>
        <w:rPr>
          <w:rFonts w:ascii="宋体" w:hAnsi="宋体" w:eastAsia="宋体" w:cs="宋体"/>
          <w:szCs w:val="21"/>
        </w:rPr>
      </w:pPr>
      <w:bookmarkStart w:id="207" w:name="_bookmark203"/>
      <w:bookmarkEnd w:id="207"/>
      <w:r>
        <w:rPr>
          <w:rFonts w:hint="eastAsia" w:ascii="宋体" w:hAnsi="宋体" w:eastAsia="宋体" w:cs="宋体"/>
          <w:szCs w:val="21"/>
        </w:rPr>
        <w:t>11.5 承包人的工期延误</w:t>
      </w:r>
    </w:p>
    <w:p w14:paraId="21263614">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本款细化为：</w:t>
      </w:r>
    </w:p>
    <w:p w14:paraId="77012244">
      <w:pPr>
        <w:pStyle w:val="9"/>
        <w:spacing w:line="440" w:lineRule="exact"/>
        <w:ind w:firstLine="420" w:firstLineChars="200"/>
        <w:rPr>
          <w:rFonts w:ascii="宋体" w:eastAsia="宋体" w:cs="宋体"/>
          <w:sz w:val="21"/>
          <w:szCs w:val="21"/>
        </w:rPr>
      </w:pPr>
      <w:r>
        <w:rPr>
          <w:rFonts w:hint="eastAsia" w:ascii="宋体" w:eastAsia="宋体" w:cs="宋体"/>
          <w:sz w:val="21"/>
          <w:szCs w:val="21"/>
        </w:rPr>
        <w:t>（1）承包人应严格执行监理人批准的合同进度计划，对工作量计划和形象进度计划分别控制。除第 11.3 款规定外，承包人的实际工程进度曲线应在合同进度管理曲线规定的安全区域之内。若承包人的实际工程进度曲线处在合同进度管理曲线规定的安全区域的下限之外时，则监理人有权认为本合同工程的进度过慢，并通知承包人应采取必要措施，以便加快工程进度，确保工程能在预定的工期内交工。承包人应采取措施加快进度，并承担加快进度所增加的费用。</w:t>
      </w:r>
    </w:p>
    <w:p w14:paraId="068257B7">
      <w:pPr>
        <w:pStyle w:val="9"/>
        <w:spacing w:line="440" w:lineRule="exact"/>
        <w:ind w:firstLine="420" w:firstLineChars="200"/>
        <w:rPr>
          <w:rFonts w:ascii="宋体" w:eastAsia="宋体" w:cs="宋体"/>
          <w:sz w:val="21"/>
          <w:szCs w:val="21"/>
        </w:rPr>
      </w:pPr>
      <w:r>
        <w:rPr>
          <w:rFonts w:hint="eastAsia" w:ascii="宋体" w:eastAsia="宋体" w:cs="宋体"/>
          <w:sz w:val="21"/>
          <w:szCs w:val="21"/>
        </w:rPr>
        <w:t>（2）如果承包人在接到监理人通知后的 14 天内，未能采取加快工程进度的措施，致使实际工程进度进一步滞后，或承包人虽采取了一些措施，仍无法按预计工期交工时，监理人应立即通知发包人。发包人在向承包人发出书面警告通知 14 天后，发包人可按第 22.1 款终止对承包人的雇用，也可将本合同工程中的一部分工作交由其他承包人或其他分包人完成。在不解除本合同规定的承包人责任和义务的同时， 承包人应承担因此所增加的一切费用。</w:t>
      </w:r>
    </w:p>
    <w:p w14:paraId="5678562B">
      <w:pPr>
        <w:pStyle w:val="9"/>
        <w:spacing w:line="440" w:lineRule="exact"/>
        <w:ind w:firstLine="420" w:firstLineChars="200"/>
        <w:rPr>
          <w:rFonts w:ascii="宋体" w:eastAsia="宋体" w:cs="宋体"/>
          <w:sz w:val="21"/>
          <w:szCs w:val="21"/>
        </w:rPr>
      </w:pPr>
      <w:r>
        <w:rPr>
          <w:rFonts w:hint="eastAsia" w:ascii="宋体" w:eastAsia="宋体" w:cs="宋体"/>
          <w:sz w:val="21"/>
          <w:szCs w:val="21"/>
        </w:rPr>
        <w:t>（3）由于承包人原因造成工期延误，承包人应支付逾期交工违约金。逾期交工违约金的计算方法在项目专用合同条款数据表中约定，时间自预定的交工日期起到交工验收证书中写明的实际交工日期止（扣除已批准的延长工期），按天计算。逾期交工违约金累计金额最高不超过项目专用合同条款数据表中写明的限额。发包人可以从应付或到期应付给承包人的任何款项中或采用其他方法扣除此违约金。</w:t>
      </w:r>
    </w:p>
    <w:p w14:paraId="6E0ABF60">
      <w:pPr>
        <w:pStyle w:val="9"/>
        <w:spacing w:line="440" w:lineRule="exact"/>
        <w:ind w:firstLine="420" w:firstLineChars="200"/>
        <w:rPr>
          <w:rFonts w:ascii="宋体" w:eastAsia="宋体" w:cs="宋体"/>
          <w:sz w:val="21"/>
          <w:szCs w:val="21"/>
        </w:rPr>
      </w:pPr>
      <w:r>
        <w:rPr>
          <w:rFonts w:hint="eastAsia" w:ascii="宋体" w:eastAsia="宋体" w:cs="宋体"/>
          <w:sz w:val="21"/>
          <w:szCs w:val="21"/>
        </w:rPr>
        <w:t>（4）承包人支付逾期交工违约金，不免除承包人完成工程及修补缺陷的义务。</w:t>
      </w:r>
    </w:p>
    <w:p w14:paraId="26326BE4">
      <w:pPr>
        <w:pStyle w:val="9"/>
        <w:spacing w:line="440" w:lineRule="exact"/>
        <w:ind w:firstLine="420" w:firstLineChars="200"/>
        <w:rPr>
          <w:rFonts w:ascii="宋体" w:eastAsia="宋体" w:cs="宋体"/>
          <w:sz w:val="21"/>
          <w:szCs w:val="21"/>
        </w:rPr>
      </w:pPr>
      <w:r>
        <w:rPr>
          <w:rFonts w:hint="eastAsia" w:ascii="宋体" w:eastAsia="宋体" w:cs="宋体"/>
          <w:sz w:val="21"/>
          <w:szCs w:val="21"/>
        </w:rPr>
        <w:t>（5）如果在合同工程完工之前，已对合同工程内按时完工的单位工程签发了交工验收证书，则合同工程的逾期交工违约金，应按已签发交工验收证书的单位工程的价值占合同工程价值的比例予以减少，但本规定不应影响逾期交工违约金的规定限额。</w:t>
      </w:r>
    </w:p>
    <w:p w14:paraId="35852711">
      <w:pPr>
        <w:spacing w:line="440" w:lineRule="exact"/>
        <w:ind w:firstLine="420" w:firstLineChars="200"/>
        <w:outlineLvl w:val="2"/>
        <w:rPr>
          <w:rFonts w:ascii="宋体" w:hAnsi="宋体" w:eastAsia="宋体" w:cs="宋体"/>
          <w:szCs w:val="21"/>
        </w:rPr>
      </w:pPr>
      <w:bookmarkStart w:id="208" w:name="_bookmark204"/>
      <w:bookmarkEnd w:id="208"/>
      <w:r>
        <w:rPr>
          <w:rFonts w:hint="eastAsia" w:ascii="宋体" w:hAnsi="宋体" w:eastAsia="宋体" w:cs="宋体"/>
          <w:szCs w:val="21"/>
        </w:rPr>
        <w:t>11.6 工期提前</w:t>
      </w:r>
    </w:p>
    <w:p w14:paraId="6B862043">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w:t>
      </w:r>
    </w:p>
    <w:p w14:paraId="5F955CB0">
      <w:pPr>
        <w:pStyle w:val="9"/>
        <w:spacing w:line="440" w:lineRule="exact"/>
        <w:ind w:firstLine="420" w:firstLineChars="200"/>
        <w:rPr>
          <w:rFonts w:ascii="宋体" w:eastAsia="宋体" w:cs="宋体"/>
          <w:sz w:val="21"/>
          <w:szCs w:val="21"/>
        </w:rPr>
      </w:pPr>
      <w:r>
        <w:rPr>
          <w:rFonts w:hint="eastAsia" w:ascii="宋体" w:eastAsia="宋体" w:cs="宋体"/>
          <w:sz w:val="21"/>
          <w:szCs w:val="21"/>
        </w:rPr>
        <w:t>发包人不得随意要求承包人提前交工，承包人也不得随意提出提前交工的建议。如遇特殊情况，确需将工期提前的，发包人和承包人必须采取有效措施，确保工程质量。</w:t>
      </w:r>
    </w:p>
    <w:p w14:paraId="5B8BE255">
      <w:pPr>
        <w:spacing w:line="440" w:lineRule="exact"/>
        <w:ind w:firstLine="420" w:firstLineChars="200"/>
        <w:rPr>
          <w:rFonts w:ascii="宋体" w:hAnsi="宋体" w:eastAsia="宋体" w:cs="宋体"/>
          <w:szCs w:val="21"/>
        </w:rPr>
      </w:pPr>
      <w:r>
        <w:rPr>
          <w:rFonts w:hint="eastAsia" w:ascii="宋体" w:hAnsi="宋体" w:eastAsia="宋体" w:cs="宋体"/>
          <w:szCs w:val="21"/>
        </w:rPr>
        <w:t>本条补充第 11.7 款：</w:t>
      </w:r>
    </w:p>
    <w:p w14:paraId="3077A7E5">
      <w:pPr>
        <w:spacing w:line="440" w:lineRule="exact"/>
        <w:ind w:firstLine="420" w:firstLineChars="200"/>
        <w:outlineLvl w:val="2"/>
        <w:rPr>
          <w:rFonts w:ascii="宋体" w:hAnsi="宋体" w:eastAsia="宋体" w:cs="宋体"/>
          <w:szCs w:val="21"/>
        </w:rPr>
      </w:pPr>
      <w:bookmarkStart w:id="209" w:name="_bookmark205"/>
      <w:bookmarkEnd w:id="209"/>
      <w:r>
        <w:rPr>
          <w:rFonts w:hint="eastAsia" w:ascii="宋体" w:hAnsi="宋体" w:eastAsia="宋体" w:cs="宋体"/>
          <w:szCs w:val="21"/>
        </w:rPr>
        <w:t>11.7 工作时间的限制</w:t>
      </w:r>
    </w:p>
    <w:p w14:paraId="2FED7825">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承包人在夜间或国家规定的节假日进行永久工程的施工，应向监理人报告，以便监理人履行监理职责和义务。</w:t>
      </w:r>
    </w:p>
    <w:p w14:paraId="196F4059">
      <w:pPr>
        <w:pStyle w:val="9"/>
        <w:spacing w:line="440" w:lineRule="exact"/>
        <w:ind w:firstLine="420" w:firstLineChars="200"/>
        <w:rPr>
          <w:rFonts w:ascii="宋体" w:eastAsia="宋体" w:cs="宋体"/>
          <w:sz w:val="21"/>
          <w:szCs w:val="21"/>
        </w:rPr>
      </w:pPr>
      <w:r>
        <w:rPr>
          <w:rFonts w:hint="eastAsia" w:ascii="宋体" w:eastAsia="宋体" w:cs="宋体"/>
          <w:sz w:val="21"/>
          <w:szCs w:val="21"/>
        </w:rPr>
        <w:t>但是，为了抢救生命或保护财产，或为了工程的安全、质量而不可避免地短暂作业，则不必事先向监理人报告。但承包人应在事后立即向监理人报告。</w:t>
      </w:r>
    </w:p>
    <w:p w14:paraId="167C6EEC">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本款规定不适用于习惯上或施工本身要求实行连续生产的作业。</w:t>
      </w:r>
    </w:p>
    <w:p w14:paraId="0BB30065">
      <w:pPr>
        <w:spacing w:line="440" w:lineRule="exact"/>
        <w:ind w:left="420" w:leftChars="200"/>
        <w:outlineLvl w:val="1"/>
        <w:rPr>
          <w:rFonts w:ascii="宋体" w:hAnsi="宋体" w:eastAsia="宋体" w:cs="宋体"/>
          <w:szCs w:val="21"/>
        </w:rPr>
      </w:pPr>
      <w:bookmarkStart w:id="210" w:name="_bookmark206"/>
      <w:bookmarkEnd w:id="210"/>
      <w:r>
        <w:rPr>
          <w:rFonts w:hint="eastAsia" w:ascii="宋体" w:hAnsi="宋体" w:eastAsia="宋体" w:cs="宋体"/>
          <w:szCs w:val="21"/>
        </w:rPr>
        <w:t>12、暂停施工</w:t>
      </w:r>
    </w:p>
    <w:p w14:paraId="7F2915BF">
      <w:pPr>
        <w:spacing w:line="440" w:lineRule="exact"/>
        <w:ind w:firstLine="420" w:firstLineChars="200"/>
        <w:outlineLvl w:val="2"/>
        <w:rPr>
          <w:rFonts w:ascii="宋体" w:hAnsi="宋体" w:eastAsia="宋体" w:cs="宋体"/>
          <w:szCs w:val="21"/>
        </w:rPr>
      </w:pPr>
      <w:bookmarkStart w:id="211" w:name="_bookmark207"/>
      <w:bookmarkEnd w:id="211"/>
      <w:r>
        <w:rPr>
          <w:rFonts w:hint="eastAsia" w:ascii="宋体" w:hAnsi="宋体" w:eastAsia="宋体" w:cs="宋体"/>
          <w:szCs w:val="21"/>
        </w:rPr>
        <w:t>12.1 承包人暂停施工的责任</w:t>
      </w:r>
    </w:p>
    <w:p w14:paraId="70425FC0">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本款第（5）项细化为：</w:t>
      </w:r>
    </w:p>
    <w:p w14:paraId="626295B4">
      <w:pPr>
        <w:pStyle w:val="9"/>
        <w:spacing w:line="440" w:lineRule="exact"/>
        <w:ind w:firstLine="420" w:firstLineChars="200"/>
        <w:rPr>
          <w:rFonts w:ascii="宋体" w:eastAsia="宋体" w:cs="宋体"/>
          <w:sz w:val="21"/>
          <w:szCs w:val="21"/>
        </w:rPr>
      </w:pPr>
      <w:r>
        <w:rPr>
          <w:rFonts w:hint="eastAsia" w:ascii="宋体" w:eastAsia="宋体" w:cs="宋体"/>
          <w:sz w:val="21"/>
          <w:szCs w:val="21"/>
        </w:rPr>
        <w:t>（5）现场气候条件导致的必要停工（第 11.4 款约定的异常恶劣的气候条件除外）；</w:t>
      </w:r>
    </w:p>
    <w:p w14:paraId="46893744">
      <w:pPr>
        <w:pStyle w:val="9"/>
        <w:spacing w:line="440" w:lineRule="exact"/>
        <w:ind w:firstLine="420" w:firstLineChars="200"/>
        <w:rPr>
          <w:rFonts w:ascii="宋体" w:eastAsia="宋体" w:cs="宋体"/>
          <w:sz w:val="21"/>
          <w:szCs w:val="21"/>
        </w:rPr>
      </w:pPr>
      <w:r>
        <w:rPr>
          <w:rFonts w:hint="eastAsia" w:ascii="宋体" w:eastAsia="宋体" w:cs="宋体"/>
          <w:sz w:val="21"/>
          <w:szCs w:val="21"/>
        </w:rPr>
        <w:t>（6）项目专用合同条款可能约定的由承包人承担的其他暂停施工。</w:t>
      </w:r>
    </w:p>
    <w:p w14:paraId="3B21EADA">
      <w:pPr>
        <w:spacing w:line="440" w:lineRule="exact"/>
        <w:ind w:left="420" w:leftChars="200"/>
        <w:outlineLvl w:val="1"/>
        <w:rPr>
          <w:rFonts w:ascii="宋体" w:hAnsi="宋体" w:eastAsia="宋体" w:cs="宋体"/>
          <w:szCs w:val="21"/>
        </w:rPr>
      </w:pPr>
      <w:bookmarkStart w:id="212" w:name="_bookmark208"/>
      <w:bookmarkEnd w:id="212"/>
      <w:r>
        <w:rPr>
          <w:rFonts w:hint="eastAsia" w:ascii="宋体" w:hAnsi="宋体" w:eastAsia="宋体" w:cs="宋体"/>
          <w:szCs w:val="21"/>
        </w:rPr>
        <w:t>13、工程质量</w:t>
      </w:r>
    </w:p>
    <w:p w14:paraId="52B01C98">
      <w:pPr>
        <w:spacing w:line="440" w:lineRule="exact"/>
        <w:ind w:firstLine="420" w:firstLineChars="200"/>
        <w:outlineLvl w:val="2"/>
        <w:rPr>
          <w:rFonts w:ascii="宋体" w:hAnsi="宋体" w:eastAsia="宋体" w:cs="宋体"/>
          <w:szCs w:val="21"/>
        </w:rPr>
      </w:pPr>
      <w:bookmarkStart w:id="213" w:name="_bookmark209"/>
      <w:bookmarkEnd w:id="213"/>
      <w:r>
        <w:rPr>
          <w:rFonts w:hint="eastAsia" w:ascii="宋体" w:hAnsi="宋体" w:eastAsia="宋体" w:cs="宋体"/>
          <w:szCs w:val="21"/>
        </w:rPr>
        <w:t>13.1 工程质量要求</w:t>
      </w:r>
    </w:p>
    <w:p w14:paraId="1576C0D8">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13.1.1 项约定为：</w:t>
      </w:r>
    </w:p>
    <w:p w14:paraId="1E51C0CF">
      <w:pPr>
        <w:pStyle w:val="9"/>
        <w:spacing w:line="440" w:lineRule="exact"/>
        <w:ind w:firstLine="420" w:firstLineChars="200"/>
        <w:rPr>
          <w:rFonts w:ascii="宋体" w:eastAsia="宋体" w:cs="宋体"/>
          <w:sz w:val="21"/>
          <w:szCs w:val="21"/>
        </w:rPr>
      </w:pPr>
      <w:r>
        <w:rPr>
          <w:rFonts w:hint="eastAsia" w:ascii="宋体" w:eastAsia="宋体" w:cs="宋体"/>
          <w:sz w:val="21"/>
          <w:szCs w:val="21"/>
        </w:rPr>
        <w:t>工程质量验收按技术规范及《公路工程质量检验评定标准》执行。</w:t>
      </w:r>
    </w:p>
    <w:p w14:paraId="2EB4527C">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本款补充第 13.1.4 项、第 13.1.5 项：</w:t>
      </w:r>
    </w:p>
    <w:p w14:paraId="35E4FE7E">
      <w:pPr>
        <w:pStyle w:val="9"/>
        <w:spacing w:line="440" w:lineRule="exact"/>
        <w:ind w:firstLine="420" w:firstLineChars="200"/>
        <w:rPr>
          <w:rFonts w:ascii="宋体" w:eastAsia="宋体" w:cs="宋体"/>
          <w:sz w:val="21"/>
          <w:szCs w:val="21"/>
        </w:rPr>
      </w:pPr>
      <w:r>
        <w:rPr>
          <w:rFonts w:hint="eastAsia" w:ascii="宋体" w:eastAsia="宋体" w:cs="宋体"/>
          <w:sz w:val="21"/>
          <w:szCs w:val="21"/>
        </w:rPr>
        <w:t>13.1.4 发包人和承包人应严格遵守《关于严格落实公路工程质量责任制的若干意见》的相关规定，认真执行工程质量责任登记制度并按要求填写工程质量责任登记表。</w:t>
      </w:r>
    </w:p>
    <w:p w14:paraId="7143EB91">
      <w:pPr>
        <w:pStyle w:val="9"/>
        <w:spacing w:line="440" w:lineRule="exact"/>
        <w:ind w:firstLine="420" w:firstLineChars="200"/>
        <w:rPr>
          <w:rFonts w:ascii="宋体" w:eastAsia="宋体" w:cs="宋体"/>
          <w:sz w:val="21"/>
          <w:szCs w:val="21"/>
        </w:rPr>
      </w:pPr>
      <w:r>
        <w:rPr>
          <w:rFonts w:hint="eastAsia" w:ascii="宋体" w:eastAsia="宋体" w:cs="宋体"/>
          <w:sz w:val="21"/>
          <w:szCs w:val="21"/>
        </w:rPr>
        <w:t>13.1.5 本项目严格执行质量责任追究制度。质量事故处理实行“四不放过”原则： 事故原因调查不清不放过；事故责任者没有受到教育不放过；没有防范措施不放过； 相关责任人没受到处理不放过。</w:t>
      </w:r>
    </w:p>
    <w:p w14:paraId="123197DA">
      <w:pPr>
        <w:spacing w:line="440" w:lineRule="exact"/>
        <w:ind w:firstLine="420" w:firstLineChars="200"/>
        <w:outlineLvl w:val="2"/>
        <w:rPr>
          <w:rFonts w:ascii="宋体" w:hAnsi="宋体" w:eastAsia="宋体" w:cs="宋体"/>
          <w:szCs w:val="21"/>
        </w:rPr>
      </w:pPr>
      <w:bookmarkStart w:id="214" w:name="_bookmark210"/>
      <w:bookmarkEnd w:id="214"/>
      <w:r>
        <w:rPr>
          <w:rFonts w:hint="eastAsia" w:ascii="宋体" w:hAnsi="宋体" w:eastAsia="宋体" w:cs="宋体"/>
          <w:szCs w:val="21"/>
        </w:rPr>
        <w:t>13.2 承包人的质量管理</w:t>
      </w:r>
    </w:p>
    <w:p w14:paraId="64FE6702">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13.2.1 项补充：</w:t>
      </w:r>
    </w:p>
    <w:p w14:paraId="27FFBCF2">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承包人提交工程质量保证措施文件的期限：签订合同协议书后 28 天之内。</w:t>
      </w:r>
    </w:p>
    <w:p w14:paraId="1AC431EE">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本款补充第 13.2.3 项~第 13.2.10 项：</w:t>
      </w:r>
    </w:p>
    <w:p w14:paraId="4515DC47">
      <w:pPr>
        <w:pStyle w:val="9"/>
        <w:spacing w:line="440" w:lineRule="exact"/>
        <w:ind w:firstLine="420" w:firstLineChars="200"/>
        <w:rPr>
          <w:rFonts w:ascii="宋体" w:eastAsia="宋体" w:cs="宋体"/>
          <w:sz w:val="21"/>
          <w:szCs w:val="21"/>
        </w:rPr>
      </w:pPr>
      <w:r>
        <w:rPr>
          <w:rFonts w:hint="eastAsia" w:ascii="宋体" w:eastAsia="宋体" w:cs="宋体"/>
          <w:sz w:val="21"/>
          <w:szCs w:val="21"/>
        </w:rPr>
        <w:t>13.2.3 公路工程施行质量责任终身制。承包人应当书面明确相应的项目负责人和质量负责人。承包人的相关人员按照国家法律法规和有关规定在工程合理使用年限内承担相应的质量责任。</w:t>
      </w:r>
    </w:p>
    <w:p w14:paraId="01F94B71">
      <w:pPr>
        <w:pStyle w:val="9"/>
        <w:spacing w:line="440" w:lineRule="exact"/>
        <w:ind w:firstLine="420" w:firstLineChars="200"/>
        <w:rPr>
          <w:rFonts w:ascii="宋体" w:eastAsia="宋体" w:cs="宋体"/>
          <w:sz w:val="21"/>
          <w:szCs w:val="21"/>
        </w:rPr>
      </w:pPr>
      <w:r>
        <w:rPr>
          <w:rFonts w:hint="eastAsia" w:ascii="宋体" w:eastAsia="宋体" w:cs="宋体"/>
          <w:sz w:val="21"/>
          <w:szCs w:val="21"/>
        </w:rPr>
        <w:t>13.2.4 承包人应当建立健全工程质量保证体系，制定质量管理制度，强化工程质量管理措施，完善工程质量目标保障机制；严格遵守国家有关法律、法规和规章，严格执行公路工程强制性技术标准、各类技术规范及规程，全面履行工程合同义务。</w:t>
      </w:r>
    </w:p>
    <w:p w14:paraId="236499B7">
      <w:pPr>
        <w:pStyle w:val="9"/>
        <w:spacing w:line="440" w:lineRule="exact"/>
        <w:ind w:firstLine="420" w:firstLineChars="200"/>
        <w:rPr>
          <w:rFonts w:ascii="宋体" w:eastAsia="宋体" w:cs="宋体"/>
          <w:sz w:val="21"/>
          <w:szCs w:val="21"/>
        </w:rPr>
      </w:pPr>
      <w:r>
        <w:rPr>
          <w:rFonts w:hint="eastAsia" w:ascii="宋体" w:eastAsia="宋体" w:cs="宋体"/>
          <w:sz w:val="21"/>
          <w:szCs w:val="21"/>
        </w:rPr>
        <w:t>13.2.5 承包人对工程施工质量负责，应当按合同约定设立现场质量管理机构、配备工程技术人员和质量管理人员，落实工程施工质量责任制。</w:t>
      </w:r>
    </w:p>
    <w:p w14:paraId="1BE85C49">
      <w:pPr>
        <w:pStyle w:val="9"/>
        <w:spacing w:line="440" w:lineRule="exact"/>
        <w:ind w:firstLine="420" w:firstLineChars="200"/>
        <w:rPr>
          <w:rFonts w:ascii="宋体" w:eastAsia="宋体" w:cs="宋体"/>
          <w:sz w:val="21"/>
          <w:szCs w:val="21"/>
        </w:rPr>
      </w:pPr>
      <w:r>
        <w:rPr>
          <w:rFonts w:hint="eastAsia" w:ascii="宋体" w:eastAsia="宋体" w:cs="宋体"/>
          <w:sz w:val="21"/>
          <w:szCs w:val="21"/>
        </w:rPr>
        <w:t>13.2.6 承包人应当严格按照工程设计图纸、施工技术标准和合同约定施工，对原材料、混合料、构配件、工程实体、机电设备等进行检验；按规定施行班组自检、工序交接检、专职质检员检验的质量控制程序；对分项工程、分部工程和单位工程进行质量自评。检验或者自评不合格的，不得进入下道工序或者投入使用。</w:t>
      </w:r>
    </w:p>
    <w:p w14:paraId="78210952">
      <w:pPr>
        <w:pStyle w:val="9"/>
        <w:spacing w:line="440" w:lineRule="exact"/>
        <w:ind w:firstLine="420" w:firstLineChars="200"/>
        <w:rPr>
          <w:rFonts w:ascii="宋体" w:eastAsia="宋体" w:cs="宋体"/>
          <w:sz w:val="21"/>
          <w:szCs w:val="21"/>
        </w:rPr>
      </w:pPr>
      <w:r>
        <w:rPr>
          <w:rFonts w:hint="eastAsia" w:ascii="宋体" w:eastAsia="宋体" w:cs="宋体"/>
          <w:sz w:val="21"/>
          <w:szCs w:val="21"/>
        </w:rPr>
        <w:t>13.2.7 承包人应当加强施工过程质量控制，并形成完整、可追溯的施工质量管理资料，主体工程的隐蔽部位施工还应当保留影像资料。对施工中出现的质量问题或者验收不合格的工程，应当负责返工处理；对在保修范围和保修期限内发生质量问题的工程，应当履行保修义务。</w:t>
      </w:r>
    </w:p>
    <w:p w14:paraId="37153BC6">
      <w:pPr>
        <w:pStyle w:val="9"/>
        <w:spacing w:line="440" w:lineRule="exact"/>
        <w:ind w:firstLine="420" w:firstLineChars="200"/>
        <w:rPr>
          <w:rFonts w:ascii="宋体" w:eastAsia="宋体" w:cs="宋体"/>
          <w:sz w:val="21"/>
          <w:szCs w:val="21"/>
        </w:rPr>
      </w:pPr>
      <w:r>
        <w:rPr>
          <w:rFonts w:hint="eastAsia" w:ascii="宋体" w:eastAsia="宋体" w:cs="宋体"/>
          <w:sz w:val="21"/>
          <w:szCs w:val="21"/>
        </w:rPr>
        <w:t>13.2.8 承包人应当按照合同约定设立工地临时试验室，配齐检测和试验仪器、仪表，及时校正确保其精度；严格按照工程技术标准、检测规范和规程，在核定的试验检测参数范围内开展试验检测活动，并确保规范规定的检验、抽检频率。承包人应当对其设立的工地临时试验室所出具的试验检测数据和报告的真实性、客观性、准确性负责。</w:t>
      </w:r>
    </w:p>
    <w:p w14:paraId="15BDD099">
      <w:pPr>
        <w:pStyle w:val="9"/>
        <w:spacing w:line="440" w:lineRule="exact"/>
        <w:ind w:firstLine="420" w:firstLineChars="200"/>
        <w:rPr>
          <w:rFonts w:ascii="宋体" w:eastAsia="宋体" w:cs="宋体"/>
          <w:sz w:val="21"/>
          <w:szCs w:val="21"/>
        </w:rPr>
      </w:pPr>
      <w:r>
        <w:rPr>
          <w:rFonts w:hint="eastAsia" w:ascii="宋体" w:eastAsia="宋体" w:cs="宋体"/>
          <w:sz w:val="21"/>
          <w:szCs w:val="21"/>
        </w:rPr>
        <w:t>13.2.9 承包人应当依法规范分包行为，并对承担的工程质量负总责，分包单位对分包合同范围内的工程质量负责。</w:t>
      </w:r>
    </w:p>
    <w:p w14:paraId="717DE3FC">
      <w:pPr>
        <w:pStyle w:val="9"/>
        <w:spacing w:line="440" w:lineRule="exact"/>
        <w:ind w:firstLine="420" w:firstLineChars="200"/>
        <w:rPr>
          <w:rFonts w:ascii="宋体" w:eastAsia="宋体" w:cs="宋体"/>
          <w:sz w:val="21"/>
          <w:szCs w:val="21"/>
        </w:rPr>
      </w:pPr>
      <w:r>
        <w:rPr>
          <w:rFonts w:hint="eastAsia" w:ascii="宋体" w:eastAsia="宋体" w:cs="宋体"/>
          <w:sz w:val="21"/>
          <w:szCs w:val="21"/>
        </w:rPr>
        <w:t>13.2.10 承包人驻工程现场机构应在现场驻地和重要的分部、分项工程施工现场设置明显的工程质量责任登记表公示牌。</w:t>
      </w:r>
    </w:p>
    <w:p w14:paraId="1A4EEAB1">
      <w:pPr>
        <w:spacing w:line="440" w:lineRule="exact"/>
        <w:ind w:firstLine="420" w:firstLineChars="200"/>
        <w:outlineLvl w:val="2"/>
        <w:rPr>
          <w:rFonts w:ascii="宋体" w:hAnsi="宋体" w:eastAsia="宋体" w:cs="宋体"/>
          <w:szCs w:val="21"/>
        </w:rPr>
      </w:pPr>
      <w:bookmarkStart w:id="215" w:name="_bookmark211"/>
      <w:bookmarkEnd w:id="215"/>
      <w:r>
        <w:rPr>
          <w:rFonts w:hint="eastAsia" w:ascii="宋体" w:hAnsi="宋体" w:eastAsia="宋体" w:cs="宋体"/>
          <w:szCs w:val="21"/>
        </w:rPr>
        <w:t>13.4 监理人的质量检查</w:t>
      </w:r>
    </w:p>
    <w:p w14:paraId="105F86ED">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w:t>
      </w:r>
    </w:p>
    <w:p w14:paraId="60526BFA">
      <w:pPr>
        <w:pStyle w:val="9"/>
        <w:spacing w:line="440" w:lineRule="exact"/>
        <w:ind w:firstLine="420" w:firstLineChars="200"/>
        <w:rPr>
          <w:rFonts w:ascii="宋体" w:eastAsia="宋体" w:cs="宋体"/>
          <w:sz w:val="21"/>
          <w:szCs w:val="21"/>
        </w:rPr>
      </w:pPr>
      <w:r>
        <w:rPr>
          <w:rFonts w:hint="eastAsia" w:ascii="宋体" w:eastAsia="宋体" w:cs="宋体"/>
          <w:sz w:val="21"/>
          <w:szCs w:val="21"/>
        </w:rPr>
        <w:t>监理人及其委派的检验人员，应能进入工程现场，以及材料或工程设备的制造、加工或制配的车间和场所，包括不属于承包人的车间或场所进行检查，承包人应为此提供便利和协助。</w:t>
      </w:r>
    </w:p>
    <w:p w14:paraId="57C63458">
      <w:pPr>
        <w:pStyle w:val="9"/>
        <w:spacing w:line="440" w:lineRule="exact"/>
        <w:ind w:firstLine="420" w:firstLineChars="200"/>
        <w:rPr>
          <w:rFonts w:ascii="宋体" w:eastAsia="宋体" w:cs="宋体"/>
          <w:sz w:val="21"/>
          <w:szCs w:val="21"/>
        </w:rPr>
      </w:pPr>
      <w:r>
        <w:rPr>
          <w:rFonts w:hint="eastAsia" w:ascii="宋体" w:eastAsia="宋体" w:cs="宋体"/>
          <w:sz w:val="21"/>
          <w:szCs w:val="21"/>
        </w:rPr>
        <w:t>监理人可以将材料或工程设备的检查和检验委托给一家独立的有质量检验认证资格的检验单位。该独立检验单位的检验结果应视为监理人完成的。监理人应将这种委托的通知书不少于 7 天前交给承包人。</w:t>
      </w:r>
    </w:p>
    <w:p w14:paraId="424A285F">
      <w:pPr>
        <w:spacing w:line="440" w:lineRule="exact"/>
        <w:ind w:firstLine="420" w:firstLineChars="200"/>
        <w:outlineLvl w:val="2"/>
        <w:rPr>
          <w:rFonts w:ascii="宋体" w:hAnsi="宋体" w:eastAsia="宋体" w:cs="宋体"/>
          <w:szCs w:val="21"/>
        </w:rPr>
      </w:pPr>
      <w:bookmarkStart w:id="216" w:name="_bookmark212"/>
      <w:bookmarkEnd w:id="216"/>
      <w:r>
        <w:rPr>
          <w:rFonts w:hint="eastAsia" w:ascii="宋体" w:hAnsi="宋体" w:eastAsia="宋体" w:cs="宋体"/>
          <w:szCs w:val="21"/>
        </w:rPr>
        <w:t>13.5 工程隐蔽部位覆盖前的检查</w:t>
      </w:r>
    </w:p>
    <w:p w14:paraId="61CFA777">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13.5.1 项补充：</w:t>
      </w:r>
    </w:p>
    <w:p w14:paraId="2DBADDE6">
      <w:pPr>
        <w:pStyle w:val="9"/>
        <w:spacing w:line="440" w:lineRule="exact"/>
        <w:ind w:firstLine="420" w:firstLineChars="200"/>
        <w:rPr>
          <w:rFonts w:ascii="宋体" w:eastAsia="宋体" w:cs="宋体"/>
          <w:sz w:val="21"/>
          <w:szCs w:val="21"/>
        </w:rPr>
      </w:pPr>
      <w:r>
        <w:rPr>
          <w:rFonts w:hint="eastAsia" w:ascii="宋体" w:eastAsia="宋体" w:cs="宋体"/>
          <w:sz w:val="21"/>
          <w:szCs w:val="21"/>
        </w:rPr>
        <w:t>当监理人有指令时，承包人应对重要隐蔽工程进行拍摄或照相并应保证监理人有充分的机会对将要覆盖或掩蔽的工程进行检查和量测，特别是在基础以上的任一部分工程修筑之前，对该基础进行检查。</w:t>
      </w:r>
    </w:p>
    <w:p w14:paraId="1BCA3485">
      <w:pPr>
        <w:spacing w:line="440" w:lineRule="exact"/>
        <w:ind w:firstLine="420" w:firstLineChars="200"/>
        <w:outlineLvl w:val="2"/>
        <w:rPr>
          <w:rFonts w:ascii="宋体" w:hAnsi="宋体" w:eastAsia="宋体" w:cs="宋体"/>
          <w:szCs w:val="21"/>
        </w:rPr>
      </w:pPr>
      <w:bookmarkStart w:id="217" w:name="_bookmark213"/>
      <w:bookmarkEnd w:id="217"/>
      <w:r>
        <w:rPr>
          <w:rFonts w:hint="eastAsia" w:ascii="宋体" w:hAnsi="宋体" w:eastAsia="宋体" w:cs="宋体"/>
          <w:szCs w:val="21"/>
        </w:rPr>
        <w:t>13.6 清除不合格工程</w:t>
      </w:r>
    </w:p>
    <w:p w14:paraId="4383FEDC">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13.6.1 项细化为：</w:t>
      </w:r>
    </w:p>
    <w:p w14:paraId="6B621ED0">
      <w:pPr>
        <w:pStyle w:val="9"/>
        <w:spacing w:line="440" w:lineRule="exact"/>
        <w:ind w:firstLine="420" w:firstLineChars="200"/>
        <w:rPr>
          <w:rFonts w:ascii="宋体" w:eastAsia="宋体" w:cs="宋体"/>
          <w:sz w:val="21"/>
          <w:szCs w:val="21"/>
        </w:rPr>
      </w:pPr>
      <w:r>
        <w:rPr>
          <w:rFonts w:hint="eastAsia" w:ascii="宋体" w:eastAsia="宋体" w:cs="宋体"/>
          <w:sz w:val="21"/>
          <w:szCs w:val="21"/>
        </w:rPr>
        <w:t>（1）承包人使用不合格材料、工程设备，或采用不适当的施工工艺，或施工不当，造成工程不合格的，监理人可以随时发出指示，要求承包人立即采取措施进行替换、补救或拆除重建，直至达到合同要求的质量标准，由此增加的费用和（或） 工期延误由承包人承担。</w:t>
      </w:r>
    </w:p>
    <w:p w14:paraId="63A0F31E">
      <w:pPr>
        <w:pStyle w:val="9"/>
        <w:spacing w:line="440" w:lineRule="exact"/>
        <w:ind w:firstLine="420" w:firstLineChars="200"/>
        <w:rPr>
          <w:rFonts w:ascii="宋体" w:eastAsia="宋体" w:cs="宋体"/>
          <w:sz w:val="21"/>
          <w:szCs w:val="21"/>
        </w:rPr>
      </w:pPr>
      <w:r>
        <w:rPr>
          <w:rFonts w:hint="eastAsia" w:ascii="宋体" w:eastAsia="宋体" w:cs="宋体"/>
          <w:sz w:val="21"/>
          <w:szCs w:val="21"/>
        </w:rPr>
        <w:t>（2）如果承包人未在规定时间内执行监理人的指示，发包人有权雇用他人执行，由此增加的费用和（或）工期延误由承包人承担。</w:t>
      </w:r>
    </w:p>
    <w:p w14:paraId="04DF2789">
      <w:pPr>
        <w:spacing w:line="440" w:lineRule="exact"/>
        <w:ind w:left="420" w:leftChars="200"/>
        <w:outlineLvl w:val="1"/>
        <w:rPr>
          <w:rFonts w:ascii="宋体" w:hAnsi="宋体" w:eastAsia="宋体" w:cs="宋体"/>
          <w:szCs w:val="21"/>
        </w:rPr>
      </w:pPr>
      <w:bookmarkStart w:id="218" w:name="_bookmark214"/>
      <w:bookmarkEnd w:id="218"/>
      <w:r>
        <w:rPr>
          <w:rFonts w:hint="eastAsia" w:ascii="宋体" w:hAnsi="宋体" w:eastAsia="宋体" w:cs="宋体"/>
          <w:szCs w:val="21"/>
        </w:rPr>
        <w:t>14、试验和检验</w:t>
      </w:r>
    </w:p>
    <w:p w14:paraId="7EED27D0">
      <w:pPr>
        <w:spacing w:line="440" w:lineRule="exact"/>
        <w:ind w:firstLine="420" w:firstLineChars="200"/>
        <w:rPr>
          <w:rFonts w:ascii="宋体" w:hAnsi="宋体" w:eastAsia="宋体" w:cs="宋体"/>
          <w:szCs w:val="21"/>
        </w:rPr>
      </w:pPr>
      <w:r>
        <w:rPr>
          <w:rFonts w:hint="eastAsia" w:ascii="宋体" w:hAnsi="宋体" w:eastAsia="宋体" w:cs="宋体"/>
          <w:szCs w:val="21"/>
        </w:rPr>
        <w:t>本条补充第 14.4 款：</w:t>
      </w:r>
    </w:p>
    <w:p w14:paraId="19B0D143">
      <w:pPr>
        <w:spacing w:line="440" w:lineRule="exact"/>
        <w:ind w:firstLine="420" w:firstLineChars="200"/>
        <w:outlineLvl w:val="2"/>
        <w:rPr>
          <w:rFonts w:ascii="宋体" w:hAnsi="宋体" w:eastAsia="宋体" w:cs="宋体"/>
          <w:szCs w:val="21"/>
        </w:rPr>
      </w:pPr>
      <w:bookmarkStart w:id="219" w:name="_bookmark215"/>
      <w:bookmarkEnd w:id="219"/>
      <w:r>
        <w:rPr>
          <w:rFonts w:hint="eastAsia" w:ascii="宋体" w:hAnsi="宋体" w:eastAsia="宋体" w:cs="宋体"/>
          <w:szCs w:val="21"/>
        </w:rPr>
        <w:t>14.4 试验和检验费用</w:t>
      </w:r>
    </w:p>
    <w:p w14:paraId="6764AD3D">
      <w:pPr>
        <w:pStyle w:val="9"/>
        <w:spacing w:line="440" w:lineRule="exact"/>
        <w:ind w:firstLine="420" w:firstLineChars="200"/>
        <w:rPr>
          <w:rFonts w:ascii="宋体" w:eastAsia="宋体" w:cs="宋体"/>
          <w:sz w:val="21"/>
          <w:szCs w:val="21"/>
        </w:rPr>
      </w:pPr>
      <w:r>
        <w:rPr>
          <w:rFonts w:hint="eastAsia" w:ascii="宋体" w:eastAsia="宋体" w:cs="宋体"/>
          <w:sz w:val="21"/>
          <w:szCs w:val="21"/>
        </w:rPr>
        <w:t>（1）承包人应负责提供合同和技术规范规定的试验和检验所需的全部样品，并承担其费用。</w:t>
      </w:r>
    </w:p>
    <w:p w14:paraId="14C2A21B">
      <w:pPr>
        <w:pStyle w:val="9"/>
        <w:spacing w:line="440" w:lineRule="exact"/>
        <w:ind w:firstLine="420" w:firstLineChars="200"/>
        <w:rPr>
          <w:rFonts w:ascii="宋体" w:eastAsia="宋体" w:cs="宋体"/>
          <w:sz w:val="21"/>
          <w:szCs w:val="21"/>
        </w:rPr>
      </w:pPr>
      <w:r>
        <w:rPr>
          <w:rFonts w:hint="eastAsia" w:ascii="宋体" w:eastAsia="宋体" w:cs="宋体"/>
          <w:sz w:val="21"/>
          <w:szCs w:val="21"/>
        </w:rPr>
        <w:t>（2）在合同中明确规定的试验和检验，包括无须在工程量清单中单独列项和已在工程量清单中单独列项的试验和检验，其试验和检验的费用由承包人承担。</w:t>
      </w:r>
    </w:p>
    <w:p w14:paraId="278417C8">
      <w:pPr>
        <w:pStyle w:val="9"/>
        <w:spacing w:line="440" w:lineRule="exact"/>
        <w:ind w:firstLine="420" w:firstLineChars="200"/>
        <w:rPr>
          <w:rFonts w:ascii="宋体" w:eastAsia="宋体" w:cs="宋体"/>
          <w:sz w:val="21"/>
          <w:szCs w:val="21"/>
        </w:rPr>
      </w:pPr>
      <w:r>
        <w:rPr>
          <w:rFonts w:hint="eastAsia" w:ascii="宋体" w:eastAsia="宋体" w:cs="宋体"/>
          <w:sz w:val="21"/>
          <w:szCs w:val="21"/>
        </w:rPr>
        <w:t>（3）如果监理人所要求做的试验和检验为合同未规定的或是在该材料或工程设备的制造、加工、制配场地以外的场所进行的，则检验结束后，如表明操作工艺或材料、工程设备未能符合合同规定，其费用应由承包人承担，否则，其费用应由发包人承担。</w:t>
      </w:r>
    </w:p>
    <w:p w14:paraId="72A6185D">
      <w:pPr>
        <w:spacing w:line="440" w:lineRule="exact"/>
        <w:ind w:left="420" w:leftChars="200"/>
        <w:outlineLvl w:val="1"/>
        <w:rPr>
          <w:rFonts w:ascii="宋体" w:hAnsi="宋体" w:eastAsia="宋体" w:cs="宋体"/>
          <w:szCs w:val="21"/>
        </w:rPr>
      </w:pPr>
      <w:bookmarkStart w:id="220" w:name="_bookmark216"/>
      <w:bookmarkEnd w:id="220"/>
      <w:r>
        <w:rPr>
          <w:rFonts w:hint="eastAsia" w:ascii="宋体" w:hAnsi="宋体" w:eastAsia="宋体" w:cs="宋体"/>
          <w:szCs w:val="21"/>
        </w:rPr>
        <w:t>15、变更</w:t>
      </w:r>
    </w:p>
    <w:p w14:paraId="66C40C28">
      <w:pPr>
        <w:spacing w:line="440" w:lineRule="exact"/>
        <w:ind w:firstLine="420" w:firstLineChars="200"/>
        <w:outlineLvl w:val="2"/>
        <w:rPr>
          <w:rFonts w:ascii="宋体" w:hAnsi="宋体" w:eastAsia="宋体" w:cs="宋体"/>
          <w:szCs w:val="21"/>
        </w:rPr>
      </w:pPr>
      <w:bookmarkStart w:id="221" w:name="_bookmark217"/>
      <w:bookmarkEnd w:id="221"/>
      <w:r>
        <w:rPr>
          <w:rFonts w:hint="eastAsia" w:ascii="宋体" w:hAnsi="宋体" w:eastAsia="宋体" w:cs="宋体"/>
          <w:szCs w:val="21"/>
        </w:rPr>
        <w:t>15.1 变更的范围和内容</w:t>
      </w:r>
    </w:p>
    <w:p w14:paraId="67A43B7A">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本款第（1）项细化为：</w:t>
      </w:r>
    </w:p>
    <w:p w14:paraId="0830D36E">
      <w:pPr>
        <w:pStyle w:val="9"/>
        <w:spacing w:line="440" w:lineRule="exact"/>
        <w:ind w:firstLine="420" w:firstLineChars="200"/>
        <w:rPr>
          <w:rFonts w:ascii="宋体" w:eastAsia="宋体" w:cs="宋体"/>
          <w:sz w:val="21"/>
          <w:szCs w:val="21"/>
        </w:rPr>
      </w:pPr>
      <w:r>
        <w:rPr>
          <w:rFonts w:hint="eastAsia" w:ascii="宋体" w:eastAsia="宋体" w:cs="宋体"/>
          <w:sz w:val="21"/>
          <w:szCs w:val="21"/>
        </w:rPr>
        <w:t>（1）取消合同中任何一项工作，但被取消的工作不能转由发包人或其他人实施，由于承包人违约造成的情况除外；</w:t>
      </w:r>
    </w:p>
    <w:p w14:paraId="43E9E80A">
      <w:pPr>
        <w:spacing w:line="440" w:lineRule="exact"/>
        <w:ind w:firstLine="420" w:firstLineChars="200"/>
        <w:outlineLvl w:val="2"/>
        <w:rPr>
          <w:rFonts w:ascii="宋体" w:hAnsi="宋体" w:eastAsia="宋体" w:cs="宋体"/>
          <w:szCs w:val="21"/>
        </w:rPr>
      </w:pPr>
      <w:bookmarkStart w:id="222" w:name="_bookmark218"/>
      <w:bookmarkEnd w:id="222"/>
      <w:r>
        <w:rPr>
          <w:rFonts w:hint="eastAsia" w:ascii="宋体" w:hAnsi="宋体" w:eastAsia="宋体" w:cs="宋体"/>
          <w:szCs w:val="21"/>
        </w:rPr>
        <w:t>15.3 变更程序</w:t>
      </w:r>
    </w:p>
    <w:p w14:paraId="12D6E9FD">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本款补充第 15.3.4 项：</w:t>
      </w:r>
    </w:p>
    <w:p w14:paraId="223FD4F6">
      <w:pPr>
        <w:pStyle w:val="9"/>
        <w:spacing w:line="440" w:lineRule="exact"/>
        <w:ind w:firstLine="420" w:firstLineChars="200"/>
        <w:rPr>
          <w:rFonts w:ascii="宋体" w:eastAsia="宋体" w:cs="宋体"/>
          <w:sz w:val="21"/>
          <w:szCs w:val="21"/>
        </w:rPr>
      </w:pPr>
      <w:r>
        <w:rPr>
          <w:rFonts w:hint="eastAsia" w:ascii="宋体" w:eastAsia="宋体" w:cs="宋体"/>
          <w:sz w:val="21"/>
          <w:szCs w:val="21"/>
        </w:rPr>
        <w:t>15.3.4 设计变更程序应执行《公路工程设计变更管理办法》的相关规定。</w:t>
      </w:r>
    </w:p>
    <w:p w14:paraId="54A1800A">
      <w:pPr>
        <w:spacing w:line="440" w:lineRule="exact"/>
        <w:ind w:firstLine="420" w:firstLineChars="200"/>
        <w:outlineLvl w:val="2"/>
        <w:rPr>
          <w:rFonts w:ascii="宋体" w:hAnsi="宋体" w:eastAsia="宋体" w:cs="宋体"/>
          <w:szCs w:val="21"/>
        </w:rPr>
      </w:pPr>
      <w:bookmarkStart w:id="223" w:name="_bookmark219"/>
      <w:bookmarkEnd w:id="223"/>
      <w:r>
        <w:rPr>
          <w:rFonts w:hint="eastAsia" w:ascii="宋体" w:hAnsi="宋体" w:eastAsia="宋体" w:cs="宋体"/>
          <w:szCs w:val="21"/>
        </w:rPr>
        <w:t>15.4 变更的估价原则</w:t>
      </w:r>
    </w:p>
    <w:p w14:paraId="2BA7E9F8">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本款细化为：</w:t>
      </w:r>
    </w:p>
    <w:p w14:paraId="3B4A8ACB">
      <w:pPr>
        <w:pStyle w:val="9"/>
        <w:spacing w:line="440" w:lineRule="exact"/>
        <w:ind w:firstLine="420" w:firstLineChars="200"/>
        <w:rPr>
          <w:rFonts w:ascii="宋体" w:eastAsia="宋体" w:cs="宋体"/>
          <w:sz w:val="21"/>
          <w:szCs w:val="21"/>
        </w:rPr>
      </w:pPr>
      <w:r>
        <w:rPr>
          <w:rFonts w:hint="eastAsia" w:ascii="宋体" w:eastAsia="宋体" w:cs="宋体"/>
          <w:sz w:val="21"/>
          <w:szCs w:val="21"/>
        </w:rPr>
        <w:t>除项目专用合同条款另有约定外，因变更引起的价格调整按照本款约定处理。</w:t>
      </w:r>
    </w:p>
    <w:p w14:paraId="3ED13D22">
      <w:pPr>
        <w:pStyle w:val="9"/>
        <w:spacing w:line="440" w:lineRule="exact"/>
        <w:ind w:firstLine="420" w:firstLineChars="200"/>
        <w:rPr>
          <w:rFonts w:ascii="宋体" w:eastAsia="宋体" w:cs="宋体"/>
          <w:sz w:val="21"/>
          <w:szCs w:val="21"/>
        </w:rPr>
      </w:pPr>
      <w:r>
        <w:rPr>
          <w:rFonts w:hint="eastAsia" w:ascii="宋体" w:eastAsia="宋体" w:cs="宋体"/>
          <w:sz w:val="21"/>
          <w:szCs w:val="21"/>
        </w:rPr>
        <w:t>15.4.1 如果取消某项工作，则该项工作的总额价不予支付，属于不平衡报价的，按不平衡报价的规定处理。</w:t>
      </w:r>
    </w:p>
    <w:p w14:paraId="23D45284">
      <w:pPr>
        <w:pStyle w:val="9"/>
        <w:spacing w:line="440" w:lineRule="exact"/>
        <w:ind w:firstLine="420" w:firstLineChars="200"/>
        <w:rPr>
          <w:rFonts w:ascii="宋体" w:eastAsia="宋体" w:cs="宋体"/>
          <w:sz w:val="21"/>
          <w:szCs w:val="21"/>
        </w:rPr>
      </w:pPr>
      <w:r>
        <w:rPr>
          <w:rFonts w:hint="eastAsia" w:ascii="宋体" w:eastAsia="宋体" w:cs="宋体"/>
          <w:sz w:val="21"/>
          <w:szCs w:val="21"/>
        </w:rPr>
        <w:t>15.4.2 已标价工程量清单中有适用于变更工作的子目的，采用该子目的单价。</w:t>
      </w:r>
    </w:p>
    <w:p w14:paraId="07E7EB86">
      <w:pPr>
        <w:pStyle w:val="9"/>
        <w:spacing w:line="440" w:lineRule="exact"/>
        <w:ind w:firstLine="420" w:firstLineChars="200"/>
        <w:rPr>
          <w:rFonts w:ascii="宋体" w:eastAsia="宋体" w:cs="宋体"/>
          <w:sz w:val="21"/>
          <w:szCs w:val="21"/>
        </w:rPr>
      </w:pPr>
      <w:r>
        <w:rPr>
          <w:rFonts w:hint="eastAsia" w:ascii="宋体" w:eastAsia="宋体" w:cs="宋体"/>
          <w:sz w:val="21"/>
          <w:szCs w:val="21"/>
        </w:rPr>
        <w:t>15.4.3 已标价工程量清单中无适用于变更工作的子目，但有类似子目的，可在合理范围内参照类似子目的单价，由监理人按第 3.5 款商定或确定变更工作的单价。</w:t>
      </w:r>
    </w:p>
    <w:p w14:paraId="54BA0B19">
      <w:pPr>
        <w:pStyle w:val="9"/>
        <w:spacing w:line="440" w:lineRule="exact"/>
        <w:ind w:firstLine="420" w:firstLineChars="200"/>
        <w:rPr>
          <w:rFonts w:ascii="宋体" w:eastAsia="宋体" w:cs="宋体"/>
          <w:sz w:val="21"/>
          <w:szCs w:val="21"/>
        </w:rPr>
      </w:pPr>
      <w:r>
        <w:rPr>
          <w:rFonts w:hint="eastAsia" w:ascii="宋体" w:eastAsia="宋体" w:cs="宋体"/>
          <w:sz w:val="21"/>
          <w:szCs w:val="21"/>
        </w:rPr>
        <w:t>15.4.4 已标价工程量清单中无适用或类似子目的单价，可在综合考虑承包人在投标时所提供的单价分析表的基础上，由监理人按第 3.5 款商定或确定变更工作的单价。</w:t>
      </w:r>
    </w:p>
    <w:p w14:paraId="41896E82">
      <w:pPr>
        <w:pStyle w:val="9"/>
        <w:spacing w:line="440" w:lineRule="exact"/>
        <w:ind w:firstLine="420" w:firstLineChars="200"/>
        <w:rPr>
          <w:rFonts w:ascii="宋体" w:eastAsia="宋体" w:cs="宋体"/>
          <w:sz w:val="21"/>
          <w:szCs w:val="21"/>
        </w:rPr>
      </w:pPr>
      <w:r>
        <w:rPr>
          <w:rFonts w:hint="eastAsia" w:ascii="宋体" w:eastAsia="宋体" w:cs="宋体"/>
          <w:sz w:val="21"/>
          <w:szCs w:val="21"/>
        </w:rPr>
        <w:t>15.4.5 如果本工程的变更指示是因承包人过错、承包人违反合同或承包人责任造成的，则这种违约引起的任何额外费用应由承包人承担。</w:t>
      </w:r>
    </w:p>
    <w:p w14:paraId="22886C8B">
      <w:pPr>
        <w:spacing w:line="440" w:lineRule="exact"/>
        <w:ind w:firstLine="420" w:firstLineChars="200"/>
        <w:outlineLvl w:val="2"/>
        <w:rPr>
          <w:rFonts w:ascii="宋体" w:hAnsi="宋体" w:eastAsia="宋体" w:cs="宋体"/>
          <w:szCs w:val="21"/>
        </w:rPr>
      </w:pPr>
      <w:bookmarkStart w:id="224" w:name="_bookmark221"/>
      <w:bookmarkEnd w:id="224"/>
      <w:bookmarkStart w:id="225" w:name="_bookmark220"/>
      <w:bookmarkEnd w:id="225"/>
      <w:r>
        <w:rPr>
          <w:rFonts w:hint="eastAsia" w:ascii="宋体" w:hAnsi="宋体" w:eastAsia="宋体" w:cs="宋体"/>
          <w:szCs w:val="21"/>
        </w:rPr>
        <w:t>15.6 暂列金额</w:t>
      </w:r>
    </w:p>
    <w:p w14:paraId="72730173">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本款细化为：</w:t>
      </w:r>
    </w:p>
    <w:p w14:paraId="6979F394">
      <w:pPr>
        <w:pStyle w:val="9"/>
        <w:spacing w:line="440" w:lineRule="exact"/>
        <w:ind w:firstLine="420" w:firstLineChars="200"/>
        <w:rPr>
          <w:rFonts w:ascii="宋体" w:eastAsia="宋体" w:cs="宋体"/>
          <w:sz w:val="21"/>
          <w:szCs w:val="21"/>
        </w:rPr>
      </w:pPr>
      <w:r>
        <w:rPr>
          <w:rFonts w:hint="eastAsia" w:ascii="宋体" w:eastAsia="宋体" w:cs="宋体"/>
          <w:sz w:val="21"/>
          <w:szCs w:val="21"/>
        </w:rPr>
        <w:t>15.6.1 暂列金额应由监理人报发包人批准后指令全部或部分地使用，或者根本不予动用。</w:t>
      </w:r>
    </w:p>
    <w:p w14:paraId="493396D6">
      <w:pPr>
        <w:pStyle w:val="9"/>
        <w:spacing w:line="440" w:lineRule="exact"/>
        <w:ind w:firstLine="420" w:firstLineChars="200"/>
        <w:rPr>
          <w:rFonts w:ascii="宋体" w:eastAsia="宋体" w:cs="宋体"/>
          <w:sz w:val="21"/>
          <w:szCs w:val="21"/>
        </w:rPr>
      </w:pPr>
      <w:r>
        <w:rPr>
          <w:rFonts w:hint="eastAsia" w:ascii="宋体" w:eastAsia="宋体" w:cs="宋体"/>
          <w:sz w:val="21"/>
          <w:szCs w:val="21"/>
        </w:rPr>
        <w:t>15.6.2 对于经发包人批准的每一笔暂列金额，监理人有权向承包人发出实施工程或提供材料、工程设备或服务的指令。这些指令应由承包人完成，监理人应根据第15.4 款约定的变更估价原则，对合同价格进行相应调整。</w:t>
      </w:r>
    </w:p>
    <w:p w14:paraId="4DDDCA0A">
      <w:pPr>
        <w:pStyle w:val="9"/>
        <w:spacing w:line="440" w:lineRule="exact"/>
        <w:ind w:firstLine="420" w:firstLineChars="200"/>
        <w:rPr>
          <w:rFonts w:ascii="宋体" w:eastAsia="宋体" w:cs="宋体"/>
          <w:sz w:val="21"/>
          <w:szCs w:val="21"/>
        </w:rPr>
      </w:pPr>
      <w:r>
        <w:rPr>
          <w:rFonts w:hint="eastAsia" w:ascii="宋体" w:eastAsia="宋体" w:cs="宋体"/>
          <w:sz w:val="21"/>
          <w:szCs w:val="21"/>
        </w:rPr>
        <w:t>15.6.3 当监理人提出要求时，承包人应提供有关暂列金额支出的所有报价单、发票、凭证和账单或收据，除非该工作是根据已标价工程量清单列明的单价或总额价进行的估价。</w:t>
      </w:r>
    </w:p>
    <w:p w14:paraId="160B8532">
      <w:pPr>
        <w:spacing w:line="440" w:lineRule="exact"/>
        <w:ind w:left="420" w:leftChars="200"/>
        <w:outlineLvl w:val="1"/>
        <w:rPr>
          <w:rFonts w:ascii="宋体" w:hAnsi="宋体" w:eastAsia="宋体" w:cs="宋体"/>
          <w:szCs w:val="21"/>
        </w:rPr>
      </w:pPr>
      <w:bookmarkStart w:id="226" w:name="_bookmark222"/>
      <w:bookmarkEnd w:id="226"/>
      <w:r>
        <w:rPr>
          <w:rFonts w:hint="eastAsia" w:ascii="宋体" w:hAnsi="宋体" w:eastAsia="宋体" w:cs="宋体"/>
          <w:szCs w:val="21"/>
        </w:rPr>
        <w:t>16、价格调整</w:t>
      </w:r>
    </w:p>
    <w:p w14:paraId="72A7CEE0">
      <w:pPr>
        <w:spacing w:line="440" w:lineRule="exact"/>
        <w:ind w:firstLine="422" w:firstLineChars="200"/>
        <w:outlineLvl w:val="2"/>
        <w:rPr>
          <w:rFonts w:ascii="宋体" w:hAnsi="宋体" w:eastAsia="宋体" w:cs="宋体"/>
          <w:b/>
          <w:szCs w:val="21"/>
        </w:rPr>
      </w:pPr>
      <w:bookmarkStart w:id="227" w:name="_bookmark223"/>
      <w:bookmarkEnd w:id="227"/>
      <w:r>
        <w:rPr>
          <w:rFonts w:hint="eastAsia" w:ascii="宋体" w:hAnsi="宋体" w:eastAsia="宋体" w:cs="宋体"/>
          <w:b/>
          <w:szCs w:val="21"/>
        </w:rPr>
        <w:t>16.1 物价波动引起的价格调整</w:t>
      </w:r>
    </w:p>
    <w:p w14:paraId="2B6ED056">
      <w:pPr>
        <w:pStyle w:val="9"/>
        <w:spacing w:line="440" w:lineRule="exact"/>
        <w:ind w:firstLine="422" w:firstLineChars="200"/>
        <w:rPr>
          <w:rFonts w:ascii="宋体" w:eastAsia="宋体" w:cs="宋体"/>
          <w:b/>
          <w:sz w:val="21"/>
          <w:szCs w:val="21"/>
        </w:rPr>
      </w:pPr>
      <w:r>
        <w:rPr>
          <w:rFonts w:hint="eastAsia" w:ascii="宋体" w:eastAsia="宋体" w:cs="宋体"/>
          <w:b/>
          <w:sz w:val="21"/>
          <w:szCs w:val="21"/>
        </w:rPr>
        <w:t>本款约定为：</w:t>
      </w:r>
    </w:p>
    <w:p w14:paraId="57CE8627">
      <w:pPr>
        <w:pStyle w:val="9"/>
        <w:spacing w:line="440" w:lineRule="exact"/>
        <w:ind w:firstLine="422" w:firstLineChars="200"/>
        <w:rPr>
          <w:rFonts w:ascii="宋体" w:eastAsia="宋体" w:cs="宋体"/>
          <w:b/>
          <w:sz w:val="21"/>
          <w:szCs w:val="21"/>
        </w:rPr>
      </w:pPr>
      <w:r>
        <w:rPr>
          <w:rFonts w:hint="eastAsia" w:ascii="宋体" w:eastAsia="宋体" w:cs="宋体"/>
          <w:b/>
          <w:sz w:val="21"/>
          <w:szCs w:val="21"/>
        </w:rPr>
        <w:t>（1）承包人报价应根据本单位掌握的市场材料价格信息，结合企业定额自主报价，同时应适当考虑材料价格升降等风险因素。</w:t>
      </w:r>
    </w:p>
    <w:p w14:paraId="28B950AC">
      <w:pPr>
        <w:pStyle w:val="9"/>
        <w:spacing w:line="440" w:lineRule="exact"/>
        <w:ind w:firstLine="422" w:firstLineChars="200"/>
        <w:rPr>
          <w:rFonts w:ascii="宋体" w:eastAsia="宋体" w:cs="宋体"/>
          <w:b/>
          <w:sz w:val="21"/>
          <w:szCs w:val="21"/>
        </w:rPr>
      </w:pPr>
      <w:r>
        <w:rPr>
          <w:rFonts w:hint="eastAsia" w:ascii="宋体" w:eastAsia="宋体" w:cs="宋体"/>
          <w:b/>
          <w:sz w:val="21"/>
          <w:szCs w:val="21"/>
        </w:rPr>
        <w:t>（2）</w:t>
      </w:r>
      <w:r>
        <w:rPr>
          <w:rFonts w:hint="eastAsia" w:ascii="宋体" w:eastAsia="宋体" w:cs="宋体"/>
          <w:b/>
          <w:bCs/>
          <w:sz w:val="21"/>
          <w:szCs w:val="21"/>
        </w:rPr>
        <w:t>在合同执行期间，由于物价波动引起的材料差价不调整。</w:t>
      </w:r>
    </w:p>
    <w:p w14:paraId="67D08B3A">
      <w:pPr>
        <w:spacing w:line="440" w:lineRule="exact"/>
        <w:ind w:left="420" w:leftChars="200"/>
        <w:outlineLvl w:val="1"/>
        <w:rPr>
          <w:rFonts w:ascii="宋体" w:hAnsi="宋体" w:eastAsia="宋体" w:cs="宋体"/>
          <w:szCs w:val="21"/>
        </w:rPr>
      </w:pPr>
      <w:bookmarkStart w:id="228" w:name="_bookmark224"/>
      <w:bookmarkEnd w:id="228"/>
      <w:r>
        <w:rPr>
          <w:rFonts w:hint="eastAsia" w:ascii="宋体" w:hAnsi="宋体" w:eastAsia="宋体" w:cs="宋体"/>
          <w:szCs w:val="21"/>
        </w:rPr>
        <w:t>17、计量与支付</w:t>
      </w:r>
    </w:p>
    <w:p w14:paraId="66D56DA6">
      <w:pPr>
        <w:spacing w:line="440" w:lineRule="exact"/>
        <w:ind w:firstLine="420" w:firstLineChars="200"/>
        <w:outlineLvl w:val="2"/>
        <w:rPr>
          <w:rFonts w:ascii="宋体" w:hAnsi="宋体" w:eastAsia="宋体" w:cs="宋体"/>
          <w:szCs w:val="21"/>
        </w:rPr>
      </w:pPr>
      <w:bookmarkStart w:id="229" w:name="_bookmark225"/>
      <w:bookmarkEnd w:id="229"/>
      <w:r>
        <w:rPr>
          <w:rFonts w:hint="eastAsia" w:ascii="宋体" w:hAnsi="宋体" w:eastAsia="宋体" w:cs="宋体"/>
          <w:szCs w:val="21"/>
        </w:rPr>
        <w:t>17.1 计量</w:t>
      </w:r>
    </w:p>
    <w:p w14:paraId="31272747">
      <w:pPr>
        <w:pStyle w:val="9"/>
        <w:spacing w:line="440" w:lineRule="exact"/>
        <w:ind w:firstLine="420" w:firstLineChars="200"/>
        <w:rPr>
          <w:rFonts w:ascii="宋体" w:eastAsia="宋体" w:cs="宋体"/>
          <w:sz w:val="21"/>
          <w:szCs w:val="21"/>
        </w:rPr>
      </w:pPr>
      <w:r>
        <w:rPr>
          <w:rFonts w:hint="eastAsia" w:ascii="宋体" w:eastAsia="宋体" w:cs="宋体"/>
          <w:sz w:val="21"/>
          <w:szCs w:val="21"/>
        </w:rPr>
        <w:t>17.1.2 计量方法</w:t>
      </w:r>
    </w:p>
    <w:p w14:paraId="2719B848">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本项约定为：</w:t>
      </w:r>
    </w:p>
    <w:p w14:paraId="21A232F4">
      <w:pPr>
        <w:pStyle w:val="9"/>
        <w:spacing w:line="440" w:lineRule="exact"/>
        <w:ind w:firstLine="420" w:firstLineChars="200"/>
        <w:rPr>
          <w:rFonts w:ascii="宋体" w:eastAsia="宋体" w:cs="宋体"/>
          <w:sz w:val="21"/>
          <w:szCs w:val="21"/>
        </w:rPr>
      </w:pPr>
      <w:r>
        <w:rPr>
          <w:rFonts w:hint="eastAsia" w:ascii="宋体" w:eastAsia="宋体" w:cs="宋体"/>
          <w:sz w:val="21"/>
          <w:szCs w:val="21"/>
        </w:rPr>
        <w:t>工程的计量应以净值为准，除非项目专用合同条款另有约定。工程量清单中各个子目的具体计量方法按本合同文件工程量清单计量规则中的规定执行。</w:t>
      </w:r>
    </w:p>
    <w:p w14:paraId="4C8E1956">
      <w:pPr>
        <w:pStyle w:val="9"/>
        <w:spacing w:line="440" w:lineRule="exact"/>
        <w:ind w:firstLine="420" w:firstLineChars="200"/>
        <w:rPr>
          <w:rFonts w:ascii="宋体" w:eastAsia="宋体" w:cs="宋体"/>
          <w:sz w:val="21"/>
          <w:szCs w:val="21"/>
        </w:rPr>
      </w:pPr>
      <w:r>
        <w:rPr>
          <w:rFonts w:hint="eastAsia" w:ascii="宋体" w:eastAsia="宋体" w:cs="宋体"/>
          <w:sz w:val="21"/>
          <w:szCs w:val="21"/>
        </w:rPr>
        <w:t>17.1.4 单价子目的计量</w:t>
      </w:r>
    </w:p>
    <w:p w14:paraId="3C71AF21">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本项补充：</w:t>
      </w:r>
    </w:p>
    <w:p w14:paraId="136133A7">
      <w:pPr>
        <w:pStyle w:val="9"/>
        <w:spacing w:line="440" w:lineRule="exact"/>
        <w:ind w:firstLine="420" w:firstLineChars="200"/>
        <w:rPr>
          <w:rFonts w:ascii="宋体" w:eastAsia="宋体" w:cs="宋体"/>
          <w:sz w:val="21"/>
          <w:szCs w:val="21"/>
        </w:rPr>
      </w:pPr>
      <w:r>
        <w:rPr>
          <w:rFonts w:hint="eastAsia" w:ascii="宋体" w:eastAsia="宋体" w:cs="宋体"/>
          <w:sz w:val="21"/>
          <w:szCs w:val="21"/>
        </w:rPr>
        <w:t>（7）承包人未在已标价工程量清单中填入单价或总额价的工程子目，将被认为其已包含在本合同的其他子目的单价和总额价中，发包人将不另行支付。</w:t>
      </w:r>
    </w:p>
    <w:p w14:paraId="11117CF7">
      <w:pPr>
        <w:pStyle w:val="9"/>
        <w:spacing w:line="440" w:lineRule="exact"/>
        <w:ind w:firstLine="420" w:firstLineChars="200"/>
        <w:rPr>
          <w:rFonts w:ascii="宋体" w:eastAsia="宋体" w:cs="宋体"/>
          <w:sz w:val="21"/>
          <w:szCs w:val="21"/>
        </w:rPr>
      </w:pPr>
      <w:r>
        <w:rPr>
          <w:rFonts w:hint="eastAsia" w:ascii="宋体" w:eastAsia="宋体" w:cs="宋体"/>
          <w:sz w:val="21"/>
          <w:szCs w:val="21"/>
        </w:rPr>
        <w:t>17.1.5 总价子目的计量</w:t>
      </w:r>
    </w:p>
    <w:p w14:paraId="5B91E352">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本项补充：</w:t>
      </w:r>
    </w:p>
    <w:p w14:paraId="5F8E6AE6">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本项目工程量清单中要求承包人以“总额”方式报价的子目，各子目的支付原则和支付进度按项目专用合同条款的规定执行。</w:t>
      </w:r>
    </w:p>
    <w:p w14:paraId="41D16594">
      <w:pPr>
        <w:spacing w:line="440" w:lineRule="exact"/>
        <w:ind w:firstLine="420" w:firstLineChars="200"/>
        <w:outlineLvl w:val="2"/>
        <w:rPr>
          <w:rFonts w:ascii="宋体" w:hAnsi="宋体" w:eastAsia="宋体" w:cs="宋体"/>
          <w:szCs w:val="21"/>
        </w:rPr>
      </w:pPr>
      <w:bookmarkStart w:id="230" w:name="_bookmark226"/>
      <w:bookmarkEnd w:id="230"/>
      <w:r>
        <w:rPr>
          <w:rFonts w:hint="eastAsia" w:ascii="宋体" w:hAnsi="宋体" w:eastAsia="宋体" w:cs="宋体"/>
          <w:szCs w:val="21"/>
        </w:rPr>
        <w:t>17.2 预付款</w:t>
      </w:r>
    </w:p>
    <w:p w14:paraId="2999BF2C">
      <w:pPr>
        <w:pStyle w:val="9"/>
        <w:spacing w:line="440" w:lineRule="exact"/>
        <w:ind w:firstLine="420" w:firstLineChars="200"/>
        <w:rPr>
          <w:rFonts w:ascii="宋体" w:eastAsia="宋体" w:cs="宋体"/>
          <w:sz w:val="21"/>
          <w:szCs w:val="21"/>
        </w:rPr>
      </w:pPr>
      <w:r>
        <w:rPr>
          <w:rFonts w:hint="eastAsia" w:ascii="宋体" w:eastAsia="宋体" w:cs="宋体"/>
          <w:sz w:val="21"/>
          <w:szCs w:val="21"/>
        </w:rPr>
        <w:t>17.2.1 预付款</w:t>
      </w:r>
    </w:p>
    <w:p w14:paraId="3AA76691">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本项约定为：</w:t>
      </w:r>
    </w:p>
    <w:p w14:paraId="5D50A50D">
      <w:pPr>
        <w:numPr>
          <w:ilvl w:val="0"/>
          <w:numId w:val="1"/>
        </w:numPr>
        <w:spacing w:line="440" w:lineRule="exact"/>
        <w:ind w:firstLine="420" w:firstLineChars="200"/>
        <w:outlineLvl w:val="2"/>
        <w:rPr>
          <w:rFonts w:ascii="宋体" w:hAnsi="宋体" w:eastAsia="宋体" w:cs="宋体"/>
          <w:szCs w:val="21"/>
        </w:rPr>
      </w:pPr>
      <w:bookmarkStart w:id="231" w:name="_bookmark227"/>
      <w:bookmarkEnd w:id="231"/>
      <w:r>
        <w:rPr>
          <w:rFonts w:hint="eastAsia" w:ascii="宋体" w:hAnsi="宋体" w:eastAsia="宋体" w:cs="宋体"/>
          <w:szCs w:val="21"/>
        </w:rPr>
        <w:t>开工预付款在进度付款证书的累计金额未达到签约合同价的 50%之前不予扣回，在达到签约合同价 50%之后，全部金额在进度付款证书的累计金额达到签约合同价的 50%时全部扣完。（2）当材料、设备已用于或安装在永久工程之中时，材料、设备预付款应从进度付款证书中扣回，扣回期不超过 3 个月。已经支付材料、设备预付款的材料、设备的所有权应属于发包人。</w:t>
      </w:r>
    </w:p>
    <w:p w14:paraId="78D12323">
      <w:pPr>
        <w:spacing w:line="440" w:lineRule="exact"/>
        <w:ind w:left="420" w:leftChars="200"/>
        <w:outlineLvl w:val="2"/>
        <w:rPr>
          <w:rFonts w:ascii="宋体" w:hAnsi="宋体" w:eastAsia="宋体" w:cs="宋体"/>
          <w:szCs w:val="21"/>
        </w:rPr>
      </w:pPr>
      <w:r>
        <w:rPr>
          <w:rFonts w:hint="eastAsia" w:ascii="宋体" w:hAnsi="宋体" w:eastAsia="宋体" w:cs="宋体"/>
          <w:szCs w:val="21"/>
        </w:rPr>
        <w:t>17.3 工程进度付款</w:t>
      </w:r>
    </w:p>
    <w:p w14:paraId="5F442CFF">
      <w:pPr>
        <w:pStyle w:val="9"/>
        <w:spacing w:line="440" w:lineRule="exact"/>
        <w:ind w:firstLine="420" w:firstLineChars="200"/>
        <w:rPr>
          <w:rFonts w:ascii="宋体" w:eastAsia="宋体" w:cs="宋体"/>
          <w:sz w:val="21"/>
          <w:szCs w:val="21"/>
        </w:rPr>
      </w:pPr>
      <w:r>
        <w:rPr>
          <w:rFonts w:hint="eastAsia" w:ascii="宋体" w:eastAsia="宋体" w:cs="宋体"/>
          <w:sz w:val="21"/>
          <w:szCs w:val="21"/>
        </w:rPr>
        <w:t>17.3.3 进度付款证书和支付时间</w:t>
      </w:r>
    </w:p>
    <w:p w14:paraId="2E47B71D">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本项（1）目补充：</w:t>
      </w:r>
    </w:p>
    <w:p w14:paraId="04EE6492">
      <w:pPr>
        <w:pStyle w:val="9"/>
        <w:spacing w:line="440" w:lineRule="exact"/>
        <w:ind w:firstLine="420" w:firstLineChars="200"/>
        <w:rPr>
          <w:rFonts w:ascii="宋体" w:eastAsia="宋体" w:cs="宋体"/>
          <w:sz w:val="21"/>
          <w:szCs w:val="21"/>
        </w:rPr>
      </w:pPr>
      <w:r>
        <w:rPr>
          <w:rFonts w:hint="eastAsia" w:ascii="宋体" w:eastAsia="宋体" w:cs="宋体"/>
          <w:sz w:val="21"/>
          <w:szCs w:val="21"/>
        </w:rPr>
        <w:t>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75A057CE">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本项（2）目细化为：</w:t>
      </w:r>
    </w:p>
    <w:p w14:paraId="52BBED41">
      <w:pPr>
        <w:pStyle w:val="9"/>
        <w:spacing w:line="440" w:lineRule="exact"/>
        <w:ind w:firstLine="420" w:firstLineChars="200"/>
        <w:rPr>
          <w:rFonts w:ascii="宋体" w:eastAsia="宋体" w:cs="宋体"/>
          <w:sz w:val="21"/>
          <w:szCs w:val="21"/>
        </w:rPr>
      </w:pPr>
      <w:r>
        <w:rPr>
          <w:rFonts w:hint="eastAsia" w:ascii="宋体" w:eastAsia="宋体" w:cs="宋体"/>
          <w:sz w:val="21"/>
          <w:szCs w:val="21"/>
        </w:rPr>
        <w:t>发包人应在监理人收到进度付款申请单且承包人提交了合格的增值税专用发票后的 28 天内，将进度应付款支付给承包人。</w:t>
      </w:r>
    </w:p>
    <w:p w14:paraId="5DFC5A8D">
      <w:pPr>
        <w:pStyle w:val="9"/>
        <w:spacing w:line="440" w:lineRule="exact"/>
        <w:ind w:firstLine="420" w:firstLineChars="200"/>
        <w:rPr>
          <w:rFonts w:ascii="宋体" w:eastAsia="宋体" w:cs="宋体"/>
          <w:sz w:val="21"/>
          <w:szCs w:val="21"/>
        </w:rPr>
      </w:pPr>
      <w:r>
        <w:rPr>
          <w:rFonts w:hint="eastAsia" w:ascii="宋体" w:eastAsia="宋体" w:cs="宋体"/>
          <w:sz w:val="21"/>
          <w:szCs w:val="21"/>
        </w:rPr>
        <w:t>发包人不按期支付的，按项目专用合同条款数据表中约定的利率向承包人支付逾期付款违约金。违约金计算基数为发包人的</w:t>
      </w:r>
      <w:r>
        <w:rPr>
          <w:rFonts w:hint="eastAsia" w:ascii="宋体" w:eastAsia="宋体" w:cs="宋体"/>
          <w:color w:val="FF0000"/>
          <w:sz w:val="21"/>
          <w:szCs w:val="21"/>
          <w:highlight w:val="yellow"/>
        </w:rPr>
        <w:t>本次应付未付</w:t>
      </w:r>
      <w:r>
        <w:rPr>
          <w:rFonts w:hint="eastAsia" w:ascii="宋体" w:eastAsia="宋体" w:cs="宋体"/>
          <w:sz w:val="21"/>
          <w:szCs w:val="21"/>
        </w:rPr>
        <w:t>款额，时间从应付而未付该款额之日算起（不计复利）。</w:t>
      </w:r>
    </w:p>
    <w:p w14:paraId="4E71358D">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本款补充第 17.3.5 项：</w:t>
      </w:r>
    </w:p>
    <w:p w14:paraId="320DB400">
      <w:pPr>
        <w:pStyle w:val="9"/>
        <w:spacing w:line="440" w:lineRule="exact"/>
        <w:ind w:firstLine="420" w:firstLineChars="200"/>
        <w:rPr>
          <w:rFonts w:ascii="宋体" w:eastAsia="宋体" w:cs="宋体"/>
          <w:sz w:val="21"/>
          <w:szCs w:val="21"/>
        </w:rPr>
      </w:pPr>
      <w:r>
        <w:rPr>
          <w:rFonts w:hint="eastAsia" w:ascii="宋体" w:eastAsia="宋体" w:cs="宋体"/>
          <w:sz w:val="21"/>
          <w:szCs w:val="21"/>
        </w:rPr>
        <w:t>17.3.5 农民工工资保证金</w:t>
      </w:r>
    </w:p>
    <w:p w14:paraId="41256A1E">
      <w:pPr>
        <w:pStyle w:val="9"/>
        <w:spacing w:line="440" w:lineRule="exact"/>
        <w:ind w:firstLine="420" w:firstLineChars="200"/>
        <w:rPr>
          <w:rFonts w:ascii="宋体" w:eastAsia="宋体" w:cs="宋体"/>
          <w:sz w:val="21"/>
          <w:szCs w:val="21"/>
        </w:rPr>
      </w:pPr>
      <w:r>
        <w:rPr>
          <w:rFonts w:hint="eastAsia" w:ascii="宋体" w:eastAsia="宋体" w:cs="宋体"/>
          <w:sz w:val="21"/>
          <w:szCs w:val="21"/>
        </w:rPr>
        <w:t>（1）为确保施工过程中农民工工资实时、足额发放到位，承包人应按照项目专用合同条款约定的时间和金额缴存农民工工资保证金。</w:t>
      </w:r>
    </w:p>
    <w:p w14:paraId="147D99C1">
      <w:pPr>
        <w:pStyle w:val="9"/>
        <w:spacing w:line="440" w:lineRule="exact"/>
        <w:ind w:firstLine="420" w:firstLineChars="200"/>
        <w:rPr>
          <w:rFonts w:ascii="宋体" w:eastAsia="宋体" w:cs="宋体"/>
          <w:sz w:val="21"/>
          <w:szCs w:val="21"/>
        </w:rPr>
      </w:pPr>
      <w:r>
        <w:rPr>
          <w:rFonts w:hint="eastAsia" w:ascii="宋体" w:eastAsia="宋体" w:cs="宋体"/>
          <w:sz w:val="21"/>
          <w:szCs w:val="21"/>
        </w:rPr>
        <w:t>（2）农民工工资保证金可采用银行保函或现金、支票形式。采用银行保函时，出具保函的银行须具有相应担保能力，且按照发包人批准的格式出具，所需费用由承包人承担。</w:t>
      </w:r>
    </w:p>
    <w:p w14:paraId="2638CEAA">
      <w:pPr>
        <w:pStyle w:val="9"/>
        <w:spacing w:line="440" w:lineRule="exact"/>
        <w:ind w:firstLine="420" w:firstLineChars="200"/>
        <w:rPr>
          <w:rFonts w:ascii="宋体" w:eastAsia="宋体" w:cs="宋体"/>
          <w:sz w:val="21"/>
          <w:szCs w:val="21"/>
        </w:rPr>
      </w:pPr>
      <w:r>
        <w:rPr>
          <w:rFonts w:hint="eastAsia" w:ascii="宋体" w:eastAsia="宋体" w:cs="宋体"/>
          <w:sz w:val="21"/>
          <w:szCs w:val="21"/>
        </w:rPr>
        <w:t>（3）农民工工资保证金的扣留条件、返还时间按照项目专用合同条款的约定执行。</w:t>
      </w:r>
    </w:p>
    <w:p w14:paraId="0333D839">
      <w:pPr>
        <w:spacing w:line="440" w:lineRule="exact"/>
        <w:ind w:firstLine="420" w:firstLineChars="200"/>
        <w:outlineLvl w:val="2"/>
        <w:rPr>
          <w:rFonts w:ascii="宋体" w:hAnsi="宋体" w:eastAsia="宋体" w:cs="宋体"/>
          <w:szCs w:val="21"/>
        </w:rPr>
      </w:pPr>
      <w:bookmarkStart w:id="232" w:name="_bookmark229"/>
      <w:bookmarkEnd w:id="232"/>
      <w:bookmarkStart w:id="233" w:name="_bookmark228"/>
      <w:bookmarkEnd w:id="233"/>
      <w:r>
        <w:rPr>
          <w:rFonts w:hint="eastAsia" w:ascii="宋体" w:hAnsi="宋体" w:eastAsia="宋体" w:cs="宋体"/>
          <w:szCs w:val="21"/>
        </w:rPr>
        <w:t>17.5 交工结算</w:t>
      </w:r>
    </w:p>
    <w:p w14:paraId="65AF1F19">
      <w:pPr>
        <w:pStyle w:val="9"/>
        <w:spacing w:line="440" w:lineRule="exact"/>
        <w:ind w:firstLine="420" w:firstLineChars="200"/>
        <w:rPr>
          <w:rFonts w:ascii="宋体" w:eastAsia="宋体" w:cs="宋体"/>
          <w:sz w:val="21"/>
          <w:szCs w:val="21"/>
        </w:rPr>
      </w:pPr>
      <w:r>
        <w:rPr>
          <w:rFonts w:hint="eastAsia" w:ascii="宋体" w:eastAsia="宋体" w:cs="宋体"/>
          <w:sz w:val="21"/>
          <w:szCs w:val="21"/>
        </w:rPr>
        <w:t>17.5.1 交工付款申请单</w:t>
      </w:r>
    </w:p>
    <w:p w14:paraId="2C780F40">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本项（1）目约定为：</w:t>
      </w:r>
    </w:p>
    <w:p w14:paraId="7ACFA57D">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承包人向监理人提交交工付款申请单（包括相关证明材料）的份数在项目专用合同条款数据表中约定；期限：交工验收证书签发后 42 天内。</w:t>
      </w:r>
    </w:p>
    <w:p w14:paraId="76790E24">
      <w:pPr>
        <w:pStyle w:val="9"/>
        <w:spacing w:line="440" w:lineRule="exact"/>
        <w:ind w:firstLine="420" w:firstLineChars="200"/>
        <w:rPr>
          <w:rFonts w:ascii="宋体" w:eastAsia="宋体" w:cs="宋体"/>
          <w:sz w:val="21"/>
          <w:szCs w:val="21"/>
        </w:rPr>
      </w:pPr>
      <w:r>
        <w:rPr>
          <w:rFonts w:hint="eastAsia" w:ascii="宋体" w:eastAsia="宋体" w:cs="宋体"/>
          <w:sz w:val="21"/>
          <w:szCs w:val="21"/>
        </w:rPr>
        <w:t>17.5.2 交工付款证书及支付时间</w:t>
      </w:r>
    </w:p>
    <w:p w14:paraId="0C874EEB">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本项（2）目细化为：</w:t>
      </w:r>
    </w:p>
    <w:p w14:paraId="384C5877">
      <w:pPr>
        <w:pStyle w:val="9"/>
        <w:spacing w:line="440" w:lineRule="exact"/>
        <w:ind w:firstLine="420" w:firstLineChars="200"/>
        <w:rPr>
          <w:rFonts w:ascii="宋体" w:eastAsia="宋体" w:cs="宋体"/>
          <w:sz w:val="21"/>
          <w:szCs w:val="21"/>
        </w:rPr>
      </w:pPr>
      <w:r>
        <w:rPr>
          <w:rFonts w:hint="eastAsia" w:ascii="宋体" w:eastAsia="宋体" w:cs="宋体"/>
          <w:sz w:val="21"/>
          <w:szCs w:val="21"/>
        </w:rPr>
        <w:t>发包人应在监理人出具交工付款证书且承包人提交了合格的增值税专用发票后的 14 天内，将应支付款支付给承包人。发包人不按期支付的，按第 17.3.3（2）目的约定，将逾期付款违约金支付给承包人。</w:t>
      </w:r>
    </w:p>
    <w:p w14:paraId="33A36A13">
      <w:pPr>
        <w:spacing w:line="440" w:lineRule="exact"/>
        <w:ind w:firstLine="420" w:firstLineChars="200"/>
        <w:outlineLvl w:val="2"/>
        <w:rPr>
          <w:rFonts w:ascii="宋体" w:hAnsi="宋体" w:eastAsia="宋体" w:cs="宋体"/>
          <w:szCs w:val="21"/>
        </w:rPr>
      </w:pPr>
      <w:bookmarkStart w:id="234" w:name="_bookmark230"/>
      <w:bookmarkEnd w:id="234"/>
      <w:r>
        <w:rPr>
          <w:rFonts w:hint="eastAsia" w:ascii="宋体" w:hAnsi="宋体" w:eastAsia="宋体" w:cs="宋体"/>
          <w:szCs w:val="21"/>
        </w:rPr>
        <w:t>17.6 最终结清</w:t>
      </w:r>
    </w:p>
    <w:p w14:paraId="63574610">
      <w:pPr>
        <w:pStyle w:val="9"/>
        <w:spacing w:line="440" w:lineRule="exact"/>
        <w:ind w:firstLine="420" w:firstLineChars="200"/>
        <w:rPr>
          <w:rFonts w:ascii="宋体" w:eastAsia="宋体" w:cs="宋体"/>
          <w:sz w:val="21"/>
          <w:szCs w:val="21"/>
        </w:rPr>
      </w:pPr>
      <w:r>
        <w:rPr>
          <w:rFonts w:hint="eastAsia" w:ascii="宋体" w:eastAsia="宋体" w:cs="宋体"/>
          <w:sz w:val="21"/>
          <w:szCs w:val="21"/>
        </w:rPr>
        <w:t>17.6.1 最终结清申请单</w:t>
      </w:r>
    </w:p>
    <w:p w14:paraId="4AA373B4">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本项（1）目约定为：</w:t>
      </w:r>
    </w:p>
    <w:p w14:paraId="649B8982">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承包人向监理人提交最终结清申请单（包括相关证明材料）的份数在项目专用合同条款数据表中约定；期限：缺陷责任期终止证书签发后 28 天内。</w:t>
      </w:r>
    </w:p>
    <w:p w14:paraId="1DEE7E12">
      <w:pPr>
        <w:pStyle w:val="9"/>
        <w:spacing w:line="440" w:lineRule="exact"/>
        <w:ind w:firstLine="420" w:firstLineChars="200"/>
        <w:rPr>
          <w:rFonts w:ascii="宋体" w:eastAsia="宋体" w:cs="宋体"/>
          <w:sz w:val="21"/>
          <w:szCs w:val="21"/>
        </w:rPr>
      </w:pPr>
      <w:r>
        <w:rPr>
          <w:rFonts w:hint="eastAsia" w:ascii="宋体" w:eastAsia="宋体" w:cs="宋体"/>
          <w:sz w:val="21"/>
          <w:szCs w:val="21"/>
        </w:rPr>
        <w:t>最终结清申请单中的总金额应认为是代表了根据合同规定应付给承包人的全部款项的最后结算。</w:t>
      </w:r>
    </w:p>
    <w:p w14:paraId="2D0A820E">
      <w:pPr>
        <w:pStyle w:val="9"/>
        <w:spacing w:line="440" w:lineRule="exact"/>
        <w:ind w:firstLine="420" w:firstLineChars="200"/>
        <w:rPr>
          <w:rFonts w:ascii="宋体" w:eastAsia="宋体" w:cs="宋体"/>
          <w:sz w:val="21"/>
          <w:szCs w:val="21"/>
        </w:rPr>
      </w:pPr>
      <w:r>
        <w:rPr>
          <w:rFonts w:hint="eastAsia" w:ascii="宋体" w:eastAsia="宋体" w:cs="宋体"/>
          <w:sz w:val="21"/>
          <w:szCs w:val="21"/>
        </w:rPr>
        <w:t>17.6.2 最终结清证书和支付时间</w:t>
      </w:r>
    </w:p>
    <w:p w14:paraId="509946D1">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本项（2）目细化为：</w:t>
      </w:r>
    </w:p>
    <w:p w14:paraId="33CF0F8C">
      <w:pPr>
        <w:pStyle w:val="9"/>
        <w:spacing w:line="440" w:lineRule="exact"/>
        <w:ind w:firstLine="420" w:firstLineChars="200"/>
        <w:rPr>
          <w:rFonts w:ascii="宋体" w:eastAsia="宋体" w:cs="宋体"/>
          <w:sz w:val="21"/>
          <w:szCs w:val="21"/>
        </w:rPr>
      </w:pPr>
      <w:r>
        <w:rPr>
          <w:rFonts w:hint="eastAsia" w:ascii="宋体" w:eastAsia="宋体" w:cs="宋体"/>
          <w:sz w:val="21"/>
          <w:szCs w:val="21"/>
        </w:rPr>
        <w:t>（2）发包人应在监理人出具最终结清证书且承包人提交了合格的增值税专用发票后的 14 天内，将应支付款支付给承包人。发包人不按期支付的，按第 17.3.3（2） 目的约定，将逾期付款违约金支付给承包人。</w:t>
      </w:r>
    </w:p>
    <w:p w14:paraId="1167C8F3">
      <w:pPr>
        <w:spacing w:line="440" w:lineRule="exact"/>
        <w:ind w:left="420" w:leftChars="200"/>
        <w:outlineLvl w:val="1"/>
        <w:rPr>
          <w:rFonts w:ascii="宋体" w:hAnsi="宋体" w:eastAsia="宋体" w:cs="宋体"/>
          <w:szCs w:val="21"/>
        </w:rPr>
      </w:pPr>
      <w:bookmarkStart w:id="235" w:name="_bookmark231"/>
      <w:bookmarkEnd w:id="235"/>
      <w:r>
        <w:rPr>
          <w:rFonts w:hint="eastAsia" w:ascii="宋体" w:hAnsi="宋体" w:eastAsia="宋体" w:cs="宋体"/>
          <w:szCs w:val="21"/>
        </w:rPr>
        <w:t>18、交工验收</w:t>
      </w:r>
    </w:p>
    <w:p w14:paraId="520107AF">
      <w:pPr>
        <w:spacing w:line="440" w:lineRule="exact"/>
        <w:ind w:firstLine="420" w:firstLineChars="200"/>
        <w:outlineLvl w:val="2"/>
        <w:rPr>
          <w:rFonts w:ascii="宋体" w:hAnsi="宋体" w:eastAsia="宋体" w:cs="宋体"/>
          <w:szCs w:val="21"/>
        </w:rPr>
      </w:pPr>
      <w:bookmarkStart w:id="236" w:name="_bookmark232"/>
      <w:bookmarkEnd w:id="236"/>
      <w:r>
        <w:rPr>
          <w:rFonts w:hint="eastAsia" w:ascii="宋体" w:hAnsi="宋体" w:eastAsia="宋体" w:cs="宋体"/>
          <w:szCs w:val="21"/>
        </w:rPr>
        <w:t>18.2 交工验收申请报告</w:t>
      </w:r>
    </w:p>
    <w:p w14:paraId="2E39640C">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本款第（2）项约定为：</w:t>
      </w:r>
    </w:p>
    <w:p w14:paraId="4EAA3EA9">
      <w:pPr>
        <w:pStyle w:val="9"/>
        <w:spacing w:line="440" w:lineRule="exact"/>
        <w:ind w:firstLine="420" w:firstLineChars="200"/>
        <w:rPr>
          <w:rFonts w:ascii="宋体" w:eastAsia="宋体" w:cs="宋体"/>
          <w:sz w:val="21"/>
          <w:szCs w:val="21"/>
        </w:rPr>
      </w:pPr>
      <w:r>
        <w:rPr>
          <w:rFonts w:hint="eastAsia" w:ascii="宋体" w:eastAsia="宋体" w:cs="宋体"/>
          <w:sz w:val="21"/>
          <w:szCs w:val="21"/>
        </w:rPr>
        <w:t>竣工资料的内容：承包人应按照《公路工程竣（交）工验收办法》和相关规定编制竣工资料。</w:t>
      </w:r>
    </w:p>
    <w:p w14:paraId="0D71AD78">
      <w:pPr>
        <w:pStyle w:val="9"/>
        <w:spacing w:line="440" w:lineRule="exact"/>
        <w:ind w:firstLine="420" w:firstLineChars="200"/>
        <w:rPr>
          <w:rFonts w:ascii="宋体" w:eastAsia="宋体" w:cs="宋体"/>
          <w:sz w:val="21"/>
          <w:szCs w:val="21"/>
        </w:rPr>
      </w:pPr>
      <w:r>
        <w:rPr>
          <w:rFonts w:hint="eastAsia" w:ascii="宋体" w:eastAsia="宋体" w:cs="宋体"/>
          <w:sz w:val="21"/>
          <w:szCs w:val="21"/>
        </w:rPr>
        <w:t>竣工资料的份数在项目专用合同条款数据表中约定。</w:t>
      </w:r>
    </w:p>
    <w:p w14:paraId="587DD03E">
      <w:pPr>
        <w:spacing w:line="440" w:lineRule="exact"/>
        <w:ind w:firstLine="420" w:firstLineChars="200"/>
        <w:outlineLvl w:val="2"/>
        <w:rPr>
          <w:rFonts w:ascii="宋体" w:hAnsi="宋体" w:eastAsia="宋体" w:cs="宋体"/>
          <w:szCs w:val="21"/>
        </w:rPr>
      </w:pPr>
      <w:bookmarkStart w:id="237" w:name="_bookmark233"/>
      <w:bookmarkEnd w:id="237"/>
      <w:r>
        <w:rPr>
          <w:rFonts w:hint="eastAsia" w:ascii="宋体" w:hAnsi="宋体" w:eastAsia="宋体" w:cs="宋体"/>
          <w:szCs w:val="21"/>
        </w:rPr>
        <w:t>18.3 验收</w:t>
      </w:r>
    </w:p>
    <w:p w14:paraId="0BC8374B">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18.3.2 项补充：</w:t>
      </w:r>
    </w:p>
    <w:p w14:paraId="178B45DB">
      <w:pPr>
        <w:pStyle w:val="9"/>
        <w:spacing w:line="440" w:lineRule="exact"/>
        <w:ind w:firstLine="420" w:firstLineChars="200"/>
        <w:rPr>
          <w:rFonts w:ascii="宋体" w:eastAsia="宋体" w:cs="宋体"/>
          <w:sz w:val="21"/>
          <w:szCs w:val="21"/>
        </w:rPr>
      </w:pPr>
      <w:r>
        <w:rPr>
          <w:rFonts w:hint="eastAsia" w:ascii="宋体" w:eastAsia="宋体" w:cs="宋体"/>
          <w:sz w:val="21"/>
          <w:szCs w:val="21"/>
        </w:rPr>
        <w:t>交工验收由发包人主持，由发包人、监理人、质监、设计、施工、运营、管理养护等有关部门代表组成交工验收小组，对本项目的工程质量进行评定，并写出交工验收报告报交通运输主管部门备案。承包人应按发包人的要求提交竣工资料，完成交工验收准备工作。</w:t>
      </w:r>
    </w:p>
    <w:p w14:paraId="51F0607F">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18.3.5 项约定为：</w:t>
      </w:r>
    </w:p>
    <w:p w14:paraId="28BE173A">
      <w:pPr>
        <w:pStyle w:val="9"/>
        <w:spacing w:line="440" w:lineRule="exact"/>
        <w:ind w:firstLine="420" w:firstLineChars="200"/>
        <w:rPr>
          <w:rFonts w:ascii="宋体" w:eastAsia="宋体" w:cs="宋体"/>
          <w:sz w:val="21"/>
          <w:szCs w:val="21"/>
        </w:rPr>
      </w:pPr>
      <w:r>
        <w:rPr>
          <w:rFonts w:hint="eastAsia" w:ascii="宋体" w:eastAsia="宋体" w:cs="宋体"/>
          <w:sz w:val="21"/>
          <w:szCs w:val="21"/>
        </w:rPr>
        <w:t>经验收合格工程的实际交工日期，以最终提交交工验收申请报告的日期为准，并在交工验收证书中写明。</w:t>
      </w:r>
    </w:p>
    <w:p w14:paraId="07DBE702">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本款补充第 18.3.7 项：</w:t>
      </w:r>
    </w:p>
    <w:p w14:paraId="2E60E612">
      <w:pPr>
        <w:pStyle w:val="9"/>
        <w:spacing w:line="440" w:lineRule="exact"/>
        <w:ind w:firstLine="420" w:firstLineChars="200"/>
        <w:rPr>
          <w:rFonts w:ascii="宋体" w:eastAsia="宋体" w:cs="宋体"/>
          <w:sz w:val="21"/>
          <w:szCs w:val="21"/>
        </w:rPr>
      </w:pPr>
      <w:r>
        <w:rPr>
          <w:rFonts w:hint="eastAsia" w:ascii="宋体" w:eastAsia="宋体" w:cs="宋体"/>
          <w:sz w:val="21"/>
          <w:szCs w:val="21"/>
        </w:rPr>
        <w:t>组织办理交工验收和签发交工验收证书的费用由发包人承担。但按照第 18.3.5 项规定达不到合格标准的交工验收费用由承包人承担。</w:t>
      </w:r>
    </w:p>
    <w:p w14:paraId="3DB60B73">
      <w:pPr>
        <w:spacing w:line="440" w:lineRule="exact"/>
        <w:ind w:firstLine="420" w:firstLineChars="200"/>
        <w:rPr>
          <w:rFonts w:ascii="宋体" w:hAnsi="宋体" w:eastAsia="宋体" w:cs="宋体"/>
          <w:szCs w:val="21"/>
        </w:rPr>
      </w:pPr>
      <w:r>
        <w:rPr>
          <w:rFonts w:hint="eastAsia" w:ascii="宋体" w:hAnsi="宋体" w:eastAsia="宋体" w:cs="宋体"/>
          <w:szCs w:val="21"/>
        </w:rPr>
        <w:t>本条补充第 18.9 款：</w:t>
      </w:r>
    </w:p>
    <w:p w14:paraId="722D0508">
      <w:pPr>
        <w:spacing w:line="440" w:lineRule="exact"/>
        <w:ind w:firstLine="420" w:firstLineChars="200"/>
        <w:outlineLvl w:val="2"/>
        <w:rPr>
          <w:rFonts w:ascii="宋体" w:hAnsi="宋体" w:eastAsia="宋体" w:cs="宋体"/>
          <w:szCs w:val="21"/>
        </w:rPr>
      </w:pPr>
      <w:bookmarkStart w:id="238" w:name="_bookmark234"/>
      <w:bookmarkEnd w:id="238"/>
      <w:r>
        <w:rPr>
          <w:rFonts w:hint="eastAsia" w:ascii="宋体" w:hAnsi="宋体" w:eastAsia="宋体" w:cs="宋体"/>
          <w:szCs w:val="21"/>
        </w:rPr>
        <w:t>18.9竣工文件</w:t>
      </w:r>
    </w:p>
    <w:p w14:paraId="3B943542">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应按照《公路工程竣（交）工验收办法》的相关规定，在缺陷责任期内为竣工验收补充竣工资料，并在签发缺陷责任期终止证书之前提交。本工程承包人需提交1套完整的交竣工原件资料等较为重要文件给发包人，隐蔽工程影像资料及竣工图需同时提供电子版，承包人需考虑其他因审计等原因须自行留存的文件份数。</w:t>
      </w:r>
    </w:p>
    <w:p w14:paraId="6AF75ECA">
      <w:pPr>
        <w:pStyle w:val="9"/>
        <w:spacing w:line="440" w:lineRule="exact"/>
        <w:ind w:firstLine="420" w:firstLineChars="200"/>
        <w:rPr>
          <w:rFonts w:ascii="宋体" w:eastAsia="宋体" w:cs="宋体"/>
          <w:sz w:val="21"/>
          <w:szCs w:val="21"/>
        </w:rPr>
      </w:pPr>
      <w:r>
        <w:rPr>
          <w:rFonts w:hint="eastAsia" w:ascii="宋体" w:eastAsia="宋体" w:cs="宋体"/>
          <w:sz w:val="21"/>
          <w:szCs w:val="21"/>
        </w:rPr>
        <w:t>交、竣工文件和资料给发包人，其中均必须有一份完整的原件。</w:t>
      </w:r>
    </w:p>
    <w:p w14:paraId="58FCD361">
      <w:pPr>
        <w:spacing w:line="440" w:lineRule="exact"/>
        <w:ind w:left="420" w:leftChars="200"/>
        <w:outlineLvl w:val="1"/>
        <w:rPr>
          <w:rFonts w:ascii="宋体" w:hAnsi="宋体" w:eastAsia="宋体" w:cs="宋体"/>
          <w:szCs w:val="21"/>
        </w:rPr>
      </w:pPr>
      <w:bookmarkStart w:id="239" w:name="_bookmark235"/>
      <w:bookmarkEnd w:id="239"/>
      <w:r>
        <w:rPr>
          <w:rFonts w:hint="eastAsia" w:ascii="宋体" w:hAnsi="宋体" w:eastAsia="宋体" w:cs="宋体"/>
          <w:szCs w:val="21"/>
        </w:rPr>
        <w:t>19、缺陷责任与保修责任</w:t>
      </w:r>
    </w:p>
    <w:p w14:paraId="2A49AFB3">
      <w:pPr>
        <w:spacing w:line="440" w:lineRule="exact"/>
        <w:ind w:firstLine="420" w:firstLineChars="200"/>
        <w:outlineLvl w:val="2"/>
        <w:rPr>
          <w:rFonts w:ascii="宋体" w:hAnsi="宋体" w:eastAsia="宋体" w:cs="宋体"/>
          <w:szCs w:val="21"/>
        </w:rPr>
      </w:pPr>
      <w:bookmarkStart w:id="240" w:name="_bookmark236"/>
      <w:bookmarkEnd w:id="240"/>
      <w:r>
        <w:rPr>
          <w:rFonts w:hint="eastAsia" w:ascii="宋体" w:hAnsi="宋体" w:eastAsia="宋体" w:cs="宋体"/>
          <w:szCs w:val="21"/>
        </w:rPr>
        <w:t>19.2 缺陷责任</w:t>
      </w:r>
    </w:p>
    <w:p w14:paraId="4D5D9D20">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19.2.2 项补充：</w:t>
      </w:r>
    </w:p>
    <w:p w14:paraId="633746FD">
      <w:pPr>
        <w:pStyle w:val="9"/>
        <w:spacing w:line="440" w:lineRule="exact"/>
        <w:ind w:firstLine="420" w:firstLineChars="200"/>
        <w:rPr>
          <w:rFonts w:ascii="宋体" w:eastAsia="宋体" w:cs="宋体"/>
          <w:sz w:val="21"/>
          <w:szCs w:val="21"/>
        </w:rPr>
      </w:pPr>
      <w:r>
        <w:rPr>
          <w:rFonts w:hint="eastAsia" w:ascii="宋体" w:eastAsia="宋体" w:cs="宋体"/>
          <w:sz w:val="21"/>
          <w:szCs w:val="21"/>
        </w:rPr>
        <w:t>在缺陷责任期内，承包人应尽快完成在交工验收证书中写明的未完成工作，并完成对本工程缺陷的修复或监理人指令的修补工作。</w:t>
      </w:r>
    </w:p>
    <w:p w14:paraId="59856D57">
      <w:pPr>
        <w:spacing w:line="440" w:lineRule="exact"/>
        <w:ind w:firstLine="420" w:firstLineChars="200"/>
        <w:outlineLvl w:val="2"/>
        <w:rPr>
          <w:rFonts w:ascii="宋体" w:hAnsi="宋体" w:eastAsia="宋体" w:cs="宋体"/>
          <w:szCs w:val="21"/>
        </w:rPr>
      </w:pPr>
      <w:bookmarkStart w:id="241" w:name="_bookmark237"/>
      <w:bookmarkEnd w:id="241"/>
      <w:r>
        <w:rPr>
          <w:rFonts w:hint="eastAsia" w:ascii="宋体" w:hAnsi="宋体" w:eastAsia="宋体" w:cs="宋体"/>
          <w:szCs w:val="21"/>
        </w:rPr>
        <w:t>19.5 承包人的进入权</w:t>
      </w:r>
    </w:p>
    <w:p w14:paraId="01294F5F">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本款补充：</w:t>
      </w:r>
    </w:p>
    <w:p w14:paraId="094DB784">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承包人在缺陷修复施工过程中，应服从管养单位的有关安全管理规定，由于承包人自身原因造成的人员伤亡、设备和材料的损毁及罚款等责任由承包人自负。</w:t>
      </w:r>
    </w:p>
    <w:p w14:paraId="04A7C94F">
      <w:pPr>
        <w:spacing w:line="440" w:lineRule="exact"/>
        <w:ind w:firstLine="420" w:firstLineChars="200"/>
        <w:outlineLvl w:val="2"/>
        <w:rPr>
          <w:rFonts w:ascii="宋体" w:hAnsi="宋体" w:eastAsia="宋体" w:cs="宋体"/>
          <w:szCs w:val="21"/>
        </w:rPr>
      </w:pPr>
      <w:bookmarkStart w:id="242" w:name="_bookmark238"/>
      <w:bookmarkEnd w:id="242"/>
      <w:r>
        <w:rPr>
          <w:rFonts w:hint="eastAsia" w:ascii="宋体" w:hAnsi="宋体" w:eastAsia="宋体" w:cs="宋体"/>
          <w:szCs w:val="21"/>
        </w:rPr>
        <w:t>19.7 保修责任</w:t>
      </w:r>
    </w:p>
    <w:p w14:paraId="333BD05F">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本款细化为：</w:t>
      </w:r>
    </w:p>
    <w:p w14:paraId="7D0E4A68">
      <w:pPr>
        <w:pStyle w:val="9"/>
        <w:spacing w:line="440" w:lineRule="exact"/>
        <w:ind w:firstLine="420" w:firstLineChars="200"/>
        <w:rPr>
          <w:rFonts w:ascii="宋体" w:eastAsia="宋体" w:cs="宋体"/>
          <w:sz w:val="21"/>
          <w:szCs w:val="21"/>
        </w:rPr>
      </w:pPr>
      <w:r>
        <w:rPr>
          <w:rFonts w:hint="eastAsia" w:ascii="宋体" w:eastAsia="宋体" w:cs="宋体"/>
          <w:sz w:val="21"/>
          <w:szCs w:val="21"/>
        </w:rPr>
        <w:t>（1）保修期自实际交工日期起计算，具体期限在项目专用合同条款数据表中约定。保修期与缺陷责任期重叠的期间内，承包人的保修责任同缺陷责任。在缺陷责任期满后的保修期内，承包人可不在工地留有办事人员和机械设备，但必须随时与发包人保持联系，在保修期内承包人应对由于施工质量原因造成的损坏自费进行修复。</w:t>
      </w:r>
    </w:p>
    <w:p w14:paraId="58C440C7">
      <w:pPr>
        <w:pStyle w:val="9"/>
        <w:spacing w:line="440" w:lineRule="exact"/>
        <w:ind w:firstLine="420" w:firstLineChars="200"/>
        <w:rPr>
          <w:rFonts w:ascii="宋体" w:eastAsia="宋体" w:cs="宋体"/>
          <w:sz w:val="21"/>
          <w:szCs w:val="21"/>
        </w:rPr>
      </w:pPr>
      <w:r>
        <w:rPr>
          <w:rFonts w:hint="eastAsia" w:ascii="宋体" w:eastAsia="宋体" w:cs="宋体"/>
          <w:sz w:val="21"/>
          <w:szCs w:val="21"/>
        </w:rPr>
        <w:t>（2）在全部工程交工验收前，已经发包人提前验收的单位工程，其保修期的起算日期相应提前。</w:t>
      </w:r>
    </w:p>
    <w:p w14:paraId="22D0ED69">
      <w:pPr>
        <w:pStyle w:val="9"/>
        <w:spacing w:line="440" w:lineRule="exact"/>
        <w:ind w:firstLine="420" w:firstLineChars="200"/>
        <w:rPr>
          <w:rFonts w:ascii="宋体" w:eastAsia="宋体" w:cs="宋体"/>
          <w:sz w:val="21"/>
          <w:szCs w:val="21"/>
        </w:rPr>
      </w:pPr>
      <w:r>
        <w:rPr>
          <w:rFonts w:hint="eastAsia" w:ascii="宋体" w:eastAsia="宋体" w:cs="宋体"/>
          <w:sz w:val="21"/>
          <w:szCs w:val="21"/>
        </w:rPr>
        <w:t>（3）工程保修期终止后 28 天内，监理人签发保修期终止证书。</w:t>
      </w:r>
    </w:p>
    <w:p w14:paraId="3EE259B0">
      <w:pPr>
        <w:pStyle w:val="9"/>
        <w:spacing w:line="440" w:lineRule="exact"/>
        <w:ind w:firstLine="420" w:firstLineChars="200"/>
        <w:rPr>
          <w:rFonts w:ascii="宋体" w:eastAsia="宋体" w:cs="宋体"/>
          <w:sz w:val="21"/>
          <w:szCs w:val="21"/>
        </w:rPr>
      </w:pPr>
      <w:r>
        <w:rPr>
          <w:rFonts w:hint="eastAsia" w:ascii="宋体" w:eastAsia="宋体" w:cs="宋体"/>
          <w:sz w:val="21"/>
          <w:szCs w:val="21"/>
        </w:rPr>
        <w:t>（4）若承包人不履行保修义务和责任，则承包人应承担由于违约造成的法律后果，并由发包人将其违约行为上报省级交通运输主管部门，作为不良记录纳入公路建设市场信用信息管理系统。</w:t>
      </w:r>
    </w:p>
    <w:p w14:paraId="41476C22">
      <w:pPr>
        <w:spacing w:line="440" w:lineRule="exact"/>
        <w:ind w:left="420" w:leftChars="200"/>
        <w:outlineLvl w:val="1"/>
        <w:rPr>
          <w:rFonts w:ascii="宋体" w:hAnsi="宋体" w:eastAsia="宋体" w:cs="宋体"/>
          <w:szCs w:val="21"/>
        </w:rPr>
      </w:pPr>
      <w:bookmarkStart w:id="243" w:name="_bookmark239"/>
      <w:bookmarkEnd w:id="243"/>
      <w:r>
        <w:rPr>
          <w:rFonts w:hint="eastAsia" w:ascii="宋体" w:hAnsi="宋体" w:eastAsia="宋体" w:cs="宋体"/>
          <w:szCs w:val="21"/>
        </w:rPr>
        <w:t>20、保险</w:t>
      </w:r>
    </w:p>
    <w:p w14:paraId="03FBCDC8">
      <w:pPr>
        <w:spacing w:line="440" w:lineRule="exact"/>
        <w:ind w:firstLine="420" w:firstLineChars="200"/>
        <w:outlineLvl w:val="2"/>
        <w:rPr>
          <w:rFonts w:ascii="宋体" w:hAnsi="宋体" w:eastAsia="宋体" w:cs="宋体"/>
          <w:szCs w:val="21"/>
        </w:rPr>
      </w:pPr>
      <w:bookmarkStart w:id="244" w:name="_bookmark240"/>
      <w:bookmarkEnd w:id="244"/>
      <w:r>
        <w:rPr>
          <w:rFonts w:hint="eastAsia" w:ascii="宋体" w:hAnsi="宋体" w:eastAsia="宋体" w:cs="宋体"/>
          <w:szCs w:val="21"/>
        </w:rPr>
        <w:t>20.1 工程保险</w:t>
      </w:r>
    </w:p>
    <w:p w14:paraId="74CA5C9C">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本款约定为：</w:t>
      </w:r>
    </w:p>
    <w:p w14:paraId="7ADD9C8F">
      <w:pPr>
        <w:pStyle w:val="9"/>
        <w:spacing w:line="440" w:lineRule="exact"/>
        <w:ind w:firstLine="420" w:firstLineChars="200"/>
        <w:rPr>
          <w:rFonts w:ascii="宋体" w:eastAsia="宋体" w:cs="宋体"/>
          <w:sz w:val="21"/>
          <w:szCs w:val="21"/>
        </w:rPr>
      </w:pPr>
      <w:r>
        <w:rPr>
          <w:rFonts w:hint="eastAsia" w:ascii="宋体" w:eastAsia="宋体" w:cs="宋体"/>
          <w:sz w:val="21"/>
          <w:szCs w:val="21"/>
        </w:rPr>
        <w:t>建筑工程一切险的投保内容：为本合同工程的永久工程、临时工程和设备及已运至施工工地用于永久工程的材料和设备所投的保险。</w:t>
      </w:r>
    </w:p>
    <w:p w14:paraId="2BE4EB92">
      <w:pPr>
        <w:spacing w:line="440" w:lineRule="exact"/>
        <w:ind w:firstLine="420" w:firstLineChars="200"/>
        <w:outlineLvl w:val="2"/>
        <w:rPr>
          <w:rFonts w:ascii="宋体" w:hAnsi="宋体" w:eastAsia="宋体" w:cs="宋体"/>
          <w:szCs w:val="21"/>
        </w:rPr>
      </w:pPr>
      <w:r>
        <w:rPr>
          <w:rFonts w:hint="eastAsia" w:ascii="宋体" w:hAnsi="宋体" w:eastAsia="宋体" w:cs="宋体"/>
          <w:szCs w:val="21"/>
        </w:rPr>
        <w:t>20.2 人员工伤事故的保险</w:t>
      </w:r>
    </w:p>
    <w:p w14:paraId="24E812CB">
      <w:pPr>
        <w:pStyle w:val="9"/>
        <w:spacing w:line="440" w:lineRule="exact"/>
        <w:ind w:firstLine="420" w:firstLineChars="200"/>
        <w:rPr>
          <w:rFonts w:ascii="宋体" w:eastAsia="宋体" w:cs="宋体"/>
          <w:sz w:val="21"/>
          <w:szCs w:val="21"/>
        </w:rPr>
      </w:pPr>
      <w:r>
        <w:rPr>
          <w:rFonts w:hint="eastAsia" w:ascii="宋体" w:eastAsia="宋体" w:cs="宋体"/>
          <w:sz w:val="21"/>
          <w:szCs w:val="21"/>
        </w:rPr>
        <w:t>20.2.1 承包人员工伤事故的保险</w:t>
      </w:r>
    </w:p>
    <w:p w14:paraId="2EEB0F8E">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本项细化为：</w:t>
      </w:r>
    </w:p>
    <w:p w14:paraId="33CB616B">
      <w:pPr>
        <w:pStyle w:val="30"/>
        <w:spacing w:line="440" w:lineRule="exact"/>
        <w:ind w:firstLine="420" w:firstLineChars="200"/>
        <w:jc w:val="both"/>
        <w:rPr>
          <w:rFonts w:eastAsia="宋体"/>
          <w:sz w:val="21"/>
          <w:szCs w:val="21"/>
        </w:rPr>
      </w:pPr>
      <w:r>
        <w:rPr>
          <w:rFonts w:hint="eastAsia" w:eastAsia="宋体"/>
          <w:sz w:val="21"/>
          <w:szCs w:val="21"/>
        </w:rPr>
        <w:t>承包人必须签订合同后，依照有关法律规定凭合同至人社局缴纳工伤保险，为其履行合同所雇佣的全部人员，缴纳工伤保险费</w:t>
      </w:r>
      <w:r>
        <w:rPr>
          <w:rFonts w:hint="eastAsia" w:eastAsia="宋体"/>
          <w:sz w:val="21"/>
          <w:szCs w:val="21"/>
          <w:lang w:val="en-US"/>
        </w:rPr>
        <w:t>。</w:t>
      </w:r>
      <w:r>
        <w:rPr>
          <w:rFonts w:hint="eastAsia" w:eastAsia="宋体"/>
          <w:sz w:val="21"/>
          <w:szCs w:val="21"/>
        </w:rPr>
        <w:t>本项目的工程一切险、第三方责任险按前附表</w:t>
      </w:r>
      <w:r>
        <w:rPr>
          <w:rFonts w:hint="eastAsia" w:eastAsia="宋体"/>
          <w:sz w:val="21"/>
          <w:szCs w:val="21"/>
          <w:lang w:val="en-US"/>
        </w:rPr>
        <w:t>规定</w:t>
      </w:r>
      <w:r>
        <w:rPr>
          <w:rFonts w:hint="eastAsia" w:eastAsia="宋体"/>
          <w:sz w:val="21"/>
          <w:szCs w:val="21"/>
        </w:rPr>
        <w:t>，由承包人承担并考虑到投标报价中。</w:t>
      </w:r>
    </w:p>
    <w:p w14:paraId="77B11934">
      <w:pPr>
        <w:spacing w:line="440" w:lineRule="exact"/>
        <w:ind w:firstLine="420" w:firstLineChars="200"/>
        <w:outlineLvl w:val="2"/>
        <w:rPr>
          <w:rFonts w:ascii="宋体" w:hAnsi="宋体" w:eastAsia="宋体" w:cs="宋体"/>
          <w:szCs w:val="21"/>
        </w:rPr>
      </w:pPr>
      <w:bookmarkStart w:id="245" w:name="_bookmark242"/>
      <w:bookmarkEnd w:id="245"/>
      <w:bookmarkStart w:id="246" w:name="_bookmark241"/>
      <w:bookmarkEnd w:id="246"/>
      <w:r>
        <w:rPr>
          <w:rFonts w:hint="eastAsia" w:ascii="宋体" w:hAnsi="宋体" w:eastAsia="宋体" w:cs="宋体"/>
          <w:szCs w:val="21"/>
        </w:rPr>
        <w:t>20.5 其他保险</w:t>
      </w:r>
    </w:p>
    <w:p w14:paraId="3B8F5753">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本款约定为：</w:t>
      </w:r>
    </w:p>
    <w:p w14:paraId="666F5D55">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承包人应为其施工设备等办理保险，其投保金额应足以现场重置。办理本款保险的一切费用均由承包人承担，并包括在工程量清单的单价及总额价中，发包人不单独支付。</w:t>
      </w:r>
    </w:p>
    <w:p w14:paraId="4A7E46B3">
      <w:pPr>
        <w:spacing w:line="440" w:lineRule="exact"/>
        <w:ind w:firstLine="420" w:firstLineChars="200"/>
        <w:outlineLvl w:val="2"/>
        <w:rPr>
          <w:rFonts w:ascii="宋体" w:hAnsi="宋体" w:eastAsia="宋体" w:cs="宋体"/>
          <w:szCs w:val="21"/>
        </w:rPr>
      </w:pPr>
      <w:bookmarkStart w:id="247" w:name="_bookmark243"/>
      <w:bookmarkEnd w:id="247"/>
      <w:r>
        <w:rPr>
          <w:rFonts w:hint="eastAsia" w:ascii="宋体" w:hAnsi="宋体" w:eastAsia="宋体" w:cs="宋体"/>
          <w:szCs w:val="21"/>
        </w:rPr>
        <w:t>20.6 对各项保险的一般要求</w:t>
      </w:r>
    </w:p>
    <w:p w14:paraId="42BF2FD5">
      <w:pPr>
        <w:pStyle w:val="9"/>
        <w:spacing w:line="440" w:lineRule="exact"/>
        <w:ind w:firstLine="420" w:firstLineChars="200"/>
        <w:rPr>
          <w:rFonts w:ascii="宋体" w:eastAsia="宋体" w:cs="宋体"/>
          <w:sz w:val="21"/>
          <w:szCs w:val="21"/>
        </w:rPr>
      </w:pPr>
      <w:r>
        <w:rPr>
          <w:rFonts w:hint="eastAsia" w:ascii="宋体" w:eastAsia="宋体" w:cs="宋体"/>
          <w:sz w:val="21"/>
          <w:szCs w:val="21"/>
        </w:rPr>
        <w:t>20.6.1 保险凭证</w:t>
      </w:r>
    </w:p>
    <w:p w14:paraId="332A6DC2">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本项约定为：</w:t>
      </w:r>
    </w:p>
    <w:p w14:paraId="69B360EF">
      <w:pPr>
        <w:pStyle w:val="9"/>
        <w:spacing w:line="440" w:lineRule="exact"/>
        <w:ind w:firstLine="420" w:firstLineChars="200"/>
        <w:rPr>
          <w:rFonts w:ascii="宋体" w:eastAsia="宋体" w:cs="宋体"/>
          <w:sz w:val="21"/>
          <w:szCs w:val="21"/>
        </w:rPr>
      </w:pPr>
      <w:r>
        <w:rPr>
          <w:rFonts w:hint="eastAsia" w:ascii="宋体" w:eastAsia="宋体" w:cs="宋体"/>
          <w:sz w:val="21"/>
          <w:szCs w:val="21"/>
        </w:rPr>
        <w:t>承包人向发包人提交各项保险生效的证据和保险单副本的期限：开工后56 天内。</w:t>
      </w:r>
    </w:p>
    <w:p w14:paraId="7F081B39">
      <w:pPr>
        <w:pStyle w:val="9"/>
        <w:spacing w:line="440" w:lineRule="exact"/>
        <w:ind w:firstLine="420" w:firstLineChars="200"/>
        <w:rPr>
          <w:rFonts w:ascii="宋体" w:eastAsia="宋体" w:cs="宋体"/>
          <w:sz w:val="21"/>
          <w:szCs w:val="21"/>
        </w:rPr>
      </w:pPr>
      <w:r>
        <w:rPr>
          <w:rFonts w:hint="eastAsia" w:ascii="宋体" w:eastAsia="宋体" w:cs="宋体"/>
          <w:sz w:val="21"/>
          <w:szCs w:val="21"/>
        </w:rPr>
        <w:t>20.6.3 持续保险</w:t>
      </w:r>
    </w:p>
    <w:p w14:paraId="131DCB5E">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本项补充：</w:t>
      </w:r>
    </w:p>
    <w:p w14:paraId="47C08474">
      <w:pPr>
        <w:pStyle w:val="9"/>
        <w:spacing w:line="440" w:lineRule="exact"/>
        <w:ind w:firstLine="420" w:firstLineChars="200"/>
        <w:rPr>
          <w:rFonts w:ascii="宋体" w:eastAsia="宋体" w:cs="宋体"/>
          <w:sz w:val="21"/>
          <w:szCs w:val="21"/>
        </w:rPr>
      </w:pPr>
      <w:r>
        <w:rPr>
          <w:rFonts w:hint="eastAsia" w:ascii="宋体" w:eastAsia="宋体" w:cs="宋体"/>
          <w:sz w:val="21"/>
          <w:szCs w:val="21"/>
        </w:rPr>
        <w:t>在整个合同期内，承包人应按合同条款规定保证足够的保险额。</w:t>
      </w:r>
    </w:p>
    <w:p w14:paraId="0BD1FDFD">
      <w:pPr>
        <w:pStyle w:val="9"/>
        <w:spacing w:line="440" w:lineRule="exact"/>
        <w:ind w:firstLine="420" w:firstLineChars="200"/>
        <w:rPr>
          <w:rFonts w:ascii="宋体" w:eastAsia="宋体" w:cs="宋体"/>
          <w:sz w:val="21"/>
          <w:szCs w:val="21"/>
        </w:rPr>
      </w:pPr>
      <w:r>
        <w:rPr>
          <w:rFonts w:hint="eastAsia" w:ascii="宋体" w:eastAsia="宋体" w:cs="宋体"/>
          <w:sz w:val="21"/>
          <w:szCs w:val="21"/>
        </w:rPr>
        <w:t>20.6.4 保险金不足的补偿</w:t>
      </w:r>
    </w:p>
    <w:p w14:paraId="467534E7">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本项细化为：</w:t>
      </w:r>
    </w:p>
    <w:p w14:paraId="180E5E94">
      <w:pPr>
        <w:pStyle w:val="9"/>
        <w:spacing w:line="440" w:lineRule="exact"/>
        <w:ind w:firstLine="420" w:firstLineChars="200"/>
        <w:rPr>
          <w:rFonts w:ascii="宋体" w:eastAsia="宋体" w:cs="宋体"/>
          <w:sz w:val="21"/>
          <w:szCs w:val="21"/>
        </w:rPr>
      </w:pPr>
      <w:r>
        <w:rPr>
          <w:rFonts w:hint="eastAsia" w:ascii="宋体" w:eastAsia="宋体" w:cs="宋体"/>
          <w:sz w:val="21"/>
          <w:szCs w:val="21"/>
        </w:rPr>
        <w:t>保险金不足以补偿损失的（包括免赔额和超过赔偿限额的部分），应由承包人按合同约定负责补偿。</w:t>
      </w:r>
    </w:p>
    <w:p w14:paraId="52C8EA1C">
      <w:pPr>
        <w:pStyle w:val="9"/>
        <w:spacing w:line="440" w:lineRule="exact"/>
        <w:ind w:firstLine="420" w:firstLineChars="200"/>
        <w:rPr>
          <w:rFonts w:ascii="宋体" w:eastAsia="宋体" w:cs="宋体"/>
          <w:sz w:val="21"/>
          <w:szCs w:val="21"/>
        </w:rPr>
      </w:pPr>
      <w:r>
        <w:rPr>
          <w:rFonts w:hint="eastAsia" w:ascii="宋体" w:eastAsia="宋体" w:cs="宋体"/>
          <w:sz w:val="21"/>
          <w:szCs w:val="21"/>
        </w:rPr>
        <w:t>20.6.5 未按约定投保的补救</w:t>
      </w:r>
    </w:p>
    <w:p w14:paraId="584C88E0">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本项（2）目细化为：</w:t>
      </w:r>
    </w:p>
    <w:p w14:paraId="5302C15A">
      <w:pPr>
        <w:pStyle w:val="9"/>
        <w:spacing w:line="440" w:lineRule="exact"/>
        <w:ind w:firstLine="420" w:firstLineChars="200"/>
        <w:rPr>
          <w:rFonts w:ascii="宋体" w:eastAsia="宋体" w:cs="宋体"/>
          <w:sz w:val="21"/>
          <w:szCs w:val="21"/>
        </w:rPr>
      </w:pPr>
      <w:r>
        <w:rPr>
          <w:rFonts w:hint="eastAsia" w:ascii="宋体" w:eastAsia="宋体" w:cs="宋体"/>
          <w:sz w:val="21"/>
          <w:szCs w:val="21"/>
        </w:rPr>
        <w:t>（2）由于负有投保义务的一方当事人未按合同约定办理某项保险，或未按保险单规定的条件和期限及时向保险人报告事故情况，或未按要求的保险期限进行投保，或未按要求投保足够的保险金额，导致受益人未能或未能全部得到保险人的赔偿，原应从该项保险得到的保险金应由负有投保义务的一方当事人支付。</w:t>
      </w:r>
    </w:p>
    <w:p w14:paraId="286EB4A3">
      <w:pPr>
        <w:spacing w:line="440" w:lineRule="exact"/>
        <w:ind w:left="420" w:leftChars="200"/>
        <w:outlineLvl w:val="1"/>
        <w:rPr>
          <w:rFonts w:ascii="宋体" w:hAnsi="宋体" w:eastAsia="宋体" w:cs="宋体"/>
          <w:szCs w:val="21"/>
        </w:rPr>
      </w:pPr>
      <w:bookmarkStart w:id="248" w:name="_bookmark244"/>
      <w:bookmarkEnd w:id="248"/>
      <w:r>
        <w:rPr>
          <w:rFonts w:hint="eastAsia" w:ascii="宋体" w:hAnsi="宋体" w:eastAsia="宋体" w:cs="宋体"/>
          <w:szCs w:val="21"/>
        </w:rPr>
        <w:t>21、不可抗力</w:t>
      </w:r>
    </w:p>
    <w:p w14:paraId="186E573D">
      <w:pPr>
        <w:spacing w:line="440" w:lineRule="exact"/>
        <w:ind w:firstLine="420" w:firstLineChars="200"/>
        <w:outlineLvl w:val="2"/>
        <w:rPr>
          <w:rFonts w:ascii="宋体" w:hAnsi="宋体" w:eastAsia="宋体" w:cs="宋体"/>
          <w:szCs w:val="21"/>
        </w:rPr>
      </w:pPr>
      <w:bookmarkStart w:id="249" w:name="_bookmark245"/>
      <w:bookmarkEnd w:id="249"/>
      <w:r>
        <w:rPr>
          <w:rFonts w:hint="eastAsia" w:ascii="宋体" w:hAnsi="宋体" w:eastAsia="宋体" w:cs="宋体"/>
          <w:szCs w:val="21"/>
        </w:rPr>
        <w:t>21.1 不可抗力的确认</w:t>
      </w:r>
    </w:p>
    <w:p w14:paraId="044BCBE9">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21.1.1 项细化为：</w:t>
      </w:r>
    </w:p>
    <w:p w14:paraId="07930E6F">
      <w:pPr>
        <w:pStyle w:val="9"/>
        <w:spacing w:line="440" w:lineRule="exact"/>
        <w:ind w:firstLine="420" w:firstLineChars="200"/>
        <w:rPr>
          <w:rFonts w:ascii="宋体" w:eastAsia="宋体" w:cs="宋体"/>
          <w:sz w:val="21"/>
          <w:szCs w:val="21"/>
        </w:rPr>
      </w:pPr>
      <w:r>
        <w:rPr>
          <w:rFonts w:hint="eastAsia" w:ascii="宋体" w:eastAsia="宋体" w:cs="宋体"/>
          <w:sz w:val="21"/>
          <w:szCs w:val="21"/>
        </w:rPr>
        <w:t>不可抗力是指承包人和发包人在订立合同时不可预见，在工程施工过程中不可避免发生并不能克服的自然灾害和社会性突发事件。包括但不限于：</w:t>
      </w:r>
    </w:p>
    <w:p w14:paraId="771060C3">
      <w:pPr>
        <w:pStyle w:val="9"/>
        <w:spacing w:line="440" w:lineRule="exact"/>
        <w:ind w:firstLine="420" w:firstLineChars="200"/>
        <w:rPr>
          <w:rFonts w:ascii="宋体" w:eastAsia="宋体" w:cs="宋体"/>
          <w:sz w:val="21"/>
          <w:szCs w:val="21"/>
        </w:rPr>
      </w:pPr>
      <w:r>
        <w:rPr>
          <w:rFonts w:hint="eastAsia" w:ascii="宋体" w:eastAsia="宋体" w:cs="宋体"/>
          <w:sz w:val="21"/>
          <w:szCs w:val="21"/>
        </w:rPr>
        <w:t>（1）地震、海啸、火山爆发、泥石流、暴雨（雪）、台风、龙卷风、水灾等自然灾害；</w:t>
      </w:r>
    </w:p>
    <w:p w14:paraId="222ADC9C">
      <w:pPr>
        <w:pStyle w:val="9"/>
        <w:spacing w:line="440" w:lineRule="exact"/>
        <w:ind w:firstLine="420" w:firstLineChars="200"/>
        <w:rPr>
          <w:rFonts w:ascii="宋体" w:eastAsia="宋体" w:cs="宋体"/>
          <w:sz w:val="21"/>
          <w:szCs w:val="21"/>
        </w:rPr>
      </w:pPr>
      <w:r>
        <w:rPr>
          <w:rFonts w:hint="eastAsia" w:ascii="宋体" w:eastAsia="宋体" w:cs="宋体"/>
          <w:sz w:val="21"/>
          <w:szCs w:val="21"/>
        </w:rPr>
        <w:t>（2）战争、骚乱、暴动，但纯属承包人或其分包人派遣与雇用的人员由于本合同工程施工原因引起者除外；</w:t>
      </w:r>
    </w:p>
    <w:p w14:paraId="1CAF61FD">
      <w:pPr>
        <w:pStyle w:val="9"/>
        <w:spacing w:line="440" w:lineRule="exact"/>
        <w:ind w:firstLine="420" w:firstLineChars="200"/>
        <w:rPr>
          <w:rFonts w:ascii="宋体" w:eastAsia="宋体" w:cs="宋体"/>
          <w:sz w:val="21"/>
          <w:szCs w:val="21"/>
        </w:rPr>
      </w:pPr>
      <w:r>
        <w:rPr>
          <w:rFonts w:hint="eastAsia" w:ascii="宋体" w:eastAsia="宋体" w:cs="宋体"/>
          <w:sz w:val="21"/>
          <w:szCs w:val="21"/>
        </w:rPr>
        <w:t>（3）核反应、辐射或放射性污染；</w:t>
      </w:r>
    </w:p>
    <w:p w14:paraId="6D2CC6D7">
      <w:pPr>
        <w:pStyle w:val="9"/>
        <w:spacing w:line="440" w:lineRule="exact"/>
        <w:ind w:firstLine="420" w:firstLineChars="200"/>
        <w:rPr>
          <w:rFonts w:ascii="宋体" w:eastAsia="宋体" w:cs="宋体"/>
          <w:sz w:val="21"/>
          <w:szCs w:val="21"/>
        </w:rPr>
      </w:pPr>
      <w:r>
        <w:rPr>
          <w:rFonts w:hint="eastAsia" w:ascii="宋体" w:eastAsia="宋体" w:cs="宋体"/>
          <w:sz w:val="21"/>
          <w:szCs w:val="21"/>
        </w:rPr>
        <w:t>（4）空中飞行物体坠落或非发包人或承包人责任造成的爆炸、火灾；</w:t>
      </w:r>
    </w:p>
    <w:p w14:paraId="7ED4A971">
      <w:pPr>
        <w:pStyle w:val="9"/>
        <w:spacing w:line="440" w:lineRule="exact"/>
        <w:ind w:firstLine="420" w:firstLineChars="200"/>
        <w:rPr>
          <w:rFonts w:ascii="宋体" w:eastAsia="宋体" w:cs="宋体"/>
          <w:sz w:val="21"/>
          <w:szCs w:val="21"/>
        </w:rPr>
      </w:pPr>
      <w:r>
        <w:rPr>
          <w:rFonts w:hint="eastAsia" w:ascii="宋体" w:eastAsia="宋体" w:cs="宋体"/>
          <w:sz w:val="21"/>
          <w:szCs w:val="21"/>
        </w:rPr>
        <w:t>（5）瘟疫；</w:t>
      </w:r>
    </w:p>
    <w:p w14:paraId="16563AD0">
      <w:pPr>
        <w:pStyle w:val="9"/>
        <w:spacing w:line="440" w:lineRule="exact"/>
        <w:ind w:firstLine="420" w:firstLineChars="200"/>
        <w:rPr>
          <w:rFonts w:ascii="宋体" w:eastAsia="宋体" w:cs="宋体"/>
          <w:sz w:val="21"/>
          <w:szCs w:val="21"/>
        </w:rPr>
      </w:pPr>
      <w:r>
        <w:rPr>
          <w:rFonts w:hint="eastAsia" w:ascii="宋体" w:eastAsia="宋体" w:cs="宋体"/>
          <w:sz w:val="21"/>
          <w:szCs w:val="21"/>
        </w:rPr>
        <w:t>（6）项目专用合同条款约定的其他情形。</w:t>
      </w:r>
    </w:p>
    <w:p w14:paraId="0013BF4A">
      <w:pPr>
        <w:spacing w:line="440" w:lineRule="exact"/>
        <w:ind w:firstLine="420" w:firstLineChars="200"/>
        <w:outlineLvl w:val="2"/>
        <w:rPr>
          <w:rFonts w:ascii="宋体" w:hAnsi="宋体" w:eastAsia="宋体" w:cs="宋体"/>
          <w:szCs w:val="21"/>
        </w:rPr>
      </w:pPr>
      <w:bookmarkStart w:id="250" w:name="_bookmark246"/>
      <w:bookmarkEnd w:id="250"/>
      <w:r>
        <w:rPr>
          <w:rFonts w:hint="eastAsia" w:ascii="宋体" w:hAnsi="宋体" w:eastAsia="宋体" w:cs="宋体"/>
          <w:szCs w:val="21"/>
        </w:rPr>
        <w:t>21.3 不可抗力后果及其处理</w:t>
      </w:r>
    </w:p>
    <w:p w14:paraId="67487495">
      <w:pPr>
        <w:pStyle w:val="9"/>
        <w:spacing w:line="440" w:lineRule="exact"/>
        <w:ind w:firstLine="420" w:firstLineChars="200"/>
        <w:rPr>
          <w:rFonts w:ascii="宋体" w:eastAsia="宋体" w:cs="宋体"/>
          <w:sz w:val="21"/>
          <w:szCs w:val="21"/>
        </w:rPr>
      </w:pPr>
      <w:r>
        <w:rPr>
          <w:rFonts w:hint="eastAsia" w:ascii="宋体" w:eastAsia="宋体" w:cs="宋体"/>
          <w:sz w:val="21"/>
          <w:szCs w:val="21"/>
        </w:rPr>
        <w:t>21.3.4 因不可抗力解除合同</w:t>
      </w:r>
    </w:p>
    <w:p w14:paraId="6AEA84B5">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本项细化为：</w:t>
      </w:r>
    </w:p>
    <w:p w14:paraId="268D8A45">
      <w:pPr>
        <w:pStyle w:val="9"/>
        <w:spacing w:line="440" w:lineRule="exact"/>
        <w:ind w:firstLine="420" w:firstLineChars="200"/>
        <w:rPr>
          <w:rFonts w:ascii="宋体" w:eastAsia="宋体" w:cs="宋体"/>
          <w:sz w:val="21"/>
          <w:szCs w:val="21"/>
        </w:rPr>
      </w:pPr>
      <w:r>
        <w:rPr>
          <w:rFonts w:hint="eastAsia" w:ascii="宋体" w:eastAsia="宋体" w:cs="宋体"/>
          <w:sz w:val="21"/>
          <w:szCs w:val="21"/>
        </w:rPr>
        <w:t>合同一方当事人因不可抗力不能履行合同的，应当及时通知对方解除合同。合同解除后，承包人应按照第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 3.5 款商定或确定，但由于解除合同应赔偿的承包人损失不予考虑。</w:t>
      </w:r>
    </w:p>
    <w:p w14:paraId="42BC26E6">
      <w:pPr>
        <w:spacing w:line="440" w:lineRule="exact"/>
        <w:ind w:left="420" w:leftChars="200"/>
        <w:outlineLvl w:val="1"/>
        <w:rPr>
          <w:rFonts w:ascii="宋体" w:hAnsi="宋体" w:eastAsia="宋体" w:cs="宋体"/>
          <w:szCs w:val="21"/>
        </w:rPr>
      </w:pPr>
      <w:bookmarkStart w:id="251" w:name="_bookmark247"/>
      <w:bookmarkEnd w:id="251"/>
      <w:r>
        <w:rPr>
          <w:rFonts w:hint="eastAsia" w:ascii="宋体" w:hAnsi="宋体" w:eastAsia="宋体" w:cs="宋体"/>
          <w:szCs w:val="21"/>
        </w:rPr>
        <w:t>22、违约</w:t>
      </w:r>
    </w:p>
    <w:p w14:paraId="6D4D2CE5">
      <w:pPr>
        <w:spacing w:line="440" w:lineRule="exact"/>
        <w:ind w:firstLine="420" w:firstLineChars="200"/>
        <w:outlineLvl w:val="2"/>
        <w:rPr>
          <w:rFonts w:ascii="宋体" w:hAnsi="宋体" w:eastAsia="宋体" w:cs="宋体"/>
          <w:szCs w:val="21"/>
        </w:rPr>
      </w:pPr>
      <w:bookmarkStart w:id="252" w:name="_bookmark248"/>
      <w:bookmarkEnd w:id="252"/>
      <w:r>
        <w:rPr>
          <w:rFonts w:hint="eastAsia" w:ascii="宋体" w:hAnsi="宋体" w:eastAsia="宋体" w:cs="宋体"/>
          <w:szCs w:val="21"/>
        </w:rPr>
        <w:t>22.1 承包人违约</w:t>
      </w:r>
    </w:p>
    <w:p w14:paraId="1CE87392">
      <w:pPr>
        <w:pStyle w:val="9"/>
        <w:spacing w:line="440" w:lineRule="exact"/>
        <w:ind w:firstLine="420" w:firstLineChars="200"/>
        <w:rPr>
          <w:rFonts w:ascii="宋体" w:eastAsia="宋体" w:cs="宋体"/>
          <w:sz w:val="21"/>
          <w:szCs w:val="21"/>
        </w:rPr>
      </w:pPr>
      <w:r>
        <w:rPr>
          <w:rFonts w:hint="eastAsia" w:ascii="宋体" w:eastAsia="宋体" w:cs="宋体"/>
          <w:sz w:val="21"/>
          <w:szCs w:val="21"/>
        </w:rPr>
        <w:t>22.1.1承包人违约的情形</w:t>
      </w:r>
    </w:p>
    <w:p w14:paraId="4BF0F898">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本项（2）目细化为：</w:t>
      </w:r>
    </w:p>
    <w:p w14:paraId="34F35C3E">
      <w:pPr>
        <w:pStyle w:val="9"/>
        <w:spacing w:line="440" w:lineRule="exact"/>
        <w:ind w:firstLine="420" w:firstLineChars="200"/>
        <w:rPr>
          <w:rFonts w:ascii="宋体" w:eastAsia="宋体" w:cs="宋体"/>
          <w:sz w:val="21"/>
          <w:szCs w:val="21"/>
        </w:rPr>
      </w:pPr>
      <w:r>
        <w:rPr>
          <w:rFonts w:hint="eastAsia" w:ascii="宋体" w:eastAsia="宋体" w:cs="宋体"/>
          <w:sz w:val="21"/>
          <w:szCs w:val="21"/>
        </w:rPr>
        <w:t>（2）承包人违反第 5.3 款或第 6.4 款的约定，未经监理人批准，私自将已按合同约定进入施工场地的施工设备、临时设施、材料或工程设备撤离施工场地；</w:t>
      </w:r>
    </w:p>
    <w:p w14:paraId="1B705424">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本项（7）目细化为：</w:t>
      </w:r>
    </w:p>
    <w:p w14:paraId="2AFB1668">
      <w:pPr>
        <w:pStyle w:val="9"/>
        <w:spacing w:line="440" w:lineRule="exact"/>
        <w:ind w:firstLine="420" w:firstLineChars="200"/>
        <w:rPr>
          <w:rFonts w:ascii="宋体" w:eastAsia="宋体" w:cs="宋体"/>
          <w:sz w:val="21"/>
          <w:szCs w:val="21"/>
        </w:rPr>
      </w:pPr>
      <w:r>
        <w:rPr>
          <w:rFonts w:hint="eastAsia" w:ascii="宋体" w:eastAsia="宋体" w:cs="宋体"/>
          <w:sz w:val="21"/>
          <w:szCs w:val="21"/>
        </w:rPr>
        <w:t>（7）承包人未能按期开工；</w:t>
      </w:r>
    </w:p>
    <w:p w14:paraId="40EBF9DF">
      <w:pPr>
        <w:pStyle w:val="9"/>
        <w:spacing w:line="440" w:lineRule="exact"/>
        <w:ind w:firstLine="420" w:firstLineChars="200"/>
        <w:rPr>
          <w:rFonts w:ascii="宋体" w:eastAsia="宋体" w:cs="宋体"/>
          <w:sz w:val="21"/>
          <w:szCs w:val="21"/>
        </w:rPr>
      </w:pPr>
      <w:r>
        <w:rPr>
          <w:rFonts w:hint="eastAsia" w:ascii="宋体" w:eastAsia="宋体" w:cs="宋体"/>
          <w:sz w:val="21"/>
          <w:szCs w:val="21"/>
        </w:rPr>
        <w:t>（8）承包人违反第 4.6 款或第 6.3 款的规定，未按承诺或未按监理人的要求及时配备称职的主要管理人员、技术骨干或关键施工设备；</w:t>
      </w:r>
    </w:p>
    <w:p w14:paraId="419AE0DE">
      <w:pPr>
        <w:pStyle w:val="9"/>
        <w:spacing w:line="440" w:lineRule="exact"/>
        <w:ind w:firstLine="420" w:firstLineChars="200"/>
        <w:rPr>
          <w:rFonts w:ascii="宋体" w:eastAsia="宋体" w:cs="宋体"/>
          <w:sz w:val="21"/>
          <w:szCs w:val="21"/>
        </w:rPr>
      </w:pPr>
      <w:r>
        <w:rPr>
          <w:rFonts w:hint="eastAsia" w:ascii="宋体" w:eastAsia="宋体" w:cs="宋体"/>
          <w:sz w:val="21"/>
          <w:szCs w:val="21"/>
        </w:rPr>
        <w:t>（9）经监理人和发包人检查，发现承包人有安全问题或有违反安全管理规章制度的情况；</w:t>
      </w:r>
    </w:p>
    <w:p w14:paraId="114C4BB6">
      <w:pPr>
        <w:pStyle w:val="9"/>
        <w:spacing w:line="440" w:lineRule="exact"/>
        <w:ind w:firstLine="420" w:firstLineChars="200"/>
        <w:rPr>
          <w:rFonts w:ascii="宋体" w:eastAsia="宋体" w:cs="宋体"/>
          <w:sz w:val="21"/>
          <w:szCs w:val="21"/>
        </w:rPr>
      </w:pPr>
      <w:r>
        <w:rPr>
          <w:rFonts w:hint="eastAsia" w:ascii="宋体" w:eastAsia="宋体" w:cs="宋体"/>
          <w:sz w:val="21"/>
          <w:szCs w:val="21"/>
        </w:rPr>
        <w:t>（10）承包人不按合同约定履行义务的其他情况。</w:t>
      </w:r>
    </w:p>
    <w:p w14:paraId="597FED60">
      <w:pPr>
        <w:pStyle w:val="9"/>
        <w:spacing w:line="440" w:lineRule="exact"/>
        <w:ind w:firstLine="420" w:firstLineChars="200"/>
        <w:rPr>
          <w:rFonts w:ascii="宋体" w:eastAsia="宋体" w:cs="宋体"/>
          <w:sz w:val="21"/>
          <w:szCs w:val="21"/>
        </w:rPr>
      </w:pPr>
      <w:r>
        <w:rPr>
          <w:rFonts w:hint="eastAsia" w:ascii="宋体" w:eastAsia="宋体" w:cs="宋体"/>
          <w:sz w:val="21"/>
          <w:szCs w:val="21"/>
        </w:rPr>
        <w:t>22.1.2 对承包人违约的处理</w:t>
      </w:r>
    </w:p>
    <w:p w14:paraId="30A15AEF">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本项补充：</w:t>
      </w:r>
    </w:p>
    <w:p w14:paraId="2A231F59">
      <w:pPr>
        <w:pStyle w:val="9"/>
        <w:spacing w:line="440" w:lineRule="exact"/>
        <w:ind w:firstLine="420" w:firstLineChars="200"/>
        <w:rPr>
          <w:rFonts w:ascii="宋体" w:eastAsia="宋体" w:cs="宋体"/>
          <w:sz w:val="21"/>
          <w:szCs w:val="21"/>
        </w:rPr>
      </w:pPr>
      <w:r>
        <w:rPr>
          <w:rFonts w:hint="eastAsia" w:ascii="宋体" w:eastAsia="宋体" w:cs="宋体"/>
          <w:sz w:val="21"/>
          <w:szCs w:val="21"/>
        </w:rPr>
        <w:t>（4）承包人发生第 22.1.1 项约定的违约情况时，无论发包人是否解除合同，发包人均有权向承包人课以项目专用合同条款中规定的违约金，并由发包人将其违约行为上报省级交通运输主管部门，作为不良记录纳入公路建设市场信用信息管理系统。</w:t>
      </w:r>
    </w:p>
    <w:p w14:paraId="5D0704A3">
      <w:pPr>
        <w:pStyle w:val="9"/>
        <w:spacing w:line="440" w:lineRule="exact"/>
        <w:ind w:firstLine="420" w:firstLineChars="200"/>
        <w:rPr>
          <w:rFonts w:ascii="宋体" w:eastAsia="宋体" w:cs="宋体"/>
          <w:sz w:val="21"/>
          <w:szCs w:val="21"/>
        </w:rPr>
      </w:pPr>
      <w:r>
        <w:rPr>
          <w:rFonts w:hint="eastAsia" w:ascii="宋体" w:eastAsia="宋体" w:cs="宋体"/>
          <w:sz w:val="21"/>
          <w:szCs w:val="21"/>
        </w:rPr>
        <w:t>发包人可视承包人违约的严重程度采取下列措施之一：</w:t>
      </w:r>
    </w:p>
    <w:p w14:paraId="37D817D9">
      <w:pPr>
        <w:pStyle w:val="9"/>
        <w:spacing w:line="440" w:lineRule="exact"/>
        <w:ind w:firstLine="420" w:firstLineChars="200"/>
        <w:rPr>
          <w:rFonts w:ascii="宋体" w:eastAsia="宋体" w:cs="宋体"/>
          <w:sz w:val="21"/>
          <w:szCs w:val="21"/>
        </w:rPr>
      </w:pPr>
      <w:r>
        <w:rPr>
          <w:rFonts w:hint="eastAsia" w:ascii="宋体" w:eastAsia="宋体" w:cs="宋体"/>
          <w:sz w:val="21"/>
          <w:szCs w:val="21"/>
        </w:rPr>
        <w:t>a. 发包人可按签约时签约合同价的1%-10%的金额扣缴承包人违约金，该违约金在履约担保中扣除。即使交纳了违约金，承包人仍应按合同规定继续实施和完成本合同工程及其缺陷修复；若承包人未经批准擅自撤离工地，发包人除扣除承包人的全部履约担保（含现金担保）和工程款项之外，并不承担承包人与其它承包人、供货商等的经济纠纷和法律责任，也不赔偿任何费用。</w:t>
      </w:r>
    </w:p>
    <w:p w14:paraId="6ECF5A1B">
      <w:pPr>
        <w:pStyle w:val="9"/>
        <w:spacing w:line="440" w:lineRule="exact"/>
        <w:ind w:firstLine="420" w:firstLineChars="200"/>
        <w:rPr>
          <w:rFonts w:ascii="宋体" w:eastAsia="宋体" w:cs="宋体"/>
          <w:sz w:val="21"/>
          <w:szCs w:val="21"/>
        </w:rPr>
      </w:pPr>
      <w:r>
        <w:rPr>
          <w:rFonts w:hint="eastAsia" w:ascii="宋体" w:eastAsia="宋体" w:cs="宋体"/>
          <w:sz w:val="21"/>
          <w:szCs w:val="21"/>
        </w:rPr>
        <w:t>b. 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p>
    <w:p w14:paraId="23AA2C8A">
      <w:pPr>
        <w:pStyle w:val="9"/>
        <w:spacing w:line="440" w:lineRule="exact"/>
        <w:ind w:firstLine="420" w:firstLineChars="200"/>
        <w:rPr>
          <w:rFonts w:ascii="宋体" w:eastAsia="宋体" w:cs="宋体"/>
          <w:sz w:val="21"/>
          <w:szCs w:val="21"/>
        </w:rPr>
      </w:pPr>
      <w:r>
        <w:rPr>
          <w:rFonts w:hint="eastAsia" w:ascii="宋体" w:eastAsia="宋体" w:cs="宋体"/>
          <w:sz w:val="21"/>
          <w:szCs w:val="21"/>
        </w:rPr>
        <w:t>c. 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p>
    <w:p w14:paraId="704A4A36">
      <w:pPr>
        <w:pStyle w:val="9"/>
        <w:spacing w:line="440" w:lineRule="exact"/>
        <w:ind w:firstLine="420" w:firstLineChars="200"/>
        <w:rPr>
          <w:rFonts w:ascii="宋体" w:eastAsia="宋体" w:cs="宋体"/>
          <w:sz w:val="21"/>
          <w:szCs w:val="21"/>
        </w:rPr>
      </w:pPr>
      <w:r>
        <w:rPr>
          <w:rFonts w:hint="eastAsia" w:ascii="宋体" w:eastAsia="宋体" w:cs="宋体"/>
          <w:sz w:val="21"/>
          <w:szCs w:val="21"/>
        </w:rPr>
        <w:t>此外，当承包人发生了下述违约现象之后，发包人可依据下列具体情况扣除承包人的违约金：</w:t>
      </w:r>
    </w:p>
    <w:p w14:paraId="31F61A3B">
      <w:pPr>
        <w:pStyle w:val="9"/>
        <w:spacing w:line="440" w:lineRule="exact"/>
        <w:ind w:firstLine="420" w:firstLineChars="200"/>
        <w:rPr>
          <w:rFonts w:ascii="宋体" w:eastAsia="宋体" w:cs="宋体"/>
          <w:sz w:val="21"/>
          <w:szCs w:val="21"/>
        </w:rPr>
      </w:pPr>
      <w:r>
        <w:rPr>
          <w:rFonts w:hint="eastAsia" w:ascii="宋体" w:eastAsia="宋体" w:cs="宋体"/>
          <w:sz w:val="21"/>
          <w:szCs w:val="21"/>
        </w:rPr>
        <w:t>a. 承包人在监理人规定的截止日前，投标书附表中所列的项目经理、项目总工程师没有按时进场，或进场后，未经批准又离开工地，发包人将按1000元/人·天扣除违约金；其他工地主要人员没有按时进场，或进场后，未经批准又离开工地，发包人将按1000元/人·天扣除违约金，发现3人次及以上的，发包人有权立即终止合同。</w:t>
      </w:r>
    </w:p>
    <w:p w14:paraId="364337E1">
      <w:pPr>
        <w:pStyle w:val="9"/>
        <w:spacing w:line="440" w:lineRule="exact"/>
        <w:ind w:firstLine="420" w:firstLineChars="200"/>
        <w:rPr>
          <w:rFonts w:ascii="宋体" w:eastAsia="宋体" w:cs="宋体"/>
          <w:sz w:val="21"/>
          <w:szCs w:val="21"/>
        </w:rPr>
      </w:pPr>
      <w:r>
        <w:rPr>
          <w:rFonts w:hint="eastAsia" w:ascii="宋体" w:eastAsia="宋体" w:cs="宋体"/>
          <w:sz w:val="21"/>
          <w:szCs w:val="21"/>
        </w:rPr>
        <w:t>b. 无论是否征得发包人和监理人的同意（特殊情况除外），投标书附表中所列的工地人员项目经理每更换一人按5万元/人提交违约金、项目总工程师每更换一人按3万元/人提交违约金、专职安全员每更换一人按1万元/人提交违约金。若出现项目经理、总工均更换的情况，发包人有权中止合同。</w:t>
      </w:r>
    </w:p>
    <w:p w14:paraId="442B2F80">
      <w:pPr>
        <w:pStyle w:val="9"/>
        <w:spacing w:line="440" w:lineRule="exact"/>
        <w:ind w:firstLine="420" w:firstLineChars="200"/>
        <w:rPr>
          <w:rFonts w:ascii="宋体" w:eastAsia="宋体" w:cs="宋体"/>
          <w:sz w:val="21"/>
          <w:szCs w:val="21"/>
        </w:rPr>
      </w:pPr>
      <w:r>
        <w:rPr>
          <w:rFonts w:hint="eastAsia" w:ascii="宋体" w:eastAsia="宋体" w:cs="宋体"/>
          <w:sz w:val="21"/>
          <w:szCs w:val="21"/>
        </w:rPr>
        <w:t>c. 承包人在监理人规定的截止日前，投标所列的主要机械及试验、测量设备不能按时进场，每迟到1天，发包人将按照该设备的台班费的三倍扣除违约金，直到设备进场为止。</w:t>
      </w:r>
    </w:p>
    <w:p w14:paraId="1F529AA3">
      <w:pPr>
        <w:pStyle w:val="9"/>
        <w:spacing w:line="440" w:lineRule="exact"/>
        <w:ind w:firstLine="420" w:firstLineChars="200"/>
        <w:rPr>
          <w:rFonts w:ascii="宋体" w:eastAsia="宋体" w:cs="宋体"/>
          <w:sz w:val="21"/>
          <w:szCs w:val="21"/>
        </w:rPr>
      </w:pPr>
      <w:r>
        <w:rPr>
          <w:rFonts w:hint="eastAsia" w:ascii="宋体" w:eastAsia="宋体" w:cs="宋体"/>
          <w:sz w:val="21"/>
          <w:szCs w:val="21"/>
        </w:rPr>
        <w:t>d. 在工程实施期间，未经监理人批准，承包人进场的施工机械和材料试验、质检仪器设备撤离现场，发包人将按该设备的重置价值从工程期中支付款中扣除违约金。</w:t>
      </w:r>
    </w:p>
    <w:p w14:paraId="48FDA61E">
      <w:pPr>
        <w:pStyle w:val="9"/>
        <w:spacing w:line="440" w:lineRule="exact"/>
        <w:ind w:firstLine="420" w:firstLineChars="200"/>
        <w:rPr>
          <w:rFonts w:ascii="宋体" w:eastAsia="宋体" w:cs="宋体"/>
          <w:sz w:val="21"/>
          <w:szCs w:val="21"/>
        </w:rPr>
      </w:pPr>
      <w:r>
        <w:rPr>
          <w:rFonts w:hint="eastAsia" w:ascii="宋体" w:eastAsia="宋体" w:cs="宋体"/>
          <w:sz w:val="21"/>
          <w:szCs w:val="21"/>
        </w:rPr>
        <w:t>e. 在施工期间，承包人若违反施工操作及管理程序，一经发包人发现，则按1000元/次标准扣除承包人的违约金。</w:t>
      </w:r>
    </w:p>
    <w:p w14:paraId="2431A7B6">
      <w:pPr>
        <w:pStyle w:val="9"/>
        <w:spacing w:line="440" w:lineRule="exact"/>
        <w:ind w:firstLine="420" w:firstLineChars="200"/>
        <w:rPr>
          <w:rFonts w:ascii="宋体" w:eastAsia="宋体" w:cs="宋体"/>
          <w:sz w:val="21"/>
          <w:szCs w:val="21"/>
        </w:rPr>
      </w:pPr>
      <w:r>
        <w:rPr>
          <w:rFonts w:hint="eastAsia" w:ascii="宋体" w:eastAsia="宋体" w:cs="宋体"/>
          <w:sz w:val="21"/>
          <w:szCs w:val="21"/>
        </w:rPr>
        <w:t>f. 承包人在施工期间如果在各种报表及检查试验记录中自己作假或诱导监理人作假，一经查实，发包人将按每次10万元的标准扣除承包人的违约金。</w:t>
      </w:r>
    </w:p>
    <w:p w14:paraId="4554D6B2">
      <w:pPr>
        <w:pStyle w:val="9"/>
        <w:spacing w:line="440" w:lineRule="exact"/>
        <w:ind w:firstLine="420" w:firstLineChars="200"/>
        <w:rPr>
          <w:rFonts w:ascii="宋体" w:eastAsia="宋体" w:cs="宋体"/>
          <w:sz w:val="21"/>
          <w:szCs w:val="21"/>
        </w:rPr>
      </w:pPr>
      <w:r>
        <w:rPr>
          <w:rFonts w:hint="eastAsia" w:ascii="宋体" w:eastAsia="宋体" w:cs="宋体"/>
          <w:sz w:val="21"/>
          <w:szCs w:val="21"/>
        </w:rPr>
        <w:t>g. 承包人应无条件接受上级交通主管部门、质量监督部门、发包人监理单位的质量检查或抽查，如发现承包人出现降低施工标准或偷工减料或出现较大质量问题，发包人将按每次10万元的标准扣除承包人的违约金。</w:t>
      </w:r>
    </w:p>
    <w:p w14:paraId="5484CB25">
      <w:pPr>
        <w:pStyle w:val="9"/>
        <w:spacing w:line="440" w:lineRule="exact"/>
        <w:ind w:firstLine="420" w:firstLineChars="200"/>
        <w:rPr>
          <w:rFonts w:ascii="宋体" w:eastAsia="宋体" w:cs="宋体"/>
          <w:sz w:val="21"/>
          <w:szCs w:val="21"/>
        </w:rPr>
      </w:pPr>
      <w:r>
        <w:rPr>
          <w:rFonts w:hint="eastAsia" w:ascii="宋体" w:eastAsia="宋体" w:cs="宋体"/>
          <w:sz w:val="21"/>
          <w:szCs w:val="21"/>
        </w:rPr>
        <w:t>h. 承包人在施工期间未能做好环境保护工作，使得周边环境遭到破坏或污染，经监理人认可后，每次按照5000.00元/次的标准扣除承包人的违约金。</w:t>
      </w:r>
    </w:p>
    <w:p w14:paraId="59003880">
      <w:pPr>
        <w:pStyle w:val="9"/>
        <w:spacing w:line="440" w:lineRule="exact"/>
        <w:ind w:firstLine="420" w:firstLineChars="200"/>
        <w:rPr>
          <w:rFonts w:ascii="宋体" w:eastAsia="宋体" w:cs="宋体"/>
          <w:sz w:val="21"/>
          <w:szCs w:val="21"/>
        </w:rPr>
      </w:pPr>
      <w:r>
        <w:rPr>
          <w:rFonts w:hint="eastAsia" w:ascii="宋体" w:eastAsia="宋体" w:cs="宋体"/>
          <w:sz w:val="21"/>
          <w:szCs w:val="21"/>
        </w:rPr>
        <w:t>i. 发包人每发一次通报批评，扣以1000元/次的违约金，盐城市行业主管部门以及管理机构每发一次通报批评，扣以5000元/次的违约金，省级行业主管部门以及管理机构每发一次通报批评，扣以10000元/次的违约金。</w:t>
      </w:r>
    </w:p>
    <w:p w14:paraId="02141BAB">
      <w:pPr>
        <w:pStyle w:val="9"/>
        <w:spacing w:line="440" w:lineRule="exact"/>
        <w:ind w:firstLine="420" w:firstLineChars="200"/>
        <w:rPr>
          <w:rFonts w:ascii="宋体" w:eastAsia="宋体" w:cs="宋体"/>
          <w:sz w:val="21"/>
          <w:szCs w:val="21"/>
        </w:rPr>
      </w:pPr>
      <w:r>
        <w:rPr>
          <w:rFonts w:hint="eastAsia" w:ascii="宋体" w:eastAsia="宋体" w:cs="宋体"/>
          <w:sz w:val="21"/>
          <w:szCs w:val="21"/>
        </w:rPr>
        <w:t>除上述约定外，发包人还将按《江苏省交通招标投标信用档案管理办法》的相关规定将违约情况上报江苏省交通行政主管部门。</w:t>
      </w:r>
    </w:p>
    <w:p w14:paraId="22CB7846">
      <w:pPr>
        <w:spacing w:line="440" w:lineRule="exact"/>
        <w:ind w:firstLine="420" w:firstLineChars="200"/>
        <w:outlineLvl w:val="2"/>
        <w:rPr>
          <w:rFonts w:ascii="宋体" w:hAnsi="宋体" w:eastAsia="宋体" w:cs="宋体"/>
          <w:szCs w:val="21"/>
        </w:rPr>
      </w:pPr>
      <w:bookmarkStart w:id="253" w:name="_bookmark249"/>
      <w:bookmarkEnd w:id="253"/>
      <w:r>
        <w:rPr>
          <w:rFonts w:hint="eastAsia" w:ascii="宋体" w:hAnsi="宋体" w:eastAsia="宋体" w:cs="宋体"/>
          <w:szCs w:val="21"/>
        </w:rPr>
        <w:t>22.2 发包人违约</w:t>
      </w:r>
    </w:p>
    <w:p w14:paraId="5981DF7C">
      <w:pPr>
        <w:pStyle w:val="9"/>
        <w:spacing w:line="440" w:lineRule="exact"/>
        <w:ind w:firstLine="420" w:firstLineChars="200"/>
        <w:rPr>
          <w:rFonts w:ascii="宋体" w:eastAsia="宋体" w:cs="宋体"/>
          <w:sz w:val="21"/>
          <w:szCs w:val="21"/>
        </w:rPr>
      </w:pPr>
      <w:r>
        <w:rPr>
          <w:rFonts w:hint="eastAsia" w:ascii="宋体" w:eastAsia="宋体" w:cs="宋体"/>
          <w:sz w:val="21"/>
          <w:szCs w:val="21"/>
        </w:rPr>
        <w:t>22.2.1 发包人违约的情形</w:t>
      </w:r>
    </w:p>
    <w:p w14:paraId="4D9259E2">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本项（5）目细化为：</w:t>
      </w:r>
    </w:p>
    <w:p w14:paraId="734DF1B8">
      <w:pPr>
        <w:pStyle w:val="9"/>
        <w:spacing w:line="440" w:lineRule="exact"/>
        <w:ind w:firstLine="420" w:firstLineChars="200"/>
        <w:rPr>
          <w:rFonts w:ascii="宋体" w:eastAsia="宋体" w:cs="宋体"/>
          <w:sz w:val="21"/>
          <w:szCs w:val="21"/>
        </w:rPr>
      </w:pPr>
      <w:r>
        <w:rPr>
          <w:rFonts w:hint="eastAsia" w:ascii="宋体" w:eastAsia="宋体" w:cs="宋体"/>
          <w:sz w:val="21"/>
          <w:szCs w:val="21"/>
        </w:rPr>
        <w:t>（5）发包人无正当理由不按时返还履约保证金、质量保证金或农民工工资保证金的；</w:t>
      </w:r>
    </w:p>
    <w:p w14:paraId="025F62FE">
      <w:pPr>
        <w:pStyle w:val="9"/>
        <w:spacing w:line="440" w:lineRule="exact"/>
        <w:ind w:firstLine="420" w:firstLineChars="200"/>
        <w:rPr>
          <w:rFonts w:ascii="宋体" w:eastAsia="宋体" w:cs="宋体"/>
          <w:sz w:val="21"/>
          <w:szCs w:val="21"/>
        </w:rPr>
      </w:pPr>
      <w:r>
        <w:rPr>
          <w:rFonts w:hint="eastAsia" w:ascii="宋体" w:eastAsia="宋体" w:cs="宋体"/>
          <w:sz w:val="21"/>
          <w:szCs w:val="21"/>
        </w:rPr>
        <w:t>（6）发包人不履行合同约定其他义务的。</w:t>
      </w:r>
    </w:p>
    <w:p w14:paraId="03A50577">
      <w:pPr>
        <w:pStyle w:val="9"/>
        <w:spacing w:line="440" w:lineRule="exact"/>
        <w:ind w:firstLine="420" w:firstLineChars="200"/>
        <w:rPr>
          <w:rFonts w:ascii="宋体" w:eastAsia="宋体" w:cs="宋体"/>
          <w:sz w:val="21"/>
          <w:szCs w:val="21"/>
        </w:rPr>
      </w:pPr>
      <w:r>
        <w:rPr>
          <w:rFonts w:hint="eastAsia" w:ascii="宋体" w:eastAsia="宋体" w:cs="宋体"/>
          <w:sz w:val="21"/>
          <w:szCs w:val="21"/>
        </w:rPr>
        <w:t>22.2.2 承包人有权暂停施工</w:t>
      </w:r>
    </w:p>
    <w:p w14:paraId="42EAF218">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本项细化为：</w:t>
      </w:r>
    </w:p>
    <w:p w14:paraId="03ACB24A">
      <w:pPr>
        <w:pStyle w:val="9"/>
        <w:spacing w:line="440" w:lineRule="exact"/>
        <w:ind w:firstLine="420" w:firstLineChars="200"/>
        <w:rPr>
          <w:rFonts w:ascii="宋体" w:eastAsia="宋体" w:cs="宋体"/>
          <w:sz w:val="21"/>
          <w:szCs w:val="21"/>
        </w:rPr>
      </w:pPr>
      <w:r>
        <w:rPr>
          <w:rFonts w:hint="eastAsia" w:ascii="宋体" w:eastAsia="宋体" w:cs="宋体"/>
          <w:sz w:val="21"/>
          <w:szCs w:val="21"/>
        </w:rPr>
        <w:t>发包人发生除第 22.2.1（4）、（5）目以外的违约情况时，承包人可向发包人发出通知，要求发包人采取有效措施纠正违约行为。发包人收到承包人通知后的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p>
    <w:p w14:paraId="7FA8821B">
      <w:pPr>
        <w:pStyle w:val="9"/>
        <w:spacing w:line="440" w:lineRule="exact"/>
        <w:ind w:firstLine="420" w:firstLineChars="200"/>
        <w:rPr>
          <w:rFonts w:ascii="宋体" w:eastAsia="宋体" w:cs="宋体"/>
          <w:sz w:val="21"/>
          <w:szCs w:val="21"/>
        </w:rPr>
      </w:pPr>
      <w:r>
        <w:rPr>
          <w:rFonts w:hint="eastAsia" w:ascii="宋体" w:eastAsia="宋体" w:cs="宋体"/>
          <w:sz w:val="21"/>
          <w:szCs w:val="21"/>
        </w:rPr>
        <w:t>发包人发生第 22.2.1（5）目的违约情况时，承包人可向发包人发出通知，要求发包人采取有效措施纠正违约行为。发包人收到承包人通知后的 28 天内仍不返还履约保证金、质量保证金或农民工工资保证金的，发包人应按项目专用合同条款的约定向承包人支付逾期返还保证金的违约金。</w:t>
      </w:r>
    </w:p>
    <w:p w14:paraId="5F56F930">
      <w:pPr>
        <w:pStyle w:val="9"/>
        <w:spacing w:line="440" w:lineRule="exact"/>
        <w:ind w:firstLine="420" w:firstLineChars="200"/>
        <w:rPr>
          <w:rFonts w:ascii="宋体" w:eastAsia="宋体" w:cs="宋体"/>
          <w:sz w:val="21"/>
          <w:szCs w:val="21"/>
        </w:rPr>
      </w:pPr>
      <w:r>
        <w:rPr>
          <w:rFonts w:hint="eastAsia" w:ascii="宋体" w:eastAsia="宋体" w:cs="宋体"/>
          <w:sz w:val="21"/>
          <w:szCs w:val="21"/>
        </w:rPr>
        <w:t>22.2.4 解除合同后的付款</w:t>
      </w:r>
    </w:p>
    <w:p w14:paraId="24973EB6">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本项（2）目细化为：</w:t>
      </w:r>
    </w:p>
    <w:p w14:paraId="69757467">
      <w:pPr>
        <w:pStyle w:val="9"/>
        <w:spacing w:line="440" w:lineRule="exact"/>
        <w:ind w:firstLine="420" w:firstLineChars="200"/>
        <w:rPr>
          <w:rFonts w:ascii="宋体" w:eastAsia="宋体" w:cs="宋体"/>
          <w:sz w:val="21"/>
          <w:szCs w:val="21"/>
        </w:rPr>
      </w:pPr>
      <w:r>
        <w:rPr>
          <w:rFonts w:hint="eastAsia" w:ascii="宋体" w:eastAsia="宋体" w:cs="宋体"/>
          <w:sz w:val="21"/>
          <w:szCs w:val="21"/>
        </w:rPr>
        <w:t>（2）承包人为该工程施工订购并已付款的材料、工程设备和其他物品的金额。发包人付款后，该材料、工程设备和其他物品归发包人所有；</w:t>
      </w:r>
    </w:p>
    <w:p w14:paraId="1897A171">
      <w:pPr>
        <w:spacing w:line="440" w:lineRule="exact"/>
        <w:ind w:left="420" w:leftChars="200"/>
        <w:outlineLvl w:val="1"/>
        <w:rPr>
          <w:rFonts w:ascii="宋体" w:hAnsi="宋体" w:eastAsia="宋体" w:cs="宋体"/>
          <w:szCs w:val="21"/>
        </w:rPr>
      </w:pPr>
      <w:bookmarkStart w:id="254" w:name="_bookmark250"/>
      <w:bookmarkEnd w:id="254"/>
      <w:r>
        <w:rPr>
          <w:rFonts w:hint="eastAsia" w:ascii="宋体" w:hAnsi="宋体" w:eastAsia="宋体" w:cs="宋体"/>
          <w:szCs w:val="21"/>
        </w:rPr>
        <w:t>23、索赔</w:t>
      </w:r>
    </w:p>
    <w:p w14:paraId="122BD687">
      <w:pPr>
        <w:spacing w:line="440" w:lineRule="exact"/>
        <w:ind w:firstLine="420" w:firstLineChars="200"/>
        <w:outlineLvl w:val="2"/>
        <w:rPr>
          <w:rFonts w:ascii="宋体" w:hAnsi="宋体" w:eastAsia="宋体" w:cs="宋体"/>
          <w:szCs w:val="21"/>
        </w:rPr>
      </w:pPr>
      <w:bookmarkStart w:id="255" w:name="_bookmark251"/>
      <w:bookmarkEnd w:id="255"/>
      <w:r>
        <w:rPr>
          <w:rFonts w:hint="eastAsia" w:ascii="宋体" w:hAnsi="宋体" w:eastAsia="宋体" w:cs="宋体"/>
          <w:szCs w:val="21"/>
        </w:rPr>
        <w:t>23.1 承包人索赔的提出</w:t>
      </w:r>
    </w:p>
    <w:p w14:paraId="11BCAD0B">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本款第（4）项细化为：</w:t>
      </w:r>
    </w:p>
    <w:p w14:paraId="613CB2F8">
      <w:pPr>
        <w:pStyle w:val="9"/>
        <w:spacing w:line="440" w:lineRule="exact"/>
        <w:ind w:firstLine="420" w:firstLineChars="200"/>
        <w:rPr>
          <w:rFonts w:ascii="宋体" w:eastAsia="宋体" w:cs="宋体"/>
          <w:sz w:val="21"/>
          <w:szCs w:val="21"/>
        </w:rPr>
      </w:pPr>
      <w:r>
        <w:rPr>
          <w:rFonts w:hint="eastAsia" w:ascii="宋体" w:eastAsia="宋体" w:cs="宋体"/>
          <w:sz w:val="21"/>
          <w:szCs w:val="21"/>
        </w:rPr>
        <w:t>（4）在索赔事件影响结束后的 28 天内，承包人应向监理人递交最终索赔通知书，说明最终要求索赔的追加付款金额和（或）延长的工期，并附必要的记录和证明材料。</w:t>
      </w:r>
    </w:p>
    <w:p w14:paraId="3BA35079">
      <w:pPr>
        <w:spacing w:line="440" w:lineRule="exact"/>
        <w:ind w:firstLine="420" w:firstLineChars="200"/>
        <w:outlineLvl w:val="2"/>
        <w:rPr>
          <w:rFonts w:ascii="宋体" w:hAnsi="宋体" w:eastAsia="宋体" w:cs="宋体"/>
          <w:szCs w:val="21"/>
        </w:rPr>
      </w:pPr>
      <w:bookmarkStart w:id="256" w:name="_bookmark252"/>
      <w:bookmarkEnd w:id="256"/>
      <w:r>
        <w:rPr>
          <w:rFonts w:hint="eastAsia" w:ascii="宋体" w:hAnsi="宋体" w:eastAsia="宋体" w:cs="宋体"/>
          <w:szCs w:val="21"/>
        </w:rPr>
        <w:t>23.2 承包人索赔处理程序</w:t>
      </w:r>
    </w:p>
    <w:p w14:paraId="79FD0DA9">
      <w:pPr>
        <w:pStyle w:val="9"/>
        <w:spacing w:line="440" w:lineRule="exact"/>
        <w:ind w:firstLine="420" w:firstLineChars="200"/>
        <w:rPr>
          <w:rFonts w:ascii="宋体" w:eastAsia="宋体" w:cs="宋体"/>
          <w:sz w:val="21"/>
          <w:szCs w:val="21"/>
        </w:rPr>
      </w:pPr>
      <w:r>
        <w:rPr>
          <w:rFonts w:hint="eastAsia" w:ascii="宋体" w:eastAsia="宋体" w:cs="宋体"/>
          <w:sz w:val="21"/>
          <w:szCs w:val="21"/>
        </w:rPr>
        <w:t>本款第（2）项细化为：</w:t>
      </w:r>
    </w:p>
    <w:p w14:paraId="5250821F">
      <w:pPr>
        <w:pStyle w:val="9"/>
        <w:spacing w:line="440" w:lineRule="exact"/>
        <w:ind w:firstLine="420" w:firstLineChars="200"/>
        <w:rPr>
          <w:rFonts w:ascii="宋体" w:eastAsia="宋体" w:cs="宋体"/>
          <w:sz w:val="21"/>
          <w:szCs w:val="21"/>
        </w:rPr>
      </w:pPr>
      <w:r>
        <w:rPr>
          <w:rFonts w:hint="eastAsia" w:ascii="宋体" w:eastAsia="宋体" w:cs="宋体"/>
          <w:sz w:val="21"/>
          <w:szCs w:val="21"/>
        </w:rPr>
        <w:t>（2）监理人应按第 3.5 款商定或确定追加的付款和（或）延长的工期，并在收到上述索赔通知书或有关索赔的进一步证明材料后的 42 天内，将索赔处理结果报发包人批准后答复承包人。如果承包人提出的索赔要求未能遵守第 23.1（2）项的规定，则承包人只限于索赔由监理人按当时记录予以核实的那部分款额和（或）工期延长天数。</w:t>
      </w:r>
      <w:bookmarkStart w:id="257" w:name="_bookmark253"/>
      <w:bookmarkEnd w:id="257"/>
    </w:p>
    <w:p w14:paraId="5CE5C4CA">
      <w:pPr>
        <w:spacing w:line="440" w:lineRule="exact"/>
        <w:ind w:left="420" w:leftChars="200"/>
        <w:outlineLvl w:val="1"/>
        <w:rPr>
          <w:rFonts w:ascii="宋体" w:hAnsi="宋体" w:eastAsia="宋体" w:cs="宋体"/>
          <w:szCs w:val="21"/>
        </w:rPr>
      </w:pPr>
      <w:r>
        <w:rPr>
          <w:rFonts w:hint="eastAsia" w:ascii="宋体" w:hAnsi="宋体" w:eastAsia="宋体" w:cs="宋体"/>
          <w:szCs w:val="21"/>
        </w:rPr>
        <w:t>24、争议的解决</w:t>
      </w:r>
    </w:p>
    <w:p w14:paraId="360929F8">
      <w:pPr>
        <w:spacing w:line="440" w:lineRule="exact"/>
        <w:ind w:firstLine="420" w:firstLineChars="200"/>
        <w:outlineLvl w:val="2"/>
        <w:rPr>
          <w:rFonts w:ascii="宋体" w:hAnsi="宋体" w:eastAsia="宋体" w:cs="宋体"/>
          <w:szCs w:val="21"/>
        </w:rPr>
      </w:pPr>
      <w:bookmarkStart w:id="258" w:name="_bookmark254"/>
      <w:bookmarkEnd w:id="258"/>
      <w:r>
        <w:rPr>
          <w:rFonts w:hint="eastAsia" w:ascii="宋体" w:hAnsi="宋体" w:eastAsia="宋体" w:cs="宋体"/>
          <w:szCs w:val="21"/>
        </w:rPr>
        <w:t>24.3 争议评审</w:t>
      </w:r>
    </w:p>
    <w:p w14:paraId="39ECB764">
      <w:pPr>
        <w:pStyle w:val="9"/>
        <w:spacing w:line="440" w:lineRule="exact"/>
        <w:ind w:firstLine="420" w:firstLineChars="200"/>
        <w:rPr>
          <w:rFonts w:ascii="宋体" w:eastAsia="宋体" w:cs="宋体"/>
          <w:sz w:val="21"/>
          <w:szCs w:val="21"/>
        </w:rPr>
      </w:pPr>
      <w:r>
        <w:rPr>
          <w:rFonts w:hint="eastAsia" w:ascii="宋体" w:eastAsia="宋体" w:cs="宋体"/>
          <w:sz w:val="21"/>
          <w:szCs w:val="21"/>
        </w:rPr>
        <w:t>第 24.3.1 项补充：</w:t>
      </w:r>
    </w:p>
    <w:p w14:paraId="695851C3">
      <w:pPr>
        <w:pStyle w:val="9"/>
        <w:spacing w:line="440" w:lineRule="exact"/>
        <w:ind w:firstLine="420" w:firstLineChars="200"/>
        <w:rPr>
          <w:rFonts w:ascii="宋体" w:eastAsia="宋体" w:cs="宋体"/>
          <w:sz w:val="21"/>
          <w:szCs w:val="21"/>
        </w:rPr>
      </w:pPr>
      <w:r>
        <w:rPr>
          <w:rFonts w:hint="eastAsia" w:ascii="宋体" w:eastAsia="宋体" w:cs="宋体"/>
          <w:sz w:val="21"/>
          <w:szCs w:val="21"/>
        </w:rPr>
        <w:t>争议评审组由 3 人或 5 人组成，专家的聘请方法可由发包人和承包人共同协商确定，亦可请政府主管部门推荐或通过合同争议调解机构聘请，并经双方认同。争议评审组成员应与合同双方均无利害关系。争议评审组的各项费用由发包人和承包人平均分担。</w:t>
      </w:r>
    </w:p>
    <w:p w14:paraId="7AAFAE57">
      <w:pPr>
        <w:pStyle w:val="2"/>
        <w:spacing w:after="0" w:line="440" w:lineRule="exact"/>
        <w:ind w:left="0" w:leftChars="0" w:firstLine="420"/>
        <w:rPr>
          <w:rFonts w:ascii="宋体" w:eastAsia="宋体" w:cs="宋体"/>
        </w:rPr>
      </w:pPr>
    </w:p>
    <w:p w14:paraId="1CD5C8F8">
      <w:pPr>
        <w:pStyle w:val="2"/>
        <w:spacing w:after="0" w:line="440" w:lineRule="exact"/>
        <w:ind w:left="0" w:leftChars="0" w:firstLine="420"/>
        <w:rPr>
          <w:rFonts w:ascii="宋体" w:eastAsia="宋体" w:cs="宋体"/>
        </w:rPr>
      </w:pPr>
    </w:p>
    <w:p w14:paraId="6D323752">
      <w:pPr>
        <w:pStyle w:val="2"/>
        <w:spacing w:after="0" w:line="440" w:lineRule="exact"/>
        <w:ind w:left="0" w:leftChars="0" w:firstLine="420"/>
        <w:rPr>
          <w:rFonts w:ascii="宋体" w:eastAsia="宋体" w:cs="宋体"/>
        </w:rPr>
      </w:pPr>
    </w:p>
    <w:p w14:paraId="0B9217A4">
      <w:pPr>
        <w:pStyle w:val="2"/>
        <w:spacing w:after="0" w:line="440" w:lineRule="exact"/>
        <w:ind w:left="0" w:leftChars="0" w:firstLine="420"/>
        <w:rPr>
          <w:rFonts w:ascii="宋体" w:eastAsia="宋体" w:cs="宋体"/>
        </w:rPr>
      </w:pPr>
    </w:p>
    <w:p w14:paraId="5700F7B1">
      <w:pPr>
        <w:pStyle w:val="2"/>
        <w:spacing w:after="0" w:line="440" w:lineRule="exact"/>
        <w:ind w:left="0" w:leftChars="0" w:firstLine="420"/>
        <w:rPr>
          <w:rFonts w:ascii="宋体" w:eastAsia="宋体" w:cs="宋体"/>
        </w:rPr>
      </w:pPr>
    </w:p>
    <w:p w14:paraId="3054E84F">
      <w:pPr>
        <w:pStyle w:val="2"/>
        <w:spacing w:after="0" w:line="440" w:lineRule="exact"/>
        <w:ind w:left="0" w:leftChars="0" w:firstLine="420"/>
        <w:rPr>
          <w:rFonts w:ascii="宋体" w:eastAsia="宋体" w:cs="宋体"/>
        </w:rPr>
      </w:pPr>
    </w:p>
    <w:p w14:paraId="79D5EC39"/>
    <w:p w14:paraId="1D4D1AEB"/>
    <w:p w14:paraId="2B1EC50C">
      <w:pPr>
        <w:pStyle w:val="5"/>
        <w:tabs>
          <w:tab w:val="left" w:pos="4035"/>
        </w:tabs>
        <w:spacing w:before="108" w:line="360" w:lineRule="auto"/>
        <w:jc w:val="center"/>
        <w:rPr>
          <w:rFonts w:hint="default" w:cs="宋体"/>
          <w:color w:val="0000FF"/>
          <w:sz w:val="21"/>
          <w:szCs w:val="21"/>
        </w:rPr>
      </w:pPr>
      <w:r>
        <w:rPr>
          <w:rFonts w:ascii="Arial" w:hAnsi="Arial"/>
        </w:rPr>
        <w:t>B.项目专用合同条款</w:t>
      </w:r>
    </w:p>
    <w:p w14:paraId="0CF156B2">
      <w:pPr>
        <w:pStyle w:val="15"/>
        <w:spacing w:beforeAutospacing="0" w:afterAutospacing="0" w:line="360" w:lineRule="auto"/>
        <w:rPr>
          <w:rFonts w:ascii="宋体" w:hAnsi="宋体" w:eastAsia="宋体" w:cs="宋体"/>
          <w:color w:val="0000FF"/>
          <w:sz w:val="21"/>
          <w:szCs w:val="21"/>
        </w:rPr>
      </w:pPr>
      <w:r>
        <w:rPr>
          <w:rFonts w:hint="eastAsia" w:ascii="宋体" w:hAnsi="宋体" w:eastAsia="宋体" w:cs="宋体"/>
          <w:color w:val="0000FF"/>
          <w:sz w:val="21"/>
          <w:szCs w:val="21"/>
        </w:rPr>
        <w:t>说明：</w:t>
      </w:r>
    </w:p>
    <w:p w14:paraId="0125387E">
      <w:pPr>
        <w:pStyle w:val="15"/>
        <w:numPr>
          <w:ilvl w:val="1"/>
          <w:numId w:val="2"/>
        </w:numPr>
        <w:spacing w:beforeAutospacing="0" w:afterAutospacing="0" w:line="360" w:lineRule="auto"/>
        <w:rPr>
          <w:rFonts w:ascii="宋体" w:hAnsi="宋体" w:eastAsia="宋体" w:cs="宋体"/>
          <w:color w:val="0000FF"/>
          <w:sz w:val="21"/>
          <w:szCs w:val="21"/>
        </w:rPr>
      </w:pPr>
      <w:r>
        <w:rPr>
          <w:rFonts w:hint="eastAsia" w:ascii="宋体" w:hAnsi="宋体" w:eastAsia="宋体" w:cs="宋体"/>
          <w:color w:val="0000FF"/>
          <w:sz w:val="21"/>
          <w:szCs w:val="21"/>
        </w:rPr>
        <w:t>招标人在根据《公路工程标准施工招标文件》编制项目招标文件中的“项目专用合同条款”时，可根据招标项目的具体特点和实际需要，对“通用合同条款”及“公路工程专用合同条款”进行补充和细化，除“通用合同条款”明确“专用合同条款”可作出不同约定以及“公路工程专用合同条款”明确“项目专用合同条款”可作出不同约定外，补充和细化的内容不得与“通用合同条款”及“公路工程专用合同条款”强制性规定相抵触。同时，补充、细化或约定的内容，不得违反法律、行政法规的强制性规定和平等、自愿、公平和诚实信用原则。</w:t>
      </w:r>
    </w:p>
    <w:p w14:paraId="72D75632">
      <w:pPr>
        <w:pStyle w:val="15"/>
        <w:numPr>
          <w:ilvl w:val="1"/>
          <w:numId w:val="2"/>
        </w:numPr>
        <w:spacing w:beforeAutospacing="0" w:afterAutospacing="0" w:line="360" w:lineRule="auto"/>
        <w:rPr>
          <w:rFonts w:ascii="宋体" w:hAnsi="宋体" w:eastAsia="宋体" w:cs="宋体"/>
          <w:color w:val="0000FF"/>
          <w:sz w:val="21"/>
          <w:szCs w:val="21"/>
        </w:rPr>
      </w:pPr>
      <w:r>
        <w:rPr>
          <w:rFonts w:hint="eastAsia" w:ascii="宋体" w:hAnsi="宋体" w:eastAsia="宋体" w:cs="宋体"/>
          <w:color w:val="0000FF"/>
          <w:sz w:val="21"/>
          <w:szCs w:val="21"/>
        </w:rPr>
        <w:t>项目专用合同条款的编号应与通用合同条款和公路工程专用合同条款一致。</w:t>
      </w:r>
    </w:p>
    <w:p w14:paraId="6246DF44">
      <w:pPr>
        <w:pStyle w:val="15"/>
        <w:numPr>
          <w:ilvl w:val="1"/>
          <w:numId w:val="2"/>
        </w:numPr>
        <w:spacing w:beforeAutospacing="0" w:afterAutospacing="0" w:line="360" w:lineRule="auto"/>
        <w:rPr>
          <w:rFonts w:ascii="宋体" w:hAnsi="宋体" w:eastAsia="宋体" w:cs="宋体"/>
          <w:color w:val="0000FF"/>
          <w:sz w:val="21"/>
          <w:szCs w:val="21"/>
        </w:rPr>
      </w:pPr>
      <w:r>
        <w:rPr>
          <w:rFonts w:hint="eastAsia" w:ascii="宋体" w:hAnsi="宋体" w:eastAsia="宋体" w:cs="宋体"/>
          <w:color w:val="0000FF"/>
          <w:sz w:val="21"/>
          <w:szCs w:val="21"/>
        </w:rPr>
        <w:t>项目专用合同条款可对下列内容进行补充和细化：</w:t>
      </w:r>
    </w:p>
    <w:p w14:paraId="462EFD1A">
      <w:pPr>
        <w:pStyle w:val="15"/>
        <w:numPr>
          <w:ilvl w:val="2"/>
          <w:numId w:val="2"/>
        </w:numPr>
        <w:spacing w:beforeAutospacing="0" w:afterAutospacing="0" w:line="360" w:lineRule="auto"/>
        <w:rPr>
          <w:rFonts w:ascii="宋体" w:hAnsi="宋体" w:eastAsia="宋体" w:cs="宋体"/>
          <w:color w:val="0000FF"/>
          <w:sz w:val="21"/>
          <w:szCs w:val="21"/>
        </w:rPr>
      </w:pPr>
      <w:r>
        <w:rPr>
          <w:rFonts w:hint="eastAsia" w:ascii="宋体" w:hAnsi="宋体" w:eastAsia="宋体" w:cs="宋体"/>
          <w:color w:val="0000FF"/>
          <w:sz w:val="21"/>
          <w:szCs w:val="21"/>
        </w:rPr>
        <w:t>“通用合同条款”中明确指出“专用合同条款”可对“通用合同条款”进行修改的内容（在“通用合同条款”中用“应按合同约定”“应按专用合同条款约定”“除合同另有约定外”“除专用合同条款另有约定外”“在专用合同条款中约定”等多种文字形式表达）；</w:t>
      </w:r>
    </w:p>
    <w:p w14:paraId="7785381C">
      <w:pPr>
        <w:pStyle w:val="15"/>
        <w:numPr>
          <w:ilvl w:val="2"/>
          <w:numId w:val="2"/>
        </w:numPr>
        <w:spacing w:beforeAutospacing="0" w:afterAutospacing="0" w:line="360" w:lineRule="auto"/>
        <w:rPr>
          <w:rFonts w:ascii="宋体" w:hAnsi="宋体" w:eastAsia="宋体" w:cs="宋体"/>
          <w:color w:val="0000FF"/>
          <w:sz w:val="21"/>
          <w:szCs w:val="21"/>
        </w:rPr>
      </w:pPr>
      <w:r>
        <w:rPr>
          <w:rFonts w:hint="eastAsia" w:ascii="宋体" w:hAnsi="宋体" w:eastAsia="宋体" w:cs="宋体"/>
          <w:color w:val="0000FF"/>
          <w:sz w:val="21"/>
          <w:szCs w:val="21"/>
        </w:rPr>
        <w:t>“公路工程专用合同条款”中明确指出“项目专用合同条款”可对“公路工程专用合同条款”进行修改的内容（在“公路工程专用合同条款”中用“除项目专用合同条款另有约定外”“项目专用合同条款可能约定的”“项目专用合同条款约定的其他情形”等多种文字形式表达）。</w:t>
      </w:r>
    </w:p>
    <w:p w14:paraId="6E4E227B">
      <w:pPr>
        <w:pStyle w:val="15"/>
        <w:numPr>
          <w:ilvl w:val="2"/>
          <w:numId w:val="2"/>
        </w:numPr>
        <w:spacing w:beforeAutospacing="0" w:afterAutospacing="0" w:line="360" w:lineRule="auto"/>
        <w:rPr>
          <w:rFonts w:ascii="宋体" w:hAnsi="宋体" w:eastAsia="宋体" w:cs="宋体"/>
          <w:color w:val="0000FF"/>
          <w:sz w:val="21"/>
          <w:szCs w:val="21"/>
        </w:rPr>
      </w:pPr>
      <w:r>
        <w:rPr>
          <w:rFonts w:hint="eastAsia" w:ascii="宋体" w:hAnsi="宋体" w:eastAsia="宋体" w:cs="宋体"/>
          <w:color w:val="0000FF"/>
          <w:sz w:val="21"/>
          <w:szCs w:val="21"/>
        </w:rPr>
        <w:t>其他需要补充、细化的内容。</w:t>
      </w:r>
    </w:p>
    <w:p w14:paraId="168DC12F">
      <w:pPr>
        <w:pStyle w:val="2"/>
        <w:spacing w:line="360" w:lineRule="auto"/>
        <w:ind w:left="0" w:leftChars="0" w:firstLine="0" w:firstLineChars="0"/>
        <w:rPr>
          <w:rFonts w:ascii="宋体" w:eastAsia="宋体" w:cs="宋体"/>
          <w:b/>
          <w:szCs w:val="21"/>
        </w:rPr>
        <w:sectPr>
          <w:footerReference r:id="rId3" w:type="default"/>
          <w:pgSz w:w="11907" w:h="16840"/>
          <w:pgMar w:top="1474" w:right="1134" w:bottom="1418" w:left="1134" w:header="851" w:footer="992" w:gutter="0"/>
          <w:pgNumType w:start="1"/>
          <w:cols w:space="720" w:num="1"/>
          <w:docGrid w:linePitch="312" w:charSpace="0"/>
        </w:sectPr>
      </w:pPr>
    </w:p>
    <w:p w14:paraId="1DAB49B3">
      <w:pPr>
        <w:spacing w:line="360" w:lineRule="auto"/>
        <w:jc w:val="center"/>
        <w:rPr>
          <w:rFonts w:ascii="宋体" w:hAnsi="宋体"/>
          <w:sz w:val="28"/>
          <w:szCs w:val="28"/>
        </w:rPr>
      </w:pPr>
      <w:r>
        <w:rPr>
          <w:rFonts w:hint="eastAsia" w:ascii="宋体" w:hAnsi="宋体"/>
          <w:sz w:val="28"/>
          <w:szCs w:val="28"/>
        </w:rPr>
        <w:t>项目专用合同条款数据表</w:t>
      </w:r>
    </w:p>
    <w:p w14:paraId="79223470">
      <w:pPr>
        <w:pStyle w:val="2"/>
        <w:spacing w:line="360" w:lineRule="auto"/>
        <w:ind w:firstLine="420"/>
        <w:rPr>
          <w:rFonts w:ascii="宋体"/>
          <w:sz w:val="28"/>
          <w:szCs w:val="28"/>
        </w:rPr>
      </w:pPr>
      <w:r>
        <w:rPr>
          <w:rFonts w:hint="eastAsia" w:ascii="宋体" w:eastAsia="宋体" w:cs="Times New Roman"/>
          <w:kern w:val="0"/>
          <w:szCs w:val="21"/>
        </w:rPr>
        <w:t>说明：本数据表是项目专用合同条款中适用于本项目的信息和数据的归纳与提示，是项目专用合同条款的组成部分。投标函附录中的数据（供投标人确认）与本表所列有重复。编写招标文件的单位应仔细校核，不使数据出现差错或不一致。</w:t>
      </w:r>
    </w:p>
    <w:tbl>
      <w:tblPr>
        <w:tblStyle w:val="16"/>
        <w:tblW w:w="0" w:type="auto"/>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186"/>
        <w:gridCol w:w="7171"/>
      </w:tblGrid>
      <w:tr w14:paraId="309DF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F1C0C53">
            <w:pPr>
              <w:spacing w:line="360" w:lineRule="auto"/>
              <w:jc w:val="center"/>
              <w:rPr>
                <w:rFonts w:ascii="宋体" w:hAnsi="宋体"/>
              </w:rPr>
            </w:pPr>
            <w:r>
              <w:rPr>
                <w:rFonts w:hint="eastAsia" w:ascii="宋体" w:hAnsi="宋体"/>
              </w:rPr>
              <w:t>序号</w:t>
            </w:r>
          </w:p>
        </w:tc>
        <w:tc>
          <w:tcPr>
            <w:tcW w:w="1186" w:type="dxa"/>
            <w:vAlign w:val="center"/>
          </w:tcPr>
          <w:p w14:paraId="77F4D65F">
            <w:pPr>
              <w:spacing w:line="360" w:lineRule="auto"/>
              <w:jc w:val="center"/>
              <w:rPr>
                <w:rFonts w:ascii="宋体" w:hAnsi="宋体"/>
              </w:rPr>
            </w:pPr>
            <w:r>
              <w:rPr>
                <w:rFonts w:hint="eastAsia" w:ascii="宋体" w:hAnsi="宋体"/>
              </w:rPr>
              <w:t>条目号</w:t>
            </w:r>
          </w:p>
        </w:tc>
        <w:tc>
          <w:tcPr>
            <w:tcW w:w="7171" w:type="dxa"/>
            <w:vAlign w:val="center"/>
          </w:tcPr>
          <w:p w14:paraId="0AC5734A">
            <w:pPr>
              <w:spacing w:line="360" w:lineRule="auto"/>
              <w:jc w:val="center"/>
              <w:rPr>
                <w:rFonts w:ascii="宋体" w:hAnsi="宋体"/>
              </w:rPr>
            </w:pPr>
            <w:r>
              <w:rPr>
                <w:rFonts w:hint="eastAsia" w:ascii="宋体" w:hAnsi="宋体"/>
              </w:rPr>
              <w:t>信息或数据</w:t>
            </w:r>
          </w:p>
        </w:tc>
      </w:tr>
      <w:tr w14:paraId="563C5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55F59E12">
            <w:pPr>
              <w:spacing w:line="360" w:lineRule="auto"/>
              <w:rPr>
                <w:rFonts w:ascii="宋体" w:hAnsi="宋体"/>
              </w:rPr>
            </w:pPr>
            <w:r>
              <w:rPr>
                <w:rFonts w:hint="eastAsia" w:ascii="宋体" w:hAnsi="宋体"/>
              </w:rPr>
              <w:t>1</w:t>
            </w:r>
          </w:p>
        </w:tc>
        <w:tc>
          <w:tcPr>
            <w:tcW w:w="1186" w:type="dxa"/>
            <w:vAlign w:val="center"/>
          </w:tcPr>
          <w:p w14:paraId="37E88B79">
            <w:pPr>
              <w:spacing w:line="360" w:lineRule="auto"/>
              <w:rPr>
                <w:rFonts w:ascii="宋体" w:hAnsi="宋体"/>
              </w:rPr>
            </w:pPr>
            <w:r>
              <w:rPr>
                <w:rFonts w:hint="eastAsia" w:ascii="宋体" w:hAnsi="宋体"/>
              </w:rPr>
              <w:t>1.1.2.2</w:t>
            </w:r>
          </w:p>
        </w:tc>
        <w:tc>
          <w:tcPr>
            <w:tcW w:w="7171" w:type="dxa"/>
            <w:vAlign w:val="center"/>
          </w:tcPr>
          <w:p w14:paraId="071B3C0B">
            <w:pPr>
              <w:spacing w:line="360" w:lineRule="auto"/>
              <w:rPr>
                <w:snapToGrid w:val="0"/>
                <w:szCs w:val="21"/>
              </w:rPr>
            </w:pPr>
            <w:r>
              <w:rPr>
                <w:rFonts w:hint="eastAsia" w:ascii="宋体" w:hAnsi="宋体"/>
              </w:rPr>
              <w:t>发包人：</w:t>
            </w:r>
            <w:r>
              <w:rPr>
                <w:rFonts w:hint="eastAsia"/>
                <w:snapToGrid w:val="0"/>
                <w:szCs w:val="21"/>
              </w:rPr>
              <w:t>盐城市盐都区运输事业发展中心</w:t>
            </w:r>
          </w:p>
          <w:p w14:paraId="39F4DA1B">
            <w:pPr>
              <w:spacing w:line="360" w:lineRule="auto"/>
              <w:rPr>
                <w:rFonts w:ascii="宋体" w:hAnsi="宋体"/>
              </w:rPr>
            </w:pPr>
            <w:r>
              <w:rPr>
                <w:rFonts w:hint="eastAsia" w:ascii="宋体" w:hAnsi="宋体"/>
              </w:rPr>
              <w:t>地址：</w:t>
            </w:r>
            <w:r>
              <w:rPr>
                <w:rFonts w:hint="eastAsia"/>
                <w:snapToGrid w:val="0"/>
                <w:szCs w:val="21"/>
              </w:rPr>
              <w:t>盐城市盐都区新都路609号</w:t>
            </w:r>
            <w:r>
              <w:rPr>
                <w:rFonts w:hint="eastAsia" w:ascii="宋体" w:hAnsi="宋体" w:cs="宋体"/>
                <w:szCs w:val="21"/>
              </w:rPr>
              <w:t xml:space="preserve"> </w:t>
            </w:r>
            <w:r>
              <w:rPr>
                <w:rFonts w:hint="eastAsia" w:ascii="宋体" w:hAnsi="宋体"/>
              </w:rPr>
              <w:t xml:space="preserve">    邮</w:t>
            </w:r>
            <w:r>
              <w:rPr>
                <w:rFonts w:hint="eastAsia" w:ascii="宋体" w:hAnsi="宋体"/>
                <w:color w:val="auto"/>
                <w:highlight w:val="none"/>
              </w:rPr>
              <w:t>编：224</w:t>
            </w:r>
            <w:r>
              <w:rPr>
                <w:rFonts w:hint="eastAsia" w:ascii="宋体" w:hAnsi="宋体"/>
                <w:color w:val="auto"/>
                <w:highlight w:val="none"/>
                <w:lang w:val="en-US" w:eastAsia="zh-CN"/>
              </w:rPr>
              <w:t>0</w:t>
            </w:r>
            <w:r>
              <w:rPr>
                <w:rFonts w:hint="eastAsia" w:ascii="宋体" w:hAnsi="宋体"/>
                <w:color w:val="auto"/>
                <w:highlight w:val="none"/>
              </w:rPr>
              <w:t>00</w:t>
            </w:r>
          </w:p>
        </w:tc>
      </w:tr>
      <w:tr w14:paraId="15A3F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6397A60">
            <w:pPr>
              <w:spacing w:line="360" w:lineRule="auto"/>
              <w:rPr>
                <w:rFonts w:ascii="宋体" w:hAnsi="宋体"/>
              </w:rPr>
            </w:pPr>
            <w:r>
              <w:rPr>
                <w:rFonts w:hint="eastAsia" w:ascii="宋体" w:hAnsi="宋体"/>
              </w:rPr>
              <w:t>2</w:t>
            </w:r>
          </w:p>
        </w:tc>
        <w:tc>
          <w:tcPr>
            <w:tcW w:w="1186" w:type="dxa"/>
            <w:vAlign w:val="center"/>
          </w:tcPr>
          <w:p w14:paraId="21BF86A2">
            <w:pPr>
              <w:spacing w:line="360" w:lineRule="auto"/>
              <w:rPr>
                <w:rFonts w:ascii="宋体" w:hAnsi="宋体"/>
              </w:rPr>
            </w:pPr>
            <w:r>
              <w:rPr>
                <w:rFonts w:hint="eastAsia" w:ascii="宋体" w:hAnsi="宋体"/>
              </w:rPr>
              <w:t>1.1.2.6</w:t>
            </w:r>
          </w:p>
        </w:tc>
        <w:tc>
          <w:tcPr>
            <w:tcW w:w="7171" w:type="dxa"/>
            <w:vAlign w:val="center"/>
          </w:tcPr>
          <w:p w14:paraId="2A751861">
            <w:pPr>
              <w:spacing w:line="360" w:lineRule="auto"/>
              <w:rPr>
                <w:rFonts w:ascii="宋体" w:hAnsi="宋体"/>
              </w:rPr>
            </w:pPr>
            <w:r>
              <w:rPr>
                <w:rFonts w:hint="eastAsia" w:ascii="宋体" w:hAnsi="宋体"/>
              </w:rPr>
              <w:t>监理人：</w:t>
            </w:r>
          </w:p>
          <w:p w14:paraId="79BE48E3">
            <w:pPr>
              <w:spacing w:line="360" w:lineRule="auto"/>
              <w:rPr>
                <w:rFonts w:ascii="宋体" w:hAnsi="宋体"/>
              </w:rPr>
            </w:pPr>
            <w:r>
              <w:rPr>
                <w:rFonts w:hint="eastAsia" w:ascii="宋体" w:hAnsi="宋体"/>
              </w:rPr>
              <w:t xml:space="preserve">地址：                    邮编：  </w:t>
            </w:r>
          </w:p>
        </w:tc>
      </w:tr>
      <w:tr w14:paraId="3B161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1D03CD92">
            <w:pPr>
              <w:spacing w:line="360" w:lineRule="auto"/>
              <w:rPr>
                <w:rFonts w:ascii="宋体" w:hAnsi="宋体"/>
              </w:rPr>
            </w:pPr>
            <w:r>
              <w:rPr>
                <w:rFonts w:hint="eastAsia" w:ascii="宋体" w:hAnsi="宋体"/>
              </w:rPr>
              <w:t>3</w:t>
            </w:r>
          </w:p>
        </w:tc>
        <w:tc>
          <w:tcPr>
            <w:tcW w:w="1186" w:type="dxa"/>
            <w:vAlign w:val="center"/>
          </w:tcPr>
          <w:p w14:paraId="6569BF39">
            <w:pPr>
              <w:spacing w:line="360" w:lineRule="auto"/>
              <w:rPr>
                <w:rFonts w:ascii="宋体" w:hAnsi="宋体"/>
              </w:rPr>
            </w:pPr>
            <w:r>
              <w:rPr>
                <w:rFonts w:hint="eastAsia" w:ascii="宋体" w:hAnsi="宋体"/>
              </w:rPr>
              <w:t>1.1.4.5</w:t>
            </w:r>
          </w:p>
        </w:tc>
        <w:tc>
          <w:tcPr>
            <w:tcW w:w="7171" w:type="dxa"/>
            <w:vAlign w:val="center"/>
          </w:tcPr>
          <w:p w14:paraId="263F299F">
            <w:pPr>
              <w:spacing w:line="360" w:lineRule="auto"/>
              <w:rPr>
                <w:rFonts w:ascii="宋体" w:hAnsi="宋体"/>
              </w:rPr>
            </w:pPr>
            <w:r>
              <w:rPr>
                <w:rFonts w:hint="eastAsia" w:ascii="宋体" w:hAnsi="宋体"/>
              </w:rPr>
              <w:t>缺陷责任期：</w:t>
            </w:r>
            <w:r>
              <w:rPr>
                <w:rFonts w:hint="eastAsia" w:ascii="宋体" w:cs="宋体"/>
                <w:kern w:val="0"/>
                <w:szCs w:val="21"/>
              </w:rPr>
              <w:t>自实际交工日期起计算</w:t>
            </w:r>
            <w:r>
              <w:rPr>
                <w:rFonts w:ascii="宋体" w:cs="宋体"/>
                <w:kern w:val="0"/>
                <w:szCs w:val="21"/>
              </w:rPr>
              <w:t xml:space="preserve"> </w:t>
            </w:r>
            <w:r>
              <w:rPr>
                <w:rFonts w:ascii="宋体" w:hAnsi="宋体" w:cs="宋体"/>
                <w:kern w:val="0"/>
                <w:szCs w:val="21"/>
              </w:rPr>
              <w:t xml:space="preserve">2 </w:t>
            </w:r>
            <w:r>
              <w:rPr>
                <w:rFonts w:hint="eastAsia" w:ascii="宋体" w:cs="宋体"/>
                <w:kern w:val="0"/>
                <w:szCs w:val="21"/>
              </w:rPr>
              <w:t>年</w:t>
            </w:r>
          </w:p>
        </w:tc>
      </w:tr>
      <w:tr w14:paraId="74E0B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BF8812C">
            <w:pPr>
              <w:spacing w:line="360" w:lineRule="auto"/>
              <w:rPr>
                <w:rFonts w:ascii="宋体" w:hAnsi="宋体"/>
              </w:rPr>
            </w:pPr>
            <w:r>
              <w:rPr>
                <w:rFonts w:hint="eastAsia" w:ascii="宋体" w:hAnsi="宋体"/>
              </w:rPr>
              <w:t>4</w:t>
            </w:r>
          </w:p>
        </w:tc>
        <w:tc>
          <w:tcPr>
            <w:tcW w:w="1186" w:type="dxa"/>
            <w:vAlign w:val="center"/>
          </w:tcPr>
          <w:p w14:paraId="411A0DB7">
            <w:pPr>
              <w:spacing w:line="360" w:lineRule="auto"/>
              <w:rPr>
                <w:rFonts w:ascii="宋体" w:hAnsi="宋体"/>
              </w:rPr>
            </w:pPr>
            <w:r>
              <w:rPr>
                <w:rFonts w:hint="eastAsia" w:ascii="宋体" w:hAnsi="宋体"/>
              </w:rPr>
              <w:t>1.6.3</w:t>
            </w:r>
          </w:p>
        </w:tc>
        <w:tc>
          <w:tcPr>
            <w:tcW w:w="7171" w:type="dxa"/>
            <w:vAlign w:val="center"/>
          </w:tcPr>
          <w:p w14:paraId="28959692">
            <w:pPr>
              <w:spacing w:line="360" w:lineRule="auto"/>
              <w:rPr>
                <w:rFonts w:ascii="宋体" w:hAnsi="宋体"/>
              </w:rPr>
            </w:pPr>
            <w:r>
              <w:rPr>
                <w:rFonts w:hint="eastAsia" w:ascii="宋体" w:hAnsi="宋体"/>
              </w:rPr>
              <w:t>图纸需要修改和补充的，应由监理人取得发包人同意后，在该工程或工程相应部位施工前</w:t>
            </w:r>
            <w:r>
              <w:rPr>
                <w:rFonts w:hint="eastAsia" w:ascii="宋体" w:hAnsi="宋体"/>
                <w:u w:val="single"/>
              </w:rPr>
              <w:t xml:space="preserve">  7  </w:t>
            </w:r>
            <w:r>
              <w:rPr>
                <w:rFonts w:hint="eastAsia" w:ascii="宋体" w:hAnsi="宋体"/>
              </w:rPr>
              <w:t>天签发图纸修改图给承包人。</w:t>
            </w:r>
          </w:p>
        </w:tc>
      </w:tr>
      <w:tr w14:paraId="1723B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A3DCB07">
            <w:pPr>
              <w:spacing w:line="360" w:lineRule="auto"/>
              <w:rPr>
                <w:rFonts w:ascii="宋体" w:hAnsi="宋体"/>
              </w:rPr>
            </w:pPr>
            <w:r>
              <w:rPr>
                <w:rFonts w:hint="eastAsia" w:ascii="宋体" w:hAnsi="宋体"/>
              </w:rPr>
              <w:t>5</w:t>
            </w:r>
          </w:p>
        </w:tc>
        <w:tc>
          <w:tcPr>
            <w:tcW w:w="1186" w:type="dxa"/>
            <w:vAlign w:val="center"/>
          </w:tcPr>
          <w:p w14:paraId="68F2D34A">
            <w:pPr>
              <w:spacing w:line="360" w:lineRule="auto"/>
              <w:rPr>
                <w:rFonts w:ascii="宋体" w:hAnsi="宋体"/>
              </w:rPr>
            </w:pPr>
            <w:r>
              <w:rPr>
                <w:rFonts w:hint="eastAsia" w:ascii="宋体" w:hAnsi="宋体"/>
              </w:rPr>
              <w:t>3.1.1</w:t>
            </w:r>
          </w:p>
        </w:tc>
        <w:tc>
          <w:tcPr>
            <w:tcW w:w="7171" w:type="dxa"/>
            <w:vAlign w:val="center"/>
          </w:tcPr>
          <w:p w14:paraId="23806814">
            <w:pPr>
              <w:rPr>
                <w:rFonts w:ascii="宋体" w:hAnsi="宋体"/>
                <w:kern w:val="0"/>
                <w:szCs w:val="21"/>
              </w:rPr>
            </w:pPr>
            <w:r>
              <w:rPr>
                <w:rFonts w:hint="eastAsia" w:ascii="宋体" w:hAnsi="宋体"/>
                <w:kern w:val="0"/>
                <w:szCs w:val="21"/>
              </w:rPr>
              <w:t>监理人在行使下列权利前需要经发包人事先批准：</w:t>
            </w:r>
          </w:p>
          <w:p w14:paraId="4EA827AD">
            <w:pPr>
              <w:rPr>
                <w:rFonts w:ascii="宋体" w:hAnsi="宋体"/>
                <w:kern w:val="0"/>
                <w:szCs w:val="21"/>
              </w:rPr>
            </w:pPr>
            <w:r>
              <w:rPr>
                <w:rFonts w:hint="eastAsia" w:ascii="宋体" w:hAnsi="宋体"/>
                <w:kern w:val="0"/>
                <w:szCs w:val="21"/>
              </w:rPr>
              <w:t>（6）根据第15.3款发出的变更指示，不论金额多少均需要在行使权利前经发包人事先批准。</w:t>
            </w:r>
          </w:p>
        </w:tc>
      </w:tr>
      <w:tr w14:paraId="0C1EB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25775DB8">
            <w:pPr>
              <w:spacing w:line="360" w:lineRule="auto"/>
              <w:rPr>
                <w:rFonts w:ascii="宋体" w:hAnsi="宋体"/>
              </w:rPr>
            </w:pPr>
            <w:r>
              <w:rPr>
                <w:rFonts w:hint="eastAsia" w:ascii="宋体" w:hAnsi="宋体"/>
              </w:rPr>
              <w:t>6</w:t>
            </w:r>
          </w:p>
        </w:tc>
        <w:tc>
          <w:tcPr>
            <w:tcW w:w="1186" w:type="dxa"/>
            <w:vAlign w:val="center"/>
          </w:tcPr>
          <w:p w14:paraId="0A57A990">
            <w:pPr>
              <w:spacing w:line="360" w:lineRule="auto"/>
              <w:rPr>
                <w:rFonts w:ascii="宋体" w:hAnsi="宋体"/>
              </w:rPr>
            </w:pPr>
            <w:r>
              <w:rPr>
                <w:rFonts w:hint="eastAsia" w:ascii="宋体" w:hAnsi="宋体"/>
              </w:rPr>
              <w:t>5.2.1</w:t>
            </w:r>
          </w:p>
        </w:tc>
        <w:tc>
          <w:tcPr>
            <w:tcW w:w="7171" w:type="dxa"/>
            <w:vAlign w:val="center"/>
          </w:tcPr>
          <w:p w14:paraId="64AD0AD5">
            <w:pPr>
              <w:rPr>
                <w:rFonts w:ascii="宋体" w:hAnsi="宋体"/>
                <w:u w:val="single"/>
              </w:rPr>
            </w:pPr>
            <w:r>
              <w:rPr>
                <w:rFonts w:hint="eastAsia" w:ascii="宋体" w:hAnsi="宋体"/>
                <w:kern w:val="0"/>
                <w:szCs w:val="21"/>
              </w:rPr>
              <w:t>发包人是否提供材料或工程设备：</w:t>
            </w:r>
            <w:r>
              <w:rPr>
                <w:rFonts w:hint="eastAsia" w:ascii="宋体" w:hAnsi="宋体"/>
                <w:kern w:val="0"/>
                <w:szCs w:val="21"/>
                <w:u w:val="single"/>
              </w:rPr>
              <w:t>否</w:t>
            </w:r>
          </w:p>
        </w:tc>
      </w:tr>
      <w:tr w14:paraId="0226A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CEB038A">
            <w:pPr>
              <w:spacing w:line="360" w:lineRule="auto"/>
              <w:rPr>
                <w:rFonts w:ascii="宋体" w:hAnsi="宋体"/>
              </w:rPr>
            </w:pPr>
            <w:r>
              <w:rPr>
                <w:rFonts w:hint="eastAsia" w:ascii="宋体" w:hAnsi="宋体"/>
              </w:rPr>
              <w:t>7</w:t>
            </w:r>
          </w:p>
        </w:tc>
        <w:tc>
          <w:tcPr>
            <w:tcW w:w="1186" w:type="dxa"/>
            <w:vAlign w:val="center"/>
          </w:tcPr>
          <w:p w14:paraId="07A18E69">
            <w:pPr>
              <w:spacing w:line="360" w:lineRule="auto"/>
              <w:rPr>
                <w:rFonts w:ascii="宋体" w:hAnsi="宋体"/>
              </w:rPr>
            </w:pPr>
            <w:r>
              <w:rPr>
                <w:rFonts w:hint="eastAsia" w:ascii="宋体" w:hAnsi="宋体"/>
              </w:rPr>
              <w:t>6.2</w:t>
            </w:r>
          </w:p>
        </w:tc>
        <w:tc>
          <w:tcPr>
            <w:tcW w:w="7171" w:type="dxa"/>
            <w:vAlign w:val="center"/>
          </w:tcPr>
          <w:p w14:paraId="728F7AA4">
            <w:pPr>
              <w:spacing w:line="360" w:lineRule="auto"/>
              <w:rPr>
                <w:rFonts w:ascii="宋体" w:hAnsi="宋体"/>
                <w:b/>
                <w:u w:val="single"/>
              </w:rPr>
            </w:pPr>
            <w:r>
              <w:rPr>
                <w:rFonts w:hint="eastAsia" w:ascii="宋体" w:hAnsi="宋体"/>
              </w:rPr>
              <w:t>发包人是否提供施工设施和临时设施：</w:t>
            </w:r>
            <w:r>
              <w:rPr>
                <w:rFonts w:hint="eastAsia" w:ascii="宋体" w:hAnsi="宋体"/>
                <w:u w:val="single"/>
              </w:rPr>
              <w:t>否</w:t>
            </w:r>
          </w:p>
        </w:tc>
      </w:tr>
      <w:tr w14:paraId="37177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9A027B3">
            <w:pPr>
              <w:spacing w:line="360" w:lineRule="auto"/>
              <w:rPr>
                <w:rFonts w:ascii="宋体" w:hAnsi="宋体"/>
              </w:rPr>
            </w:pPr>
            <w:r>
              <w:rPr>
                <w:rFonts w:hint="eastAsia" w:ascii="宋体" w:hAnsi="宋体"/>
              </w:rPr>
              <w:t>8</w:t>
            </w:r>
          </w:p>
        </w:tc>
        <w:tc>
          <w:tcPr>
            <w:tcW w:w="1186" w:type="dxa"/>
            <w:vAlign w:val="center"/>
          </w:tcPr>
          <w:p w14:paraId="03F9DA71">
            <w:pPr>
              <w:spacing w:line="360" w:lineRule="auto"/>
              <w:rPr>
                <w:rFonts w:ascii="宋体" w:hAnsi="宋体"/>
              </w:rPr>
            </w:pPr>
            <w:r>
              <w:rPr>
                <w:rFonts w:hint="eastAsia" w:ascii="宋体" w:hAnsi="宋体"/>
              </w:rPr>
              <w:t>8.1.1</w:t>
            </w:r>
          </w:p>
        </w:tc>
        <w:tc>
          <w:tcPr>
            <w:tcW w:w="7171" w:type="dxa"/>
            <w:vAlign w:val="center"/>
          </w:tcPr>
          <w:p w14:paraId="56F02200">
            <w:pPr>
              <w:spacing w:line="360" w:lineRule="auto"/>
              <w:rPr>
                <w:rFonts w:ascii="宋体" w:hAnsi="宋体"/>
                <w:u w:val="single"/>
              </w:rPr>
            </w:pPr>
            <w:r>
              <w:rPr>
                <w:rFonts w:hint="eastAsia" w:ascii="宋体" w:hAnsi="宋体"/>
              </w:rPr>
              <w:t>发包人提供测量基准点、基准线和水准点及基书面资料的期限：</w:t>
            </w:r>
            <w:r>
              <w:rPr>
                <w:rFonts w:hint="eastAsia" w:ascii="宋体" w:hAnsi="宋体"/>
                <w:u w:val="single"/>
              </w:rPr>
              <w:t xml:space="preserve">  开工前7天 </w:t>
            </w:r>
          </w:p>
          <w:p w14:paraId="3D4DFFF3">
            <w:pPr>
              <w:spacing w:line="360" w:lineRule="auto"/>
              <w:rPr>
                <w:rFonts w:ascii="宋体" w:hAnsi="宋体"/>
                <w:u w:val="single"/>
              </w:rPr>
            </w:pPr>
            <w:r>
              <w:rPr>
                <w:rFonts w:hint="eastAsia" w:ascii="宋体" w:hAnsi="宋体"/>
              </w:rPr>
              <w:t>承包人将施工控制网资料报送监理人审批的期限：</w:t>
            </w:r>
            <w:r>
              <w:rPr>
                <w:rFonts w:hint="eastAsia" w:ascii="宋体" w:hAnsi="宋体"/>
                <w:u w:val="single"/>
              </w:rPr>
              <w:t xml:space="preserve">开工前7天 </w:t>
            </w:r>
          </w:p>
        </w:tc>
      </w:tr>
      <w:tr w14:paraId="3AB94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2BCB74ED">
            <w:pPr>
              <w:spacing w:line="360" w:lineRule="auto"/>
              <w:rPr>
                <w:rFonts w:ascii="宋体" w:hAnsi="宋体"/>
              </w:rPr>
            </w:pPr>
            <w:r>
              <w:rPr>
                <w:rFonts w:hint="eastAsia" w:ascii="宋体" w:hAnsi="宋体"/>
              </w:rPr>
              <w:t>9</w:t>
            </w:r>
          </w:p>
        </w:tc>
        <w:tc>
          <w:tcPr>
            <w:tcW w:w="1186" w:type="dxa"/>
            <w:vAlign w:val="center"/>
          </w:tcPr>
          <w:p w14:paraId="32F32706">
            <w:pPr>
              <w:spacing w:line="360" w:lineRule="auto"/>
              <w:rPr>
                <w:rFonts w:ascii="宋体" w:hAnsi="宋体"/>
              </w:rPr>
            </w:pPr>
            <w:r>
              <w:rPr>
                <w:rFonts w:hint="eastAsia" w:ascii="宋体" w:hAnsi="宋体"/>
              </w:rPr>
              <w:t>11.5</w:t>
            </w:r>
          </w:p>
        </w:tc>
        <w:tc>
          <w:tcPr>
            <w:tcW w:w="7171" w:type="dxa"/>
            <w:vAlign w:val="center"/>
          </w:tcPr>
          <w:p w14:paraId="0064BE41">
            <w:pPr>
              <w:spacing w:line="360" w:lineRule="auto"/>
              <w:rPr>
                <w:rFonts w:ascii="宋体" w:hAnsi="宋体"/>
              </w:rPr>
            </w:pPr>
            <w:r>
              <w:rPr>
                <w:rFonts w:hint="eastAsia" w:ascii="宋体" w:hAnsi="宋体"/>
              </w:rPr>
              <w:t>逾期交竣工违约金：</w:t>
            </w:r>
            <w:r>
              <w:rPr>
                <w:rFonts w:hint="eastAsia" w:ascii="宋体" w:hAnsi="宋体"/>
                <w:u w:val="single"/>
              </w:rPr>
              <w:t xml:space="preserve"> 5000 </w:t>
            </w:r>
            <w:r>
              <w:rPr>
                <w:rFonts w:hint="eastAsia" w:ascii="宋体" w:hAnsi="宋体"/>
              </w:rPr>
              <w:t xml:space="preserve">元/天 </w:t>
            </w:r>
          </w:p>
        </w:tc>
      </w:tr>
      <w:tr w14:paraId="405D9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2C3C93F5">
            <w:pPr>
              <w:spacing w:line="360" w:lineRule="auto"/>
              <w:rPr>
                <w:rFonts w:ascii="宋体" w:hAnsi="宋体"/>
              </w:rPr>
            </w:pPr>
            <w:r>
              <w:rPr>
                <w:rFonts w:hint="eastAsia" w:ascii="宋体" w:hAnsi="宋体"/>
              </w:rPr>
              <w:t>10</w:t>
            </w:r>
          </w:p>
        </w:tc>
        <w:tc>
          <w:tcPr>
            <w:tcW w:w="1186" w:type="dxa"/>
            <w:vAlign w:val="center"/>
          </w:tcPr>
          <w:p w14:paraId="5057523C">
            <w:pPr>
              <w:spacing w:line="360" w:lineRule="auto"/>
              <w:rPr>
                <w:rFonts w:ascii="宋体" w:hAnsi="宋体"/>
              </w:rPr>
            </w:pPr>
            <w:r>
              <w:rPr>
                <w:rFonts w:hint="eastAsia" w:ascii="宋体" w:hAnsi="宋体"/>
              </w:rPr>
              <w:t>11.5</w:t>
            </w:r>
          </w:p>
        </w:tc>
        <w:tc>
          <w:tcPr>
            <w:tcW w:w="7171" w:type="dxa"/>
            <w:vAlign w:val="center"/>
          </w:tcPr>
          <w:p w14:paraId="0CA2EC2B">
            <w:pPr>
              <w:spacing w:line="360" w:lineRule="auto"/>
              <w:rPr>
                <w:rFonts w:ascii="宋体" w:hAnsi="宋体"/>
              </w:rPr>
            </w:pPr>
            <w:r>
              <w:rPr>
                <w:rFonts w:hint="eastAsia" w:ascii="宋体" w:hAnsi="宋体"/>
              </w:rPr>
              <w:t>逾期交竣工违约金限额：</w:t>
            </w:r>
            <w:r>
              <w:rPr>
                <w:rFonts w:hint="eastAsia" w:ascii="宋体" w:hAnsi="宋体"/>
                <w:u w:val="single"/>
              </w:rPr>
              <w:t xml:space="preserve"> 10 </w:t>
            </w:r>
            <w:r>
              <w:rPr>
                <w:rFonts w:hint="eastAsia" w:ascii="宋体" w:hAnsi="宋体"/>
              </w:rPr>
              <w:t>%签约合同价</w:t>
            </w:r>
          </w:p>
        </w:tc>
      </w:tr>
      <w:tr w14:paraId="429D4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04037D9">
            <w:pPr>
              <w:spacing w:line="360" w:lineRule="auto"/>
              <w:rPr>
                <w:rFonts w:ascii="宋体" w:hAnsi="宋体"/>
              </w:rPr>
            </w:pPr>
            <w:r>
              <w:rPr>
                <w:rFonts w:hint="eastAsia" w:ascii="宋体" w:hAnsi="宋体"/>
              </w:rPr>
              <w:t>11</w:t>
            </w:r>
          </w:p>
        </w:tc>
        <w:tc>
          <w:tcPr>
            <w:tcW w:w="1186" w:type="dxa"/>
            <w:vAlign w:val="center"/>
          </w:tcPr>
          <w:p w14:paraId="496031B0">
            <w:pPr>
              <w:spacing w:line="360" w:lineRule="auto"/>
              <w:rPr>
                <w:rFonts w:ascii="宋体" w:hAnsi="宋体"/>
              </w:rPr>
            </w:pPr>
            <w:r>
              <w:rPr>
                <w:rFonts w:hint="eastAsia" w:ascii="宋体" w:hAnsi="宋体"/>
              </w:rPr>
              <w:t>11.6</w:t>
            </w:r>
          </w:p>
        </w:tc>
        <w:tc>
          <w:tcPr>
            <w:tcW w:w="7171" w:type="dxa"/>
            <w:vAlign w:val="center"/>
          </w:tcPr>
          <w:p w14:paraId="134E95D3">
            <w:pPr>
              <w:spacing w:line="360" w:lineRule="auto"/>
              <w:rPr>
                <w:rFonts w:ascii="宋体" w:hAnsi="宋体"/>
              </w:rPr>
            </w:pPr>
            <w:r>
              <w:rPr>
                <w:rFonts w:hint="eastAsia" w:ascii="宋体" w:hAnsi="宋体"/>
              </w:rPr>
              <w:t>提前交竣工的奖金：</w:t>
            </w:r>
            <w:r>
              <w:rPr>
                <w:rFonts w:hint="eastAsia" w:ascii="宋体" w:hAnsi="宋体"/>
                <w:u w:val="single"/>
              </w:rPr>
              <w:t xml:space="preserve">  /  </w:t>
            </w:r>
            <w:r>
              <w:rPr>
                <w:rFonts w:hint="eastAsia" w:ascii="宋体" w:hAnsi="宋体"/>
              </w:rPr>
              <w:t>元/天</w:t>
            </w:r>
          </w:p>
        </w:tc>
      </w:tr>
      <w:tr w14:paraId="686F3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18F4C94E">
            <w:pPr>
              <w:spacing w:line="360" w:lineRule="auto"/>
              <w:rPr>
                <w:rFonts w:ascii="宋体" w:hAnsi="宋体"/>
              </w:rPr>
            </w:pPr>
            <w:r>
              <w:rPr>
                <w:rFonts w:hint="eastAsia" w:ascii="宋体" w:hAnsi="宋体"/>
              </w:rPr>
              <w:t>12</w:t>
            </w:r>
          </w:p>
        </w:tc>
        <w:tc>
          <w:tcPr>
            <w:tcW w:w="1186" w:type="dxa"/>
            <w:vAlign w:val="center"/>
          </w:tcPr>
          <w:p w14:paraId="5BDC6FBC">
            <w:pPr>
              <w:spacing w:line="360" w:lineRule="auto"/>
              <w:rPr>
                <w:rFonts w:ascii="宋体" w:hAnsi="宋体"/>
              </w:rPr>
            </w:pPr>
            <w:r>
              <w:rPr>
                <w:rFonts w:hint="eastAsia" w:ascii="宋体" w:hAnsi="宋体"/>
              </w:rPr>
              <w:t>11.6</w:t>
            </w:r>
          </w:p>
        </w:tc>
        <w:tc>
          <w:tcPr>
            <w:tcW w:w="7171" w:type="dxa"/>
            <w:vAlign w:val="center"/>
          </w:tcPr>
          <w:p w14:paraId="498534D5">
            <w:pPr>
              <w:spacing w:line="360" w:lineRule="auto"/>
              <w:rPr>
                <w:rFonts w:ascii="宋体" w:hAnsi="宋体"/>
              </w:rPr>
            </w:pPr>
            <w:r>
              <w:rPr>
                <w:rFonts w:hint="eastAsia" w:ascii="宋体" w:hAnsi="宋体"/>
              </w:rPr>
              <w:t>提前交竣工的奖金限额：</w:t>
            </w:r>
            <w:r>
              <w:rPr>
                <w:rFonts w:hint="eastAsia" w:ascii="宋体" w:hAnsi="宋体"/>
                <w:u w:val="single"/>
              </w:rPr>
              <w:t xml:space="preserve">  /  </w:t>
            </w:r>
            <w:r>
              <w:rPr>
                <w:rFonts w:hint="eastAsia" w:ascii="宋体" w:hAnsi="宋体"/>
              </w:rPr>
              <w:t>%签约合同价</w:t>
            </w:r>
          </w:p>
        </w:tc>
      </w:tr>
      <w:tr w14:paraId="733CE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420143F5">
            <w:pPr>
              <w:rPr>
                <w:rFonts w:ascii="宋体" w:hAnsi="宋体"/>
                <w:kern w:val="0"/>
                <w:szCs w:val="21"/>
              </w:rPr>
            </w:pPr>
            <w:r>
              <w:rPr>
                <w:rFonts w:hint="eastAsia" w:ascii="宋体" w:hAnsi="宋体"/>
                <w:kern w:val="0"/>
                <w:szCs w:val="21"/>
              </w:rPr>
              <w:t>13</w:t>
            </w:r>
          </w:p>
        </w:tc>
        <w:tc>
          <w:tcPr>
            <w:tcW w:w="1186" w:type="dxa"/>
            <w:vAlign w:val="center"/>
          </w:tcPr>
          <w:p w14:paraId="49680442">
            <w:pPr>
              <w:rPr>
                <w:rFonts w:ascii="宋体" w:hAnsi="宋体"/>
                <w:kern w:val="0"/>
                <w:szCs w:val="21"/>
              </w:rPr>
            </w:pPr>
            <w:r>
              <w:rPr>
                <w:rFonts w:hint="eastAsia" w:ascii="宋体" w:hAnsi="宋体"/>
              </w:rPr>
              <w:t>15.5.2</w:t>
            </w:r>
          </w:p>
        </w:tc>
        <w:tc>
          <w:tcPr>
            <w:tcW w:w="7171" w:type="dxa"/>
            <w:vAlign w:val="center"/>
          </w:tcPr>
          <w:p w14:paraId="314AD3AA">
            <w:pPr>
              <w:rPr>
                <w:rFonts w:ascii="宋体" w:hAnsi="宋体"/>
                <w:kern w:val="0"/>
                <w:szCs w:val="21"/>
              </w:rPr>
            </w:pPr>
            <w:r>
              <w:rPr>
                <w:rFonts w:hint="eastAsia" w:ascii="宋体" w:hAnsi="宋体"/>
                <w:kern w:val="0"/>
                <w:szCs w:val="21"/>
              </w:rPr>
              <w:t>承包人提出的合理化建议降低了合同价格或者提高了工程经济效益的，发包人按所节约成本的</w:t>
            </w:r>
            <w:r>
              <w:rPr>
                <w:rFonts w:hint="eastAsia" w:ascii="宋体" w:hAnsi="宋体"/>
                <w:kern w:val="0"/>
                <w:szCs w:val="21"/>
                <w:u w:val="single"/>
              </w:rPr>
              <w:t>/</w:t>
            </w:r>
            <w:r>
              <w:rPr>
                <w:rFonts w:hint="eastAsia" w:ascii="宋体" w:hAnsi="宋体"/>
                <w:kern w:val="0"/>
                <w:szCs w:val="21"/>
              </w:rPr>
              <w:t>%或增加收益的</w:t>
            </w:r>
            <w:r>
              <w:rPr>
                <w:rFonts w:hint="eastAsia" w:ascii="宋体" w:hAnsi="宋体"/>
                <w:kern w:val="0"/>
                <w:szCs w:val="21"/>
                <w:u w:val="single"/>
              </w:rPr>
              <w:t xml:space="preserve">/ </w:t>
            </w:r>
            <w:r>
              <w:rPr>
                <w:rFonts w:hint="eastAsia" w:ascii="宋体" w:hAnsi="宋体"/>
                <w:kern w:val="0"/>
                <w:szCs w:val="21"/>
              </w:rPr>
              <w:t>%给予奖励</w:t>
            </w:r>
          </w:p>
        </w:tc>
      </w:tr>
      <w:tr w14:paraId="0DCDC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5C07DC2B">
            <w:pPr>
              <w:spacing w:line="360" w:lineRule="auto"/>
              <w:rPr>
                <w:rFonts w:ascii="宋体" w:hAnsi="宋体"/>
              </w:rPr>
            </w:pPr>
            <w:r>
              <w:rPr>
                <w:rFonts w:hint="eastAsia" w:ascii="宋体" w:hAnsi="宋体"/>
              </w:rPr>
              <w:t>14</w:t>
            </w:r>
          </w:p>
        </w:tc>
        <w:tc>
          <w:tcPr>
            <w:tcW w:w="1186" w:type="dxa"/>
            <w:vAlign w:val="center"/>
          </w:tcPr>
          <w:p w14:paraId="09A09DF1">
            <w:pPr>
              <w:spacing w:line="360" w:lineRule="auto"/>
              <w:rPr>
                <w:rFonts w:ascii="宋体" w:hAnsi="宋体"/>
              </w:rPr>
            </w:pPr>
            <w:r>
              <w:rPr>
                <w:rFonts w:hint="eastAsia" w:ascii="宋体" w:hAnsi="宋体"/>
              </w:rPr>
              <w:t>16.1</w:t>
            </w:r>
          </w:p>
        </w:tc>
        <w:tc>
          <w:tcPr>
            <w:tcW w:w="7171" w:type="dxa"/>
            <w:vAlign w:val="center"/>
          </w:tcPr>
          <w:p w14:paraId="7DF37B42">
            <w:pPr>
              <w:rPr>
                <w:rFonts w:ascii="宋体" w:hAnsi="宋体"/>
                <w:b/>
              </w:rPr>
            </w:pPr>
            <w:r>
              <w:rPr>
                <w:rFonts w:hint="eastAsia" w:ascii="宋体" w:hAnsi="宋体"/>
                <w:b/>
                <w:lang w:val="zh-CN"/>
              </w:rPr>
              <w:t>在合同执行期间，</w:t>
            </w:r>
            <w:r>
              <w:rPr>
                <w:rFonts w:hint="eastAsia" w:ascii="宋体" w:hAnsi="宋体"/>
                <w:b/>
              </w:rPr>
              <w:t>由于物价波动引起的</w:t>
            </w:r>
            <w:r>
              <w:rPr>
                <w:rFonts w:hint="eastAsia" w:ascii="宋体" w:hAnsi="宋体"/>
                <w:b/>
                <w:lang w:val="zh-CN"/>
              </w:rPr>
              <w:t>材料差价</w:t>
            </w:r>
            <w:r>
              <w:rPr>
                <w:rFonts w:hint="eastAsia" w:ascii="宋体" w:hAnsi="宋体"/>
                <w:b/>
              </w:rPr>
              <w:t>不</w:t>
            </w:r>
            <w:r>
              <w:rPr>
                <w:rFonts w:hint="eastAsia" w:ascii="宋体" w:hAnsi="宋体"/>
                <w:b/>
                <w:lang w:val="zh-CN"/>
              </w:rPr>
              <w:t>调整</w:t>
            </w:r>
          </w:p>
        </w:tc>
      </w:tr>
      <w:tr w14:paraId="71983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4604BCAD">
            <w:pPr>
              <w:spacing w:line="360" w:lineRule="auto"/>
              <w:rPr>
                <w:rFonts w:ascii="宋体" w:hAnsi="宋体"/>
              </w:rPr>
            </w:pPr>
            <w:r>
              <w:rPr>
                <w:rFonts w:hint="eastAsia" w:ascii="宋体" w:hAnsi="宋体"/>
              </w:rPr>
              <w:t>15</w:t>
            </w:r>
          </w:p>
        </w:tc>
        <w:tc>
          <w:tcPr>
            <w:tcW w:w="1186" w:type="dxa"/>
            <w:vAlign w:val="center"/>
          </w:tcPr>
          <w:p w14:paraId="1B377FBA">
            <w:pPr>
              <w:spacing w:line="360" w:lineRule="auto"/>
              <w:rPr>
                <w:rFonts w:ascii="宋体" w:hAnsi="宋体"/>
              </w:rPr>
            </w:pPr>
            <w:r>
              <w:rPr>
                <w:rFonts w:hint="eastAsia" w:ascii="宋体" w:hAnsi="宋体"/>
              </w:rPr>
              <w:t>17.2.1</w:t>
            </w:r>
          </w:p>
        </w:tc>
        <w:tc>
          <w:tcPr>
            <w:tcW w:w="7171" w:type="dxa"/>
            <w:vAlign w:val="center"/>
          </w:tcPr>
          <w:p w14:paraId="6ABA62DD">
            <w:pPr>
              <w:spacing w:line="360" w:lineRule="auto"/>
              <w:rPr>
                <w:rFonts w:ascii="宋体" w:hAnsi="宋体"/>
              </w:rPr>
            </w:pPr>
            <w:r>
              <w:rPr>
                <w:rFonts w:hint="eastAsia" w:ascii="宋体" w:hAnsi="宋体"/>
              </w:rPr>
              <w:t>开工预付款金额：</w:t>
            </w:r>
            <w:r>
              <w:rPr>
                <w:rFonts w:hint="eastAsia" w:ascii="宋体" w:hAnsi="宋体"/>
                <w:u w:val="single"/>
              </w:rPr>
              <w:t xml:space="preserve">  签约合同价的 10%  </w:t>
            </w:r>
          </w:p>
        </w:tc>
      </w:tr>
      <w:tr w14:paraId="72538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03F7C7D0">
            <w:pPr>
              <w:spacing w:line="360" w:lineRule="auto"/>
              <w:rPr>
                <w:rFonts w:ascii="宋体" w:hAnsi="宋体"/>
              </w:rPr>
            </w:pPr>
            <w:r>
              <w:rPr>
                <w:rFonts w:hint="eastAsia" w:ascii="宋体" w:hAnsi="宋体"/>
              </w:rPr>
              <w:t>16</w:t>
            </w:r>
          </w:p>
        </w:tc>
        <w:tc>
          <w:tcPr>
            <w:tcW w:w="1186" w:type="dxa"/>
            <w:vAlign w:val="center"/>
          </w:tcPr>
          <w:p w14:paraId="7EBE7307">
            <w:pPr>
              <w:spacing w:line="360" w:lineRule="auto"/>
              <w:rPr>
                <w:rFonts w:ascii="宋体" w:hAnsi="宋体"/>
              </w:rPr>
            </w:pPr>
            <w:r>
              <w:rPr>
                <w:rFonts w:hint="eastAsia" w:ascii="宋体" w:hAnsi="宋体"/>
              </w:rPr>
              <w:t>17.2.1</w:t>
            </w:r>
          </w:p>
        </w:tc>
        <w:tc>
          <w:tcPr>
            <w:tcW w:w="7171" w:type="dxa"/>
            <w:vAlign w:val="center"/>
          </w:tcPr>
          <w:p w14:paraId="15EF9808">
            <w:pPr>
              <w:spacing w:line="360" w:lineRule="auto"/>
              <w:rPr>
                <w:rFonts w:ascii="宋体" w:hAnsi="宋体"/>
              </w:rPr>
            </w:pPr>
            <w:r>
              <w:rPr>
                <w:rFonts w:hint="eastAsia" w:ascii="宋体" w:hAnsi="宋体"/>
              </w:rPr>
              <w:t>材料、设备预付款比例：</w:t>
            </w:r>
            <w:r>
              <w:rPr>
                <w:rFonts w:hint="eastAsia" w:ascii="宋体" w:hAnsi="宋体"/>
                <w:u w:val="single"/>
              </w:rPr>
              <w:t>0</w:t>
            </w:r>
          </w:p>
        </w:tc>
      </w:tr>
      <w:tr w14:paraId="100D2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33E5DE24">
            <w:pPr>
              <w:spacing w:line="360" w:lineRule="auto"/>
              <w:rPr>
                <w:rFonts w:ascii="宋体" w:hAnsi="宋体"/>
              </w:rPr>
            </w:pPr>
            <w:r>
              <w:rPr>
                <w:rFonts w:hint="eastAsia" w:ascii="宋体" w:hAnsi="宋体"/>
              </w:rPr>
              <w:t>17</w:t>
            </w:r>
          </w:p>
        </w:tc>
        <w:tc>
          <w:tcPr>
            <w:tcW w:w="1186" w:type="dxa"/>
            <w:vAlign w:val="center"/>
          </w:tcPr>
          <w:p w14:paraId="1665C52E">
            <w:pPr>
              <w:spacing w:line="360" w:lineRule="auto"/>
              <w:rPr>
                <w:rFonts w:ascii="宋体" w:hAnsi="宋体"/>
              </w:rPr>
            </w:pPr>
            <w:r>
              <w:rPr>
                <w:rFonts w:hint="eastAsia" w:ascii="宋体" w:hAnsi="宋体"/>
              </w:rPr>
              <w:t>17.3.2</w:t>
            </w:r>
          </w:p>
        </w:tc>
        <w:tc>
          <w:tcPr>
            <w:tcW w:w="7171" w:type="dxa"/>
            <w:vAlign w:val="center"/>
          </w:tcPr>
          <w:p w14:paraId="354B855F">
            <w:pPr>
              <w:spacing w:line="360" w:lineRule="auto"/>
              <w:rPr>
                <w:rFonts w:ascii="宋体" w:hAnsi="宋体"/>
              </w:rPr>
            </w:pPr>
            <w:r>
              <w:rPr>
                <w:rFonts w:hint="eastAsia" w:ascii="宋体" w:hAnsi="宋体"/>
              </w:rPr>
              <w:t>承包人在每个付款周期末向监理人提交进度付款申请单的份数：</w:t>
            </w:r>
            <w:r>
              <w:rPr>
                <w:rFonts w:hint="eastAsia" w:ascii="宋体" w:hAnsi="宋体"/>
                <w:u w:val="single"/>
              </w:rPr>
              <w:t xml:space="preserve"> 3 </w:t>
            </w:r>
            <w:r>
              <w:rPr>
                <w:rFonts w:hint="eastAsia" w:ascii="宋体" w:hAnsi="宋体"/>
              </w:rPr>
              <w:t>份</w:t>
            </w:r>
          </w:p>
        </w:tc>
      </w:tr>
      <w:tr w14:paraId="7A1C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488A410E">
            <w:pPr>
              <w:spacing w:line="360" w:lineRule="auto"/>
              <w:rPr>
                <w:rFonts w:ascii="宋体" w:hAnsi="宋体"/>
              </w:rPr>
            </w:pPr>
            <w:r>
              <w:rPr>
                <w:rFonts w:hint="eastAsia" w:ascii="宋体" w:hAnsi="宋体"/>
              </w:rPr>
              <w:t>18</w:t>
            </w:r>
          </w:p>
        </w:tc>
        <w:tc>
          <w:tcPr>
            <w:tcW w:w="1186" w:type="dxa"/>
            <w:vAlign w:val="center"/>
          </w:tcPr>
          <w:p w14:paraId="68A6DA9D">
            <w:pPr>
              <w:spacing w:line="360" w:lineRule="auto"/>
              <w:rPr>
                <w:rFonts w:ascii="宋体" w:hAnsi="宋体"/>
              </w:rPr>
            </w:pPr>
            <w:r>
              <w:rPr>
                <w:rFonts w:hint="eastAsia" w:ascii="宋体" w:hAnsi="宋体"/>
              </w:rPr>
              <w:t>17.3.3（1）</w:t>
            </w:r>
          </w:p>
        </w:tc>
        <w:tc>
          <w:tcPr>
            <w:tcW w:w="7171" w:type="dxa"/>
            <w:vAlign w:val="center"/>
          </w:tcPr>
          <w:p w14:paraId="11C04C82">
            <w:pPr>
              <w:spacing w:line="360" w:lineRule="auto"/>
              <w:rPr>
                <w:rFonts w:ascii="宋体" w:hAnsi="宋体"/>
              </w:rPr>
            </w:pPr>
            <w:r>
              <w:rPr>
                <w:rFonts w:hint="eastAsia" w:ascii="宋体" w:hAnsi="宋体"/>
              </w:rPr>
              <w:t>进度付款证书最低限额：</w:t>
            </w:r>
            <w:r>
              <w:rPr>
                <w:rFonts w:hint="eastAsia" w:ascii="宋体" w:hAnsi="宋体"/>
                <w:u w:val="single"/>
              </w:rPr>
              <w:t xml:space="preserve">  / </w:t>
            </w:r>
            <w:r>
              <w:rPr>
                <w:rFonts w:hint="eastAsia" w:ascii="宋体" w:hAnsi="宋体"/>
              </w:rPr>
              <w:t>万元</w:t>
            </w:r>
          </w:p>
        </w:tc>
      </w:tr>
      <w:tr w14:paraId="64BDD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33F11C26">
            <w:pPr>
              <w:spacing w:line="360" w:lineRule="auto"/>
              <w:rPr>
                <w:rFonts w:ascii="宋体" w:hAnsi="宋体"/>
              </w:rPr>
            </w:pPr>
            <w:r>
              <w:rPr>
                <w:rFonts w:hint="eastAsia" w:ascii="宋体" w:hAnsi="宋体"/>
              </w:rPr>
              <w:t>19</w:t>
            </w:r>
          </w:p>
        </w:tc>
        <w:tc>
          <w:tcPr>
            <w:tcW w:w="1186" w:type="dxa"/>
            <w:vAlign w:val="center"/>
          </w:tcPr>
          <w:p w14:paraId="704C1173">
            <w:pPr>
              <w:spacing w:line="360" w:lineRule="auto"/>
              <w:rPr>
                <w:rFonts w:ascii="宋体" w:hAnsi="宋体"/>
              </w:rPr>
            </w:pPr>
            <w:r>
              <w:rPr>
                <w:rFonts w:hint="eastAsia" w:ascii="宋体" w:hAnsi="宋体"/>
              </w:rPr>
              <w:t>17.3.3（2）</w:t>
            </w:r>
          </w:p>
        </w:tc>
        <w:tc>
          <w:tcPr>
            <w:tcW w:w="7171" w:type="dxa"/>
            <w:vAlign w:val="center"/>
          </w:tcPr>
          <w:p w14:paraId="1B9C6C10">
            <w:pPr>
              <w:spacing w:line="360" w:lineRule="auto"/>
              <w:rPr>
                <w:rFonts w:ascii="宋体" w:hAnsi="宋体"/>
              </w:rPr>
            </w:pPr>
            <w:r>
              <w:rPr>
                <w:rFonts w:hint="eastAsia" w:ascii="宋体" w:hAnsi="宋体"/>
              </w:rPr>
              <w:t>逾期付款违约金的利率：</w:t>
            </w:r>
            <w:r>
              <w:rPr>
                <w:rFonts w:hint="eastAsia" w:ascii="宋体" w:hAnsi="宋体"/>
                <w:u w:val="single"/>
              </w:rPr>
              <w:t xml:space="preserve">  /  </w:t>
            </w:r>
          </w:p>
        </w:tc>
      </w:tr>
      <w:tr w14:paraId="7676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4A5DA89A">
            <w:pPr>
              <w:spacing w:line="360" w:lineRule="auto"/>
              <w:rPr>
                <w:rFonts w:ascii="宋体" w:hAnsi="宋体"/>
              </w:rPr>
            </w:pPr>
            <w:r>
              <w:rPr>
                <w:rFonts w:hint="eastAsia" w:ascii="宋体" w:hAnsi="宋体"/>
              </w:rPr>
              <w:t>20</w:t>
            </w:r>
          </w:p>
        </w:tc>
        <w:tc>
          <w:tcPr>
            <w:tcW w:w="1186" w:type="dxa"/>
            <w:vAlign w:val="center"/>
          </w:tcPr>
          <w:p w14:paraId="06C83ADC">
            <w:pPr>
              <w:spacing w:line="360" w:lineRule="auto"/>
              <w:rPr>
                <w:rFonts w:ascii="宋体" w:hAnsi="宋体"/>
              </w:rPr>
            </w:pPr>
            <w:r>
              <w:rPr>
                <w:rFonts w:hint="eastAsia" w:ascii="宋体" w:hAnsi="宋体"/>
              </w:rPr>
              <w:t>17.4.1</w:t>
            </w:r>
          </w:p>
        </w:tc>
        <w:tc>
          <w:tcPr>
            <w:tcW w:w="7171" w:type="dxa"/>
            <w:vAlign w:val="center"/>
          </w:tcPr>
          <w:p w14:paraId="4AC9DB19">
            <w:pPr>
              <w:spacing w:line="360" w:lineRule="auto"/>
              <w:rPr>
                <w:rFonts w:ascii="宋体" w:hAnsi="宋体"/>
              </w:rPr>
            </w:pPr>
            <w:r>
              <w:rPr>
                <w:rFonts w:hint="eastAsia" w:ascii="宋体" w:hAnsi="宋体"/>
              </w:rPr>
              <w:t>质量保证金百分比：</w:t>
            </w:r>
            <w:r>
              <w:rPr>
                <w:rFonts w:hint="eastAsia"/>
              </w:rPr>
              <w:t>月支付额的</w:t>
            </w:r>
            <w:r>
              <w:rPr>
                <w:u w:val="single"/>
              </w:rPr>
              <w:t xml:space="preserve">  </w:t>
            </w:r>
            <w:r>
              <w:rPr>
                <w:rFonts w:hint="eastAsia"/>
                <w:u w:val="single"/>
              </w:rPr>
              <w:t>/</w:t>
            </w:r>
            <w:r>
              <w:rPr>
                <w:u w:val="single"/>
              </w:rPr>
              <w:t xml:space="preserve">  </w:t>
            </w:r>
            <w:r>
              <w:t>%</w:t>
            </w:r>
          </w:p>
        </w:tc>
      </w:tr>
      <w:tr w14:paraId="19FFF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817" w:type="dxa"/>
            <w:vAlign w:val="center"/>
          </w:tcPr>
          <w:p w14:paraId="51BFE288">
            <w:pPr>
              <w:spacing w:line="360" w:lineRule="auto"/>
              <w:rPr>
                <w:rFonts w:ascii="宋体" w:hAnsi="宋体"/>
              </w:rPr>
            </w:pPr>
            <w:r>
              <w:rPr>
                <w:rFonts w:hint="eastAsia" w:ascii="宋体" w:hAnsi="宋体"/>
              </w:rPr>
              <w:t>21</w:t>
            </w:r>
          </w:p>
        </w:tc>
        <w:tc>
          <w:tcPr>
            <w:tcW w:w="1186" w:type="dxa"/>
            <w:vAlign w:val="center"/>
          </w:tcPr>
          <w:p w14:paraId="15D2AD26">
            <w:pPr>
              <w:spacing w:line="360" w:lineRule="auto"/>
              <w:rPr>
                <w:rFonts w:ascii="宋体" w:hAnsi="宋体"/>
              </w:rPr>
            </w:pPr>
            <w:r>
              <w:rPr>
                <w:rFonts w:hint="eastAsia" w:ascii="宋体" w:hAnsi="宋体"/>
              </w:rPr>
              <w:t>17.4.1</w:t>
            </w:r>
          </w:p>
        </w:tc>
        <w:tc>
          <w:tcPr>
            <w:tcW w:w="7171" w:type="dxa"/>
            <w:vAlign w:val="center"/>
          </w:tcPr>
          <w:p w14:paraId="3EC5197D">
            <w:pPr>
              <w:spacing w:line="360" w:lineRule="auto"/>
              <w:rPr>
                <w:rFonts w:ascii="宋体" w:hAnsi="宋体"/>
              </w:rPr>
            </w:pPr>
            <w:r>
              <w:rPr>
                <w:rFonts w:hint="eastAsia" w:ascii="宋体" w:hAnsi="宋体"/>
              </w:rPr>
              <w:t>质量保证金限额：</w:t>
            </w:r>
            <w:r>
              <w:rPr>
                <w:rFonts w:hint="eastAsia" w:ascii="宋体" w:hAnsi="宋体"/>
                <w:u w:val="single"/>
              </w:rPr>
              <w:t xml:space="preserve">  3  </w:t>
            </w:r>
            <w:r>
              <w:rPr>
                <w:rFonts w:hint="eastAsia" w:ascii="宋体" w:hAnsi="宋体"/>
              </w:rPr>
              <w:t>%合同价</w:t>
            </w:r>
          </w:p>
          <w:p w14:paraId="02BCDDEA">
            <w:pPr>
              <w:spacing w:line="360" w:lineRule="auto"/>
              <w:rPr>
                <w:rFonts w:ascii="宋体" w:hAnsi="宋体"/>
              </w:rPr>
            </w:pPr>
            <w:r>
              <w:rPr>
                <w:rFonts w:hint="eastAsia" w:ascii="宋体" w:hAnsi="宋体"/>
                <w:kern w:val="0"/>
                <w:szCs w:val="21"/>
              </w:rPr>
              <w:t>质量保证金是否计付利息：否</w:t>
            </w:r>
          </w:p>
        </w:tc>
      </w:tr>
      <w:tr w14:paraId="1D57C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trPr>
        <w:tc>
          <w:tcPr>
            <w:tcW w:w="817" w:type="dxa"/>
            <w:vAlign w:val="center"/>
          </w:tcPr>
          <w:p w14:paraId="2DC6739C">
            <w:pPr>
              <w:spacing w:line="360" w:lineRule="auto"/>
              <w:rPr>
                <w:rFonts w:ascii="宋体" w:hAnsi="宋体"/>
              </w:rPr>
            </w:pPr>
            <w:r>
              <w:rPr>
                <w:rFonts w:ascii="宋体" w:hAnsi="宋体"/>
              </w:rPr>
              <w:t>2</w:t>
            </w:r>
            <w:r>
              <w:rPr>
                <w:rFonts w:hint="eastAsia" w:ascii="宋体" w:hAnsi="宋体"/>
              </w:rPr>
              <w:t>2</w:t>
            </w:r>
          </w:p>
        </w:tc>
        <w:tc>
          <w:tcPr>
            <w:tcW w:w="1186" w:type="dxa"/>
            <w:vAlign w:val="center"/>
          </w:tcPr>
          <w:p w14:paraId="7336A02E">
            <w:pPr>
              <w:spacing w:line="360" w:lineRule="auto"/>
              <w:rPr>
                <w:rFonts w:ascii="宋体" w:hAnsi="宋体"/>
              </w:rPr>
            </w:pPr>
            <w:r>
              <w:rPr>
                <w:rFonts w:ascii="宋体" w:hAnsi="宋体"/>
              </w:rPr>
              <w:t>17.5.1（1）</w:t>
            </w:r>
          </w:p>
        </w:tc>
        <w:tc>
          <w:tcPr>
            <w:tcW w:w="7171" w:type="dxa"/>
            <w:vAlign w:val="center"/>
          </w:tcPr>
          <w:p w14:paraId="1715C24F">
            <w:pPr>
              <w:spacing w:line="360" w:lineRule="auto"/>
              <w:rPr>
                <w:rFonts w:ascii="宋体" w:hAnsi="宋体"/>
              </w:rPr>
            </w:pPr>
            <w:r>
              <w:rPr>
                <w:rFonts w:ascii="宋体" w:hAnsi="宋体"/>
              </w:rPr>
              <w:t>承包人向监理人提交交工付款申请单（包括相关证明材料）的份数：</w:t>
            </w:r>
            <w:r>
              <w:rPr>
                <w:rFonts w:hint="eastAsia" w:ascii="宋体" w:hAnsi="宋体"/>
              </w:rPr>
              <w:t>3</w:t>
            </w:r>
            <w:r>
              <w:rPr>
                <w:rFonts w:ascii="宋体" w:hAnsi="宋体"/>
              </w:rPr>
              <w:t>份</w:t>
            </w:r>
          </w:p>
        </w:tc>
      </w:tr>
      <w:tr w14:paraId="0E1EA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3474577B">
            <w:pPr>
              <w:spacing w:line="360" w:lineRule="auto"/>
              <w:rPr>
                <w:rFonts w:ascii="宋体" w:hAnsi="宋体"/>
              </w:rPr>
            </w:pPr>
            <w:r>
              <w:rPr>
                <w:rFonts w:ascii="宋体" w:hAnsi="宋体"/>
              </w:rPr>
              <w:t>2</w:t>
            </w:r>
            <w:r>
              <w:rPr>
                <w:rFonts w:hint="eastAsia" w:ascii="宋体" w:hAnsi="宋体"/>
              </w:rPr>
              <w:t>3</w:t>
            </w:r>
          </w:p>
        </w:tc>
        <w:tc>
          <w:tcPr>
            <w:tcW w:w="1186" w:type="dxa"/>
            <w:vAlign w:val="center"/>
          </w:tcPr>
          <w:p w14:paraId="2AE59711">
            <w:pPr>
              <w:spacing w:line="360" w:lineRule="auto"/>
              <w:rPr>
                <w:rFonts w:ascii="宋体" w:hAnsi="宋体"/>
              </w:rPr>
            </w:pPr>
            <w:r>
              <w:rPr>
                <w:rFonts w:ascii="宋体" w:hAnsi="宋体"/>
              </w:rPr>
              <w:t>17.6.1（1）</w:t>
            </w:r>
          </w:p>
        </w:tc>
        <w:tc>
          <w:tcPr>
            <w:tcW w:w="7171" w:type="dxa"/>
            <w:vAlign w:val="center"/>
          </w:tcPr>
          <w:p w14:paraId="0E934866">
            <w:pPr>
              <w:spacing w:line="360" w:lineRule="auto"/>
              <w:rPr>
                <w:rFonts w:ascii="宋体" w:hAnsi="宋体"/>
              </w:rPr>
            </w:pPr>
            <w:r>
              <w:rPr>
                <w:rFonts w:ascii="宋体" w:hAnsi="宋体"/>
              </w:rPr>
              <w:t>承包人向监理人提交最终结清申请单（包括相关证明材料）的份数：</w:t>
            </w:r>
            <w:r>
              <w:rPr>
                <w:rFonts w:hint="eastAsia" w:ascii="宋体" w:hAnsi="宋体"/>
              </w:rPr>
              <w:t>3</w:t>
            </w:r>
            <w:r>
              <w:rPr>
                <w:rFonts w:ascii="宋体" w:hAnsi="宋体"/>
              </w:rPr>
              <w:t>份</w:t>
            </w:r>
          </w:p>
        </w:tc>
      </w:tr>
      <w:tr w14:paraId="52112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04A8FAD8">
            <w:pPr>
              <w:spacing w:line="360" w:lineRule="auto"/>
              <w:rPr>
                <w:rFonts w:ascii="宋体" w:hAnsi="宋体"/>
              </w:rPr>
            </w:pPr>
            <w:r>
              <w:rPr>
                <w:rFonts w:ascii="宋体" w:hAnsi="宋体"/>
              </w:rPr>
              <w:t>2</w:t>
            </w:r>
            <w:r>
              <w:rPr>
                <w:rFonts w:hint="eastAsia" w:ascii="宋体" w:hAnsi="宋体"/>
              </w:rPr>
              <w:t>4</w:t>
            </w:r>
          </w:p>
        </w:tc>
        <w:tc>
          <w:tcPr>
            <w:tcW w:w="1186" w:type="dxa"/>
          </w:tcPr>
          <w:p w14:paraId="2E2A95A4">
            <w:pPr>
              <w:spacing w:line="360" w:lineRule="auto"/>
              <w:rPr>
                <w:rFonts w:ascii="宋体" w:hAnsi="宋体"/>
              </w:rPr>
            </w:pPr>
            <w:r>
              <w:rPr>
                <w:rFonts w:ascii="宋体" w:hAnsi="宋体"/>
              </w:rPr>
              <w:t>18.2（2）</w:t>
            </w:r>
          </w:p>
        </w:tc>
        <w:tc>
          <w:tcPr>
            <w:tcW w:w="7171" w:type="dxa"/>
          </w:tcPr>
          <w:p w14:paraId="3B9935A0">
            <w:pPr>
              <w:spacing w:line="360" w:lineRule="auto"/>
              <w:rPr>
                <w:rFonts w:ascii="宋体" w:hAnsi="宋体" w:eastAsia="宋体"/>
              </w:rPr>
            </w:pPr>
            <w:r>
              <w:rPr>
                <w:rFonts w:hint="eastAsia" w:ascii="宋体" w:hAnsi="宋体"/>
              </w:rPr>
              <w:t>交</w:t>
            </w:r>
            <w:r>
              <w:rPr>
                <w:rFonts w:ascii="宋体" w:hAnsi="宋体"/>
              </w:rPr>
              <w:t xml:space="preserve">竣工资料的份数： </w:t>
            </w:r>
            <w:r>
              <w:rPr>
                <w:rFonts w:hint="eastAsia" w:ascii="宋体" w:hAnsi="宋体"/>
              </w:rPr>
              <w:t>满足招标人要求</w:t>
            </w:r>
          </w:p>
        </w:tc>
      </w:tr>
      <w:tr w14:paraId="286A9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4C369A31">
            <w:pPr>
              <w:spacing w:line="360" w:lineRule="auto"/>
              <w:rPr>
                <w:rFonts w:ascii="宋体" w:hAnsi="宋体"/>
              </w:rPr>
            </w:pPr>
          </w:p>
          <w:p w14:paraId="194FDC19">
            <w:pPr>
              <w:spacing w:line="360" w:lineRule="auto"/>
              <w:rPr>
                <w:rFonts w:ascii="宋体" w:hAnsi="宋体"/>
              </w:rPr>
            </w:pPr>
            <w:r>
              <w:rPr>
                <w:rFonts w:ascii="宋体" w:hAnsi="宋体"/>
              </w:rPr>
              <w:t>2</w:t>
            </w:r>
            <w:r>
              <w:rPr>
                <w:rFonts w:hint="eastAsia" w:ascii="宋体" w:hAnsi="宋体"/>
              </w:rPr>
              <w:t>5</w:t>
            </w:r>
          </w:p>
        </w:tc>
        <w:tc>
          <w:tcPr>
            <w:tcW w:w="1186" w:type="dxa"/>
          </w:tcPr>
          <w:p w14:paraId="1D11C684">
            <w:pPr>
              <w:spacing w:line="360" w:lineRule="auto"/>
              <w:rPr>
                <w:rFonts w:ascii="宋体" w:hAnsi="宋体"/>
              </w:rPr>
            </w:pPr>
          </w:p>
          <w:p w14:paraId="247C0D62">
            <w:pPr>
              <w:spacing w:line="360" w:lineRule="auto"/>
              <w:rPr>
                <w:rFonts w:ascii="宋体" w:hAnsi="宋体"/>
              </w:rPr>
            </w:pPr>
            <w:r>
              <w:rPr>
                <w:rFonts w:ascii="宋体" w:hAnsi="宋体"/>
              </w:rPr>
              <w:t>18.5.1</w:t>
            </w:r>
          </w:p>
        </w:tc>
        <w:tc>
          <w:tcPr>
            <w:tcW w:w="7171" w:type="dxa"/>
            <w:vAlign w:val="center"/>
          </w:tcPr>
          <w:p w14:paraId="37BA4B04">
            <w:pPr>
              <w:spacing w:line="360" w:lineRule="auto"/>
              <w:rPr>
                <w:rFonts w:ascii="宋体" w:hAnsi="宋体"/>
              </w:rPr>
            </w:pPr>
            <w:r>
              <w:rPr>
                <w:rFonts w:ascii="宋体" w:hAnsi="宋体"/>
              </w:rPr>
              <w:t xml:space="preserve">单位工程或工程设备是否需投入施工期运行：否 </w:t>
            </w:r>
          </w:p>
        </w:tc>
      </w:tr>
      <w:tr w14:paraId="1DE4E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66F5B126">
            <w:pPr>
              <w:spacing w:line="360" w:lineRule="auto"/>
              <w:rPr>
                <w:rFonts w:ascii="宋体" w:hAnsi="宋体"/>
              </w:rPr>
            </w:pPr>
          </w:p>
          <w:p w14:paraId="21C5D328">
            <w:pPr>
              <w:spacing w:line="360" w:lineRule="auto"/>
              <w:rPr>
                <w:rFonts w:ascii="宋体" w:hAnsi="宋体"/>
              </w:rPr>
            </w:pPr>
            <w:r>
              <w:rPr>
                <w:rFonts w:ascii="宋体" w:hAnsi="宋体"/>
              </w:rPr>
              <w:t>2</w:t>
            </w:r>
            <w:r>
              <w:rPr>
                <w:rFonts w:hint="eastAsia" w:ascii="宋体" w:hAnsi="宋体"/>
              </w:rPr>
              <w:t>6</w:t>
            </w:r>
          </w:p>
        </w:tc>
        <w:tc>
          <w:tcPr>
            <w:tcW w:w="1186" w:type="dxa"/>
          </w:tcPr>
          <w:p w14:paraId="2B434F2B">
            <w:pPr>
              <w:spacing w:line="360" w:lineRule="auto"/>
              <w:rPr>
                <w:rFonts w:ascii="宋体" w:hAnsi="宋体"/>
              </w:rPr>
            </w:pPr>
          </w:p>
          <w:p w14:paraId="5366981F">
            <w:pPr>
              <w:spacing w:line="360" w:lineRule="auto"/>
              <w:rPr>
                <w:rFonts w:ascii="宋体" w:hAnsi="宋体"/>
              </w:rPr>
            </w:pPr>
            <w:r>
              <w:rPr>
                <w:rFonts w:ascii="宋体" w:hAnsi="宋体"/>
              </w:rPr>
              <w:t>18.6.1</w:t>
            </w:r>
          </w:p>
        </w:tc>
        <w:tc>
          <w:tcPr>
            <w:tcW w:w="7171" w:type="dxa"/>
            <w:vAlign w:val="center"/>
          </w:tcPr>
          <w:p w14:paraId="43B586CE">
            <w:pPr>
              <w:spacing w:line="360" w:lineRule="auto"/>
              <w:rPr>
                <w:rFonts w:ascii="宋体" w:hAnsi="宋体"/>
              </w:rPr>
            </w:pPr>
            <w:r>
              <w:rPr>
                <w:rFonts w:ascii="宋体" w:hAnsi="宋体"/>
              </w:rPr>
              <w:t>本工程及工程设备是否进行试运行： 否</w:t>
            </w:r>
          </w:p>
        </w:tc>
      </w:tr>
      <w:tr w14:paraId="26609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321CB433">
            <w:pPr>
              <w:spacing w:line="360" w:lineRule="auto"/>
              <w:rPr>
                <w:rFonts w:ascii="宋体" w:hAnsi="宋体"/>
              </w:rPr>
            </w:pPr>
            <w:r>
              <w:rPr>
                <w:rFonts w:ascii="宋体" w:hAnsi="宋体"/>
              </w:rPr>
              <w:t>2</w:t>
            </w:r>
            <w:r>
              <w:rPr>
                <w:rFonts w:hint="eastAsia" w:ascii="宋体" w:hAnsi="宋体"/>
              </w:rPr>
              <w:t>7</w:t>
            </w:r>
          </w:p>
        </w:tc>
        <w:tc>
          <w:tcPr>
            <w:tcW w:w="1186" w:type="dxa"/>
          </w:tcPr>
          <w:p w14:paraId="3125CE29">
            <w:pPr>
              <w:spacing w:line="360" w:lineRule="auto"/>
              <w:rPr>
                <w:rFonts w:ascii="宋体" w:hAnsi="宋体"/>
              </w:rPr>
            </w:pPr>
            <w:r>
              <w:rPr>
                <w:rFonts w:ascii="宋体" w:hAnsi="宋体"/>
              </w:rPr>
              <w:t>19.7（1）</w:t>
            </w:r>
          </w:p>
        </w:tc>
        <w:tc>
          <w:tcPr>
            <w:tcW w:w="7171" w:type="dxa"/>
          </w:tcPr>
          <w:p w14:paraId="35A874FB">
            <w:pPr>
              <w:spacing w:line="360" w:lineRule="auto"/>
              <w:rPr>
                <w:rFonts w:ascii="宋体" w:hAnsi="宋体"/>
              </w:rPr>
            </w:pPr>
            <w:r>
              <w:rPr>
                <w:rFonts w:ascii="宋体" w:hAnsi="宋体"/>
              </w:rPr>
              <w:t xml:space="preserve">保修期：自实际交工日期起计算 </w:t>
            </w:r>
            <w:r>
              <w:rPr>
                <w:rFonts w:hint="eastAsia" w:ascii="宋体" w:hAnsi="宋体"/>
              </w:rPr>
              <w:t xml:space="preserve">2 </w:t>
            </w:r>
            <w:r>
              <w:rPr>
                <w:rFonts w:ascii="宋体" w:hAnsi="宋体"/>
              </w:rPr>
              <w:t>年</w:t>
            </w:r>
          </w:p>
        </w:tc>
      </w:tr>
      <w:tr w14:paraId="3B5B6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02D15E56">
            <w:pPr>
              <w:spacing w:line="360" w:lineRule="auto"/>
              <w:rPr>
                <w:rFonts w:ascii="宋体" w:hAnsi="宋体"/>
              </w:rPr>
            </w:pPr>
            <w:r>
              <w:rPr>
                <w:rFonts w:ascii="宋体" w:hAnsi="宋体"/>
              </w:rPr>
              <w:t>2</w:t>
            </w:r>
            <w:r>
              <w:rPr>
                <w:rFonts w:hint="eastAsia" w:ascii="宋体" w:hAnsi="宋体"/>
              </w:rPr>
              <w:t>8</w:t>
            </w:r>
          </w:p>
        </w:tc>
        <w:tc>
          <w:tcPr>
            <w:tcW w:w="1186" w:type="dxa"/>
          </w:tcPr>
          <w:p w14:paraId="6C5D97E5">
            <w:pPr>
              <w:spacing w:line="360" w:lineRule="auto"/>
              <w:rPr>
                <w:rFonts w:ascii="宋体" w:hAnsi="宋体"/>
              </w:rPr>
            </w:pPr>
            <w:r>
              <w:rPr>
                <w:rFonts w:ascii="宋体" w:hAnsi="宋体"/>
              </w:rPr>
              <w:t>20.1</w:t>
            </w:r>
          </w:p>
        </w:tc>
        <w:tc>
          <w:tcPr>
            <w:tcW w:w="7171" w:type="dxa"/>
          </w:tcPr>
          <w:p w14:paraId="4A734DE3">
            <w:pPr>
              <w:spacing w:line="360" w:lineRule="auto"/>
              <w:rPr>
                <w:rFonts w:ascii="宋体" w:hAnsi="宋体"/>
              </w:rPr>
            </w:pPr>
            <w:r>
              <w:rPr>
                <w:rFonts w:ascii="宋体" w:hAnsi="宋体"/>
              </w:rPr>
              <w:t>建筑工程一切险的保险费率：</w:t>
            </w:r>
            <w:r>
              <w:rPr>
                <w:rFonts w:hint="eastAsia" w:ascii="宋体" w:hAnsi="宋体"/>
              </w:rPr>
              <w:t>按相关规定</w:t>
            </w:r>
          </w:p>
        </w:tc>
      </w:tr>
      <w:tr w14:paraId="72DF9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14:paraId="287E34F2">
            <w:pPr>
              <w:spacing w:line="360" w:lineRule="auto"/>
              <w:rPr>
                <w:rFonts w:ascii="宋体" w:hAnsi="宋体"/>
              </w:rPr>
            </w:pPr>
          </w:p>
          <w:p w14:paraId="5E7F606B">
            <w:pPr>
              <w:spacing w:line="360" w:lineRule="auto"/>
              <w:rPr>
                <w:rFonts w:ascii="宋体" w:hAnsi="宋体"/>
              </w:rPr>
            </w:pPr>
            <w:r>
              <w:rPr>
                <w:rFonts w:ascii="宋体" w:hAnsi="宋体"/>
              </w:rPr>
              <w:t>2</w:t>
            </w:r>
            <w:r>
              <w:rPr>
                <w:rFonts w:hint="eastAsia" w:ascii="宋体" w:hAnsi="宋体"/>
              </w:rPr>
              <w:t>9</w:t>
            </w:r>
          </w:p>
        </w:tc>
        <w:tc>
          <w:tcPr>
            <w:tcW w:w="1186" w:type="dxa"/>
          </w:tcPr>
          <w:p w14:paraId="08994B9C">
            <w:pPr>
              <w:spacing w:line="360" w:lineRule="auto"/>
              <w:rPr>
                <w:rFonts w:ascii="宋体" w:hAnsi="宋体"/>
              </w:rPr>
            </w:pPr>
          </w:p>
          <w:p w14:paraId="6A83BB31">
            <w:pPr>
              <w:spacing w:line="360" w:lineRule="auto"/>
              <w:rPr>
                <w:rFonts w:ascii="宋体" w:hAnsi="宋体"/>
              </w:rPr>
            </w:pPr>
            <w:r>
              <w:rPr>
                <w:rFonts w:ascii="宋体" w:hAnsi="宋体"/>
              </w:rPr>
              <w:t>20.4.2</w:t>
            </w:r>
          </w:p>
        </w:tc>
        <w:tc>
          <w:tcPr>
            <w:tcW w:w="7171" w:type="dxa"/>
          </w:tcPr>
          <w:p w14:paraId="41FD5E99">
            <w:pPr>
              <w:spacing w:line="360" w:lineRule="auto"/>
              <w:rPr>
                <w:rFonts w:ascii="宋体" w:hAnsi="宋体"/>
              </w:rPr>
            </w:pPr>
            <w:r>
              <w:rPr>
                <w:rFonts w:ascii="宋体" w:hAnsi="宋体"/>
              </w:rPr>
              <w:t>第三者责任险的最低投保金额：</w:t>
            </w:r>
            <w:r>
              <w:rPr>
                <w:rFonts w:hint="eastAsia" w:ascii="宋体" w:hAnsi="宋体"/>
              </w:rPr>
              <w:t>按相关规定</w:t>
            </w:r>
            <w:r>
              <w:rPr>
                <w:rFonts w:ascii="宋体" w:hAnsi="宋体"/>
              </w:rPr>
              <w:t>，事故次数不限（不计免赔额） 保险费率：</w:t>
            </w:r>
            <w:r>
              <w:rPr>
                <w:rFonts w:hint="eastAsia" w:ascii="宋体" w:hAnsi="宋体"/>
              </w:rPr>
              <w:t>按相关规定</w:t>
            </w:r>
          </w:p>
        </w:tc>
      </w:tr>
      <w:tr w14:paraId="2DA37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5738A750">
            <w:pPr>
              <w:spacing w:line="360" w:lineRule="auto"/>
              <w:rPr>
                <w:rFonts w:ascii="宋体" w:hAnsi="宋体"/>
              </w:rPr>
            </w:pPr>
            <w:r>
              <w:rPr>
                <w:rFonts w:hint="eastAsia" w:ascii="宋体" w:hAnsi="宋体"/>
              </w:rPr>
              <w:t>30</w:t>
            </w:r>
          </w:p>
        </w:tc>
        <w:tc>
          <w:tcPr>
            <w:tcW w:w="1186" w:type="dxa"/>
            <w:vAlign w:val="center"/>
          </w:tcPr>
          <w:p w14:paraId="37A7E520">
            <w:pPr>
              <w:spacing w:line="360" w:lineRule="auto"/>
              <w:rPr>
                <w:rFonts w:ascii="宋体" w:hAnsi="宋体"/>
              </w:rPr>
            </w:pPr>
            <w:r>
              <w:rPr>
                <w:rFonts w:ascii="宋体" w:hAnsi="宋体"/>
              </w:rPr>
              <w:t>24.1</w:t>
            </w:r>
          </w:p>
        </w:tc>
        <w:tc>
          <w:tcPr>
            <w:tcW w:w="7171" w:type="dxa"/>
          </w:tcPr>
          <w:p w14:paraId="26EB67A4">
            <w:pPr>
              <w:spacing w:line="360" w:lineRule="auto"/>
              <w:rPr>
                <w:rFonts w:ascii="宋体" w:hAnsi="宋体"/>
              </w:rPr>
            </w:pPr>
            <w:r>
              <w:rPr>
                <w:rFonts w:ascii="宋体" w:hAnsi="宋体"/>
              </w:rPr>
              <w:t>争议的最终解决方式： 诉讼</w:t>
            </w:r>
            <w:r>
              <w:rPr>
                <w:rFonts w:ascii="宋体" w:hAnsi="宋体"/>
              </w:rPr>
              <w:tab/>
            </w:r>
          </w:p>
          <w:p w14:paraId="0BD12234">
            <w:pPr>
              <w:spacing w:line="360" w:lineRule="auto"/>
              <w:rPr>
                <w:rFonts w:ascii="宋体" w:hAnsi="宋体"/>
              </w:rPr>
            </w:pPr>
            <w:r>
              <w:rPr>
                <w:rFonts w:hint="eastAsia" w:ascii="宋体" w:hAnsi="宋体"/>
              </w:rPr>
              <w:t>向项目所在地法院提起诉讼。</w:t>
            </w:r>
          </w:p>
        </w:tc>
      </w:tr>
    </w:tbl>
    <w:p w14:paraId="236ECE28">
      <w:pPr>
        <w:spacing w:line="320" w:lineRule="exact"/>
        <w:ind w:firstLine="400" w:firstLineChars="200"/>
        <w:rPr>
          <w:sz w:val="20"/>
        </w:rPr>
        <w:sectPr>
          <w:footerReference r:id="rId4" w:type="default"/>
          <w:footerReference r:id="rId5" w:type="even"/>
          <w:pgSz w:w="11910" w:h="16850"/>
          <w:pgMar w:top="1480" w:right="1200" w:bottom="1080" w:left="1220" w:header="883" w:footer="884" w:gutter="0"/>
          <w:cols w:space="720" w:num="1"/>
        </w:sectPr>
      </w:pPr>
    </w:p>
    <w:p w14:paraId="10ECF366">
      <w:pPr>
        <w:pageBreakBefore/>
        <w:spacing w:before="100" w:beforeAutospacing="1" w:after="100" w:afterAutospacing="1"/>
        <w:jc w:val="center"/>
        <w:outlineLvl w:val="2"/>
        <w:rPr>
          <w:sz w:val="36"/>
        </w:rPr>
      </w:pPr>
      <w:r>
        <w:rPr>
          <w:sz w:val="36"/>
        </w:rPr>
        <w:t>项目专用合同条款</w:t>
      </w:r>
    </w:p>
    <w:p w14:paraId="5FA8FF86">
      <w:pPr>
        <w:pStyle w:val="9"/>
        <w:spacing w:line="360" w:lineRule="auto"/>
        <w:ind w:firstLine="420" w:firstLineChars="200"/>
        <w:rPr>
          <w:rFonts w:ascii="宋体" w:eastAsia="宋体" w:cs="宋体"/>
          <w:sz w:val="21"/>
          <w:szCs w:val="21"/>
        </w:rPr>
      </w:pPr>
      <w:r>
        <w:rPr>
          <w:rFonts w:hint="eastAsia" w:ascii="宋体" w:eastAsia="宋体" w:cs="宋体"/>
          <w:sz w:val="21"/>
          <w:szCs w:val="21"/>
        </w:rPr>
        <w:t>说明：本部分所列的项目专用合同条款是对“公路工程专用合同条款”中规定必须在项目专用合同条款中明确的内容的集中，招标人编制的“项目专用合同条款”不限于本部分所列内容。</w:t>
      </w:r>
    </w:p>
    <w:p w14:paraId="1D3FABAC">
      <w:pPr>
        <w:spacing w:line="360" w:lineRule="auto"/>
        <w:ind w:firstLine="420" w:firstLineChars="200"/>
        <w:rPr>
          <w:rFonts w:ascii="宋体" w:hAnsi="宋体" w:cs="宋体"/>
          <w:szCs w:val="21"/>
        </w:rPr>
      </w:pPr>
      <w:bookmarkStart w:id="259" w:name="_bookmark260"/>
      <w:bookmarkEnd w:id="259"/>
      <w:r>
        <w:rPr>
          <w:rFonts w:hint="eastAsia" w:ascii="宋体" w:hAnsi="宋体" w:cs="宋体"/>
          <w:szCs w:val="21"/>
        </w:rPr>
        <w:t>4.1 承包人的一般义务</w:t>
      </w:r>
    </w:p>
    <w:p w14:paraId="22DC04ED">
      <w:pPr>
        <w:pStyle w:val="9"/>
        <w:spacing w:line="360" w:lineRule="auto"/>
        <w:ind w:firstLine="420" w:firstLineChars="200"/>
        <w:rPr>
          <w:rFonts w:ascii="宋体" w:eastAsia="宋体" w:cs="宋体"/>
          <w:sz w:val="21"/>
          <w:szCs w:val="21"/>
        </w:rPr>
      </w:pPr>
      <w:r>
        <w:rPr>
          <w:rFonts w:hint="eastAsia" w:ascii="宋体" w:eastAsia="宋体" w:cs="宋体"/>
          <w:sz w:val="21"/>
          <w:szCs w:val="21"/>
        </w:rPr>
        <w:t>4.1.10 其他义务</w:t>
      </w:r>
    </w:p>
    <w:p w14:paraId="79E6B687">
      <w:pPr>
        <w:pStyle w:val="9"/>
        <w:tabs>
          <w:tab w:val="left" w:pos="7111"/>
        </w:tabs>
        <w:spacing w:line="360" w:lineRule="auto"/>
        <w:ind w:firstLine="420" w:firstLineChars="200"/>
        <w:rPr>
          <w:rFonts w:ascii="宋体" w:eastAsia="宋体" w:cs="宋体"/>
          <w:sz w:val="21"/>
          <w:szCs w:val="21"/>
        </w:rPr>
      </w:pPr>
      <w:r>
        <w:rPr>
          <w:rFonts w:hint="eastAsia" w:ascii="宋体" w:eastAsia="宋体" w:cs="宋体"/>
          <w:color w:val="0000FF"/>
          <w:sz w:val="21"/>
          <w:szCs w:val="21"/>
        </w:rPr>
        <w:t>（5）</w:t>
      </w:r>
      <w:r>
        <w:rPr>
          <w:rFonts w:hint="eastAsia" w:ascii="宋体" w:eastAsia="宋体" w:cs="宋体"/>
          <w:sz w:val="21"/>
          <w:szCs w:val="21"/>
        </w:rPr>
        <w:t>承包人应履行的其他义务：</w:t>
      </w:r>
    </w:p>
    <w:p w14:paraId="38649997">
      <w:pPr>
        <w:pStyle w:val="9"/>
        <w:tabs>
          <w:tab w:val="left" w:pos="7111"/>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 xml:space="preserve">无条件配合业主及上级有关部门的视察、检查等各项活动     </w:t>
      </w:r>
    </w:p>
    <w:p w14:paraId="45921474">
      <w:pPr>
        <w:pStyle w:val="9"/>
        <w:tabs>
          <w:tab w:val="left" w:pos="7111"/>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a、承包人应仔细研究工程的施工方案和技术要求，了解施工地点的水文、地质、气象情况，制定周密的安全、质量保证、信息管理措施及施工计划(包括人员、设备、材料、后勤保障及紧急处理措施等)，并报监理人批准后严格执行，以保证合同工程的顺利施工。为执行本款要求而发生的费用均应认为已含入合同总价之中，甲方将不另行支付。凡因承包人采取措施不力而造成本合同工程的一切损失、工期拖延及施工费用的增加等均由承包人自行负责。</w:t>
      </w:r>
    </w:p>
    <w:p w14:paraId="77D6B873">
      <w:pPr>
        <w:pStyle w:val="9"/>
        <w:tabs>
          <w:tab w:val="left" w:pos="7111"/>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b、承包人应按照图纸、招标文件和技术规范的要求，编制施工组织设计，明确确保工程质量的施工技术方案和施工工艺要求，特别是关键工程、重点部位、关键工序的施工技术方案和施工工艺。</w:t>
      </w:r>
    </w:p>
    <w:p w14:paraId="4DD8BB4F">
      <w:pPr>
        <w:pStyle w:val="9"/>
        <w:tabs>
          <w:tab w:val="left" w:pos="7111"/>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考虑到项目建设的实际情况，甲方可能提出一些高于招标文件要求的技术指标，承包人必须按新的技术指标执行。在工程质量要求未发生改变的情况下，即使甲方或监理人对施工工艺指标提出了特别要求，承包人也不得就此要求甲方给予额外费用补贴，由此发生的一切费用视为已计入本合同总价中。</w:t>
      </w:r>
    </w:p>
    <w:p w14:paraId="66021D7C">
      <w:pPr>
        <w:pStyle w:val="9"/>
        <w:tabs>
          <w:tab w:val="left" w:pos="7111"/>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c、承包人应接受质监机构对其工程施工质量的监督与检查，凡工程质量不合格的工程不验收、不支付，并应自费拆除重建。</w:t>
      </w:r>
    </w:p>
    <w:p w14:paraId="38415634">
      <w:pPr>
        <w:pStyle w:val="9"/>
        <w:tabs>
          <w:tab w:val="left" w:pos="7111"/>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d、承包人必须建立针对本合同工程的施工质量保证体系，做到“横向到边，纵向到底、控制有效”，加强施工过程中的自检、互检和交接检工作。</w:t>
      </w:r>
    </w:p>
    <w:p w14:paraId="34DF9267">
      <w:pPr>
        <w:pStyle w:val="9"/>
        <w:tabs>
          <w:tab w:val="left" w:pos="7111"/>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e、根据合同的各项规定，承包人应精心组织施工，按时完成本合同工程及其缺陷的修复。为此，承包人应提供所需的全部监督管理、劳务、材料、设备、施工装备和其他物品。</w:t>
      </w:r>
    </w:p>
    <w:p w14:paraId="4912A146">
      <w:pPr>
        <w:pStyle w:val="9"/>
        <w:tabs>
          <w:tab w:val="left" w:pos="7111"/>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f、承包人应对本合同段的雇用劳务、运输、供料等委托单位的经济往来全权负责。在工程结束后撤出现场前均应结算清楚。否则，承包人与委托单位之间发生的经济纠纷，应由承包人承担一切经济和法律责任。</w:t>
      </w:r>
    </w:p>
    <w:p w14:paraId="0945DDE7">
      <w:pPr>
        <w:pStyle w:val="9"/>
        <w:tabs>
          <w:tab w:val="left" w:pos="7111"/>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g、承包人应按甲方的要求配合甲方对本建设项目可能进行的科研和试验课题研究，并为其提供必要的试验场地、设备及人员等。承包人因此发生的一切费用均含在本合同总价中。</w:t>
      </w:r>
    </w:p>
    <w:p w14:paraId="0D3CBB7B">
      <w:pPr>
        <w:pStyle w:val="9"/>
        <w:tabs>
          <w:tab w:val="left" w:pos="7111"/>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h、承包人应在监理人的指示下，为本项目其他工程提供必要的便利条件。承包人因此发生的一切费用均应含入所报的单价或总额价内，甲方不再单独计列。</w:t>
      </w:r>
    </w:p>
    <w:p w14:paraId="09FD6A7F">
      <w:pPr>
        <w:pStyle w:val="9"/>
        <w:tabs>
          <w:tab w:val="left" w:pos="7111"/>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i、如因承包人采取的措施不力，造成河道堵塞或者影响铁路、公路正常安全运营而给其他部门或个人造成的一切损失，或由上述原因造成本工程工期的拖延或施工费用的增加，均由承包人自行负责。</w:t>
      </w:r>
    </w:p>
    <w:p w14:paraId="22DF3FC3">
      <w:pPr>
        <w:pStyle w:val="9"/>
        <w:tabs>
          <w:tab w:val="left" w:pos="7111"/>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j、施工时应保证施工和交通的安全。承包人应在主要交叉点实行道路两侧围挡施工，在人员密度大、流动大的地段以及其它需要地段也必须采取围挡施工，以确保施工安全和人员安全。因此发生的一切费用不单独计量和支付，包含在投标报价内。</w:t>
      </w:r>
    </w:p>
    <w:p w14:paraId="514A2312">
      <w:pPr>
        <w:pStyle w:val="9"/>
        <w:tabs>
          <w:tab w:val="left" w:pos="7111"/>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k、承包人为满足本项目施工需要而开展的科研和试验课题研究，应将其详细成果资料报甲方备案。</w:t>
      </w:r>
    </w:p>
    <w:p w14:paraId="5691341C">
      <w:pPr>
        <w:pStyle w:val="9"/>
        <w:tabs>
          <w:tab w:val="left" w:pos="7111"/>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l、结合本项目的实际情况，一个有经验的承包人应考虑到施工过程中可能会发生的由于施工及各种原因造成的地方矛盾和阻工问题，承包人自行负责解决，并支付所发生的一切费用。甲方协助做好协调工作。甲方的协调不免除承包人自行解决矛盾的任何责任。</w:t>
      </w:r>
    </w:p>
    <w:p w14:paraId="662F1C31">
      <w:pPr>
        <w:pStyle w:val="9"/>
        <w:tabs>
          <w:tab w:val="left" w:pos="7111"/>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M、</w:t>
      </w:r>
      <w:r>
        <w:rPr>
          <w:rFonts w:hint="eastAsia" w:ascii="宋体" w:eastAsia="宋体" w:cs="宋体"/>
          <w:color w:val="0000FF"/>
          <w:sz w:val="21"/>
          <w:szCs w:val="21"/>
          <w:u w:val="single"/>
        </w:rPr>
        <w:t>承包人应当安排专人24小时负责安全保卫工作，夜间施工及非夜间施工照明应注意安全要求，费用由承包人承担。承包人在投标时已充分考虑在施工期间必须设置醒目的安全标志、标牌及警示灯，同时保证公路、航道等正常通行。施工场地要设立标语、标牌，做到文明施工，树立企业形象，主动接受社会监督和有关部门的管理。承包人在各种危险部位设置明显的安全警示标志，安全警示标志必须符合国家标准。如发生安全事故，责任概由承包人承担，发包人有权根据事故严重程度单方解除合同，没收全部履约保证金，由此造成的损失由承包人承担</w:t>
      </w:r>
      <w:r>
        <w:rPr>
          <w:rFonts w:hint="eastAsia" w:ascii="宋体" w:eastAsia="宋体" w:cs="宋体"/>
          <w:sz w:val="21"/>
          <w:szCs w:val="21"/>
          <w:u w:val="single"/>
        </w:rPr>
        <w:t>。</w:t>
      </w:r>
    </w:p>
    <w:p w14:paraId="2D8708BC">
      <w:pPr>
        <w:pStyle w:val="9"/>
        <w:tabs>
          <w:tab w:val="left" w:pos="7111"/>
        </w:tabs>
        <w:spacing w:line="360" w:lineRule="auto"/>
        <w:ind w:firstLine="420" w:firstLineChars="200"/>
        <w:rPr>
          <w:rFonts w:ascii="宋体" w:eastAsia="宋体" w:cs="宋体"/>
          <w:color w:val="0000FF"/>
          <w:sz w:val="21"/>
          <w:szCs w:val="21"/>
          <w:u w:val="single"/>
        </w:rPr>
      </w:pPr>
      <w:r>
        <w:rPr>
          <w:rFonts w:hint="eastAsia" w:ascii="宋体" w:eastAsia="宋体" w:cs="宋体"/>
          <w:color w:val="0000FF"/>
          <w:sz w:val="21"/>
          <w:szCs w:val="21"/>
          <w:u w:val="single"/>
        </w:rPr>
        <w:t>承包人必须按文明施工要求组织施工，保护场地整洁卫生，在工程交工验收后拆除所有临时设施，并清运出场，降低对周边环境的影响，费用由承包人承担。</w:t>
      </w:r>
    </w:p>
    <w:p w14:paraId="438B03CE">
      <w:pPr>
        <w:pStyle w:val="9"/>
        <w:tabs>
          <w:tab w:val="left" w:pos="7111"/>
        </w:tabs>
        <w:spacing w:line="360" w:lineRule="auto"/>
        <w:ind w:firstLine="420" w:firstLineChars="200"/>
        <w:rPr>
          <w:rFonts w:ascii="宋体" w:eastAsia="宋体" w:cs="宋体"/>
          <w:color w:val="0000FF"/>
          <w:sz w:val="21"/>
          <w:szCs w:val="21"/>
          <w:u w:val="single"/>
        </w:rPr>
      </w:pPr>
      <w:r>
        <w:rPr>
          <w:rFonts w:hint="eastAsia" w:ascii="宋体" w:eastAsia="宋体" w:cs="宋体"/>
          <w:color w:val="0000FF"/>
          <w:sz w:val="21"/>
          <w:szCs w:val="21"/>
          <w:u w:val="single"/>
        </w:rPr>
        <w:t>承包人对现场所有从业人员，建立电脑用工台账，实行日常考勤管理，建立合法正规的用工关系，确保所用工人员投保相关保险，确保工资的按时发放，并承担所用工人员的安全责任，如因工人工资和安全风险导致的责任，由承包人全部承担。</w:t>
      </w:r>
    </w:p>
    <w:p w14:paraId="67F43D16">
      <w:pPr>
        <w:pStyle w:val="9"/>
        <w:tabs>
          <w:tab w:val="left" w:pos="7111"/>
        </w:tabs>
        <w:spacing w:line="360" w:lineRule="auto"/>
        <w:ind w:firstLine="420" w:firstLineChars="200"/>
        <w:rPr>
          <w:rFonts w:ascii="宋体" w:eastAsia="宋体" w:cs="宋体"/>
          <w:sz w:val="21"/>
          <w:szCs w:val="21"/>
          <w:u w:val="single"/>
        </w:rPr>
      </w:pPr>
      <w:r>
        <w:rPr>
          <w:rFonts w:hint="eastAsia" w:ascii="宋体" w:eastAsia="宋体" w:cs="宋体"/>
          <w:color w:val="0000FF"/>
          <w:sz w:val="21"/>
          <w:szCs w:val="21"/>
          <w:u w:val="single"/>
        </w:rPr>
        <w:t>承包人自行承担工程施工过程中的工程质量、任何状况下的安全责任。非发包人原因，发生的一切 问题和责任与发包人无关，相关一切费用或民事、刑事责任均由承包人自理。若承包人不能及时处理所发生的问题和责任，并且影响到工程进度时，发包人有权处理相关事务，所发生的费用在支付工程款时扣除或向承包人追偿。如因承包人没有及时报告施工情况和保护施工人员安全、施工现场财产安全而造成的一切经济损失和法律责任由承包人承担。</w:t>
      </w:r>
    </w:p>
    <w:p w14:paraId="15754D14">
      <w:pPr>
        <w:spacing w:line="360" w:lineRule="auto"/>
        <w:ind w:firstLine="420" w:firstLineChars="200"/>
        <w:rPr>
          <w:rFonts w:ascii="宋体" w:hAnsi="宋体" w:cs="宋体"/>
          <w:szCs w:val="21"/>
        </w:rPr>
      </w:pPr>
      <w:bookmarkStart w:id="260" w:name="_bookmark261"/>
      <w:bookmarkEnd w:id="260"/>
      <w:r>
        <w:rPr>
          <w:rFonts w:hint="eastAsia" w:ascii="宋体" w:hAnsi="宋体" w:cs="宋体"/>
          <w:szCs w:val="21"/>
        </w:rPr>
        <w:t>4.11 不利物质条件</w:t>
      </w:r>
    </w:p>
    <w:p w14:paraId="0A7BE27F">
      <w:pPr>
        <w:pStyle w:val="9"/>
        <w:spacing w:line="360" w:lineRule="auto"/>
        <w:ind w:firstLine="420" w:firstLineChars="200"/>
        <w:rPr>
          <w:rFonts w:ascii="宋体" w:eastAsia="宋体" w:cs="宋体"/>
          <w:sz w:val="21"/>
          <w:szCs w:val="21"/>
          <w:u w:val="single"/>
        </w:rPr>
      </w:pPr>
      <w:r>
        <w:rPr>
          <w:rFonts w:hint="eastAsia" w:ascii="宋体" w:eastAsia="宋体" w:cs="宋体"/>
          <w:sz w:val="21"/>
          <w:szCs w:val="21"/>
        </w:rPr>
        <w:t xml:space="preserve">4.11.1 不利物质条件的范围： </w:t>
      </w:r>
      <w:r>
        <w:rPr>
          <w:rFonts w:hint="eastAsia" w:ascii="宋体" w:eastAsia="宋体" w:cs="宋体"/>
          <w:sz w:val="21"/>
          <w:szCs w:val="21"/>
        </w:rPr>
        <w:tab/>
      </w:r>
      <w:r>
        <w:rPr>
          <w:rFonts w:hint="eastAsia" w:ascii="宋体" w:eastAsia="宋体" w:cs="宋体"/>
          <w:sz w:val="21"/>
          <w:szCs w:val="21"/>
          <w:u w:val="single"/>
        </w:rPr>
        <w:t xml:space="preserve">                        /                         </w:t>
      </w:r>
    </w:p>
    <w:p w14:paraId="62321337">
      <w:pPr>
        <w:spacing w:line="360" w:lineRule="auto"/>
        <w:ind w:firstLine="420" w:firstLineChars="200"/>
        <w:rPr>
          <w:rFonts w:ascii="宋体" w:hAnsi="宋体" w:cs="宋体"/>
          <w:szCs w:val="21"/>
        </w:rPr>
      </w:pPr>
      <w:bookmarkStart w:id="261" w:name="_bookmark262"/>
      <w:bookmarkEnd w:id="261"/>
      <w:r>
        <w:rPr>
          <w:rFonts w:hint="eastAsia" w:ascii="宋体" w:hAnsi="宋体" w:cs="宋体"/>
          <w:szCs w:val="21"/>
        </w:rPr>
        <w:t>10.1 合同进度计划</w:t>
      </w:r>
    </w:p>
    <w:p w14:paraId="4335FAF9">
      <w:pPr>
        <w:pStyle w:val="9"/>
        <w:tabs>
          <w:tab w:val="left" w:pos="5760"/>
        </w:tabs>
        <w:spacing w:line="360" w:lineRule="auto"/>
        <w:ind w:firstLine="420" w:firstLineChars="200"/>
        <w:rPr>
          <w:rFonts w:ascii="宋体" w:eastAsia="宋体" w:cs="宋体"/>
          <w:sz w:val="21"/>
          <w:szCs w:val="21"/>
          <w:u w:val="single"/>
        </w:rPr>
      </w:pPr>
      <w:r>
        <w:rPr>
          <w:rFonts w:hint="eastAsia" w:ascii="宋体" w:eastAsia="宋体" w:cs="宋体"/>
          <w:sz w:val="21"/>
          <w:szCs w:val="21"/>
        </w:rPr>
        <w:t>承包人编制施工方案的内容：</w:t>
      </w:r>
    </w:p>
    <w:p w14:paraId="02E8C29B">
      <w:pPr>
        <w:pStyle w:val="9"/>
        <w:tabs>
          <w:tab w:val="left" w:pos="5760"/>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承包人应在签订合同协议书后10天之内按发包人和监理人的要求将其编制的施工方案应报送监理人审批。</w:t>
      </w:r>
    </w:p>
    <w:p w14:paraId="324798A1">
      <w:pPr>
        <w:pStyle w:val="9"/>
        <w:tabs>
          <w:tab w:val="left" w:pos="5760"/>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 xml:space="preserve">承包人编制施工方案的内容：必须有以下几个内容（但不局限于）：                </w:t>
      </w:r>
    </w:p>
    <w:p w14:paraId="37C41A13">
      <w:pPr>
        <w:pStyle w:val="9"/>
        <w:tabs>
          <w:tab w:val="left" w:pos="5760"/>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① 组织体系、质保体系、安全体系、进度体系、环保体系等</w:t>
      </w:r>
    </w:p>
    <w:p w14:paraId="26F29D4B">
      <w:pPr>
        <w:pStyle w:val="9"/>
        <w:tabs>
          <w:tab w:val="left" w:pos="5760"/>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② 交通组织方案</w:t>
      </w:r>
    </w:p>
    <w:p w14:paraId="250B5CDB">
      <w:pPr>
        <w:spacing w:line="360" w:lineRule="auto"/>
        <w:ind w:firstLine="420" w:firstLineChars="200"/>
        <w:rPr>
          <w:rFonts w:ascii="宋体" w:hAnsi="宋体" w:cs="宋体"/>
          <w:szCs w:val="21"/>
        </w:rPr>
      </w:pPr>
      <w:bookmarkStart w:id="262" w:name="_bookmark263"/>
      <w:bookmarkEnd w:id="262"/>
      <w:r>
        <w:rPr>
          <w:rFonts w:hint="eastAsia" w:ascii="宋体" w:hAnsi="宋体" w:cs="宋体"/>
          <w:szCs w:val="21"/>
        </w:rPr>
        <w:t>11.4 异常恶劣的气候条件</w:t>
      </w:r>
    </w:p>
    <w:p w14:paraId="4E69BE34">
      <w:pPr>
        <w:pStyle w:val="9"/>
        <w:tabs>
          <w:tab w:val="left" w:pos="9600"/>
        </w:tabs>
        <w:spacing w:line="360" w:lineRule="auto"/>
        <w:ind w:firstLine="420" w:firstLineChars="200"/>
        <w:rPr>
          <w:rFonts w:ascii="宋体" w:eastAsia="宋体" w:cs="宋体"/>
          <w:sz w:val="21"/>
          <w:szCs w:val="21"/>
          <w:u w:val="single"/>
        </w:rPr>
      </w:pPr>
      <w:r>
        <w:rPr>
          <w:rFonts w:hint="eastAsia" w:ascii="宋体" w:eastAsia="宋体" w:cs="宋体"/>
          <w:sz w:val="21"/>
          <w:szCs w:val="21"/>
        </w:rPr>
        <w:t>异常恶劣的气候条件的范围：</w:t>
      </w:r>
    </w:p>
    <w:p w14:paraId="345FF7FE">
      <w:pPr>
        <w:pStyle w:val="9"/>
        <w:tabs>
          <w:tab w:val="left" w:pos="9600"/>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指项目所在地30年以上一遇的罕见气候现象【包括发生烈度七度(含七度)以上地震、龙卷风、工地受淹超过桥梁设计洪水水位以及不利的降水等引起的延误的情况】。</w:t>
      </w:r>
    </w:p>
    <w:p w14:paraId="3AC6273B">
      <w:pPr>
        <w:pStyle w:val="9"/>
        <w:tabs>
          <w:tab w:val="left" w:pos="9600"/>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 xml:space="preserve">上述不利降水的衡量标准如下：                                                </w:t>
      </w:r>
    </w:p>
    <w:p w14:paraId="3AE32865">
      <w:pPr>
        <w:pStyle w:val="9"/>
        <w:tabs>
          <w:tab w:val="left" w:pos="9600"/>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a. 按本省气象部门统计的降水资料，取最近二十年的平均降水天数为标准；</w:t>
      </w:r>
    </w:p>
    <w:p w14:paraId="546AD4D1">
      <w:pPr>
        <w:pStyle w:val="9"/>
        <w:tabs>
          <w:tab w:val="left" w:pos="9600"/>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p>
    <w:p w14:paraId="58F14679">
      <w:pPr>
        <w:pStyle w:val="9"/>
        <w:tabs>
          <w:tab w:val="left" w:pos="9600"/>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c. 不考虑每一降水过程后所影响的施工时间。</w:t>
      </w:r>
    </w:p>
    <w:p w14:paraId="16BE9823">
      <w:pPr>
        <w:spacing w:line="360" w:lineRule="auto"/>
        <w:ind w:firstLine="420" w:firstLineChars="200"/>
        <w:rPr>
          <w:rFonts w:ascii="宋体" w:hAnsi="宋体" w:cs="宋体"/>
          <w:szCs w:val="21"/>
        </w:rPr>
      </w:pPr>
      <w:bookmarkStart w:id="263" w:name="_bookmark264"/>
      <w:bookmarkEnd w:id="263"/>
      <w:r>
        <w:rPr>
          <w:rFonts w:hint="eastAsia" w:ascii="宋体" w:hAnsi="宋体" w:cs="宋体"/>
          <w:szCs w:val="21"/>
        </w:rPr>
        <w:t>12.1 承包人暂停施工的责任</w:t>
      </w:r>
    </w:p>
    <w:p w14:paraId="17DAD9B7">
      <w:pPr>
        <w:pStyle w:val="9"/>
        <w:tabs>
          <w:tab w:val="left" w:pos="9540"/>
        </w:tabs>
        <w:spacing w:line="360" w:lineRule="auto"/>
        <w:ind w:firstLine="420" w:firstLineChars="200"/>
        <w:rPr>
          <w:rFonts w:ascii="宋体" w:eastAsia="宋体" w:cs="宋体"/>
          <w:sz w:val="21"/>
          <w:szCs w:val="21"/>
        </w:rPr>
      </w:pPr>
      <w:r>
        <w:rPr>
          <w:rFonts w:hint="eastAsia" w:ascii="宋体" w:eastAsia="宋体" w:cs="宋体"/>
          <w:sz w:val="21"/>
          <w:szCs w:val="21"/>
        </w:rPr>
        <w:t>12.1（6）由承包人承担的其他暂停施工：</w:t>
      </w:r>
      <w:r>
        <w:rPr>
          <w:rFonts w:hint="eastAsia" w:ascii="宋体" w:eastAsia="宋体" w:cs="宋体"/>
          <w:sz w:val="21"/>
          <w:szCs w:val="21"/>
          <w:u w:val="single"/>
        </w:rPr>
        <w:t xml:space="preserve">                /                      </w:t>
      </w:r>
    </w:p>
    <w:p w14:paraId="7CBA666C">
      <w:pPr>
        <w:spacing w:line="360" w:lineRule="auto"/>
        <w:ind w:firstLine="420" w:firstLineChars="200"/>
        <w:rPr>
          <w:rFonts w:ascii="宋体" w:hAnsi="宋体" w:cs="宋体"/>
          <w:szCs w:val="21"/>
        </w:rPr>
      </w:pPr>
      <w:r>
        <w:rPr>
          <w:rFonts w:hint="eastAsia" w:ascii="宋体" w:hAnsi="宋体" w:cs="宋体"/>
          <w:szCs w:val="21"/>
        </w:rPr>
        <w:t>17.1 计量</w:t>
      </w:r>
    </w:p>
    <w:p w14:paraId="0D782B06">
      <w:pPr>
        <w:pStyle w:val="9"/>
        <w:spacing w:line="360" w:lineRule="auto"/>
        <w:ind w:firstLine="420" w:firstLineChars="200"/>
        <w:rPr>
          <w:rFonts w:ascii="宋体" w:eastAsia="宋体" w:cs="宋体"/>
          <w:sz w:val="21"/>
          <w:szCs w:val="21"/>
          <w:u w:val="single"/>
        </w:rPr>
      </w:pPr>
      <w:r>
        <w:rPr>
          <w:rFonts w:hint="eastAsia" w:ascii="宋体" w:eastAsia="宋体" w:cs="宋体"/>
          <w:sz w:val="21"/>
          <w:szCs w:val="21"/>
        </w:rPr>
        <w:t>17.1.5 本项目工程量清单中总额价子目的支付原则和支付进度：</w:t>
      </w:r>
      <w:r>
        <w:rPr>
          <w:rFonts w:hint="eastAsia" w:ascii="宋体" w:eastAsia="宋体" w:cs="宋体"/>
          <w:sz w:val="21"/>
          <w:szCs w:val="21"/>
          <w:u w:val="single"/>
        </w:rPr>
        <w:t xml:space="preserve"> 同工程合同款按比例同批次支付。  </w:t>
      </w:r>
    </w:p>
    <w:p w14:paraId="5457766B">
      <w:pPr>
        <w:spacing w:line="360" w:lineRule="auto"/>
        <w:ind w:firstLine="420" w:firstLineChars="200"/>
        <w:rPr>
          <w:rFonts w:ascii="宋体" w:hAnsi="宋体" w:cs="宋体"/>
          <w:szCs w:val="21"/>
          <w:highlight w:val="yellow"/>
        </w:rPr>
      </w:pPr>
      <w:bookmarkStart w:id="264" w:name="_bookmark265"/>
      <w:bookmarkEnd w:id="264"/>
      <w:r>
        <w:rPr>
          <w:rFonts w:hint="eastAsia" w:ascii="宋体" w:hAnsi="宋体" w:cs="宋体"/>
          <w:szCs w:val="21"/>
          <w:highlight w:val="yellow"/>
        </w:rPr>
        <w:t>17.3 工程进度付款</w:t>
      </w:r>
    </w:p>
    <w:p w14:paraId="2D13332D">
      <w:pPr>
        <w:spacing w:line="360" w:lineRule="auto"/>
        <w:ind w:firstLine="420" w:firstLineChars="200"/>
        <w:jc w:val="left"/>
        <w:rPr>
          <w:rFonts w:ascii="宋体" w:hAnsi="宋体" w:eastAsia="宋体" w:cs="宋体"/>
          <w:szCs w:val="21"/>
          <w:highlight w:val="yellow"/>
          <w:u w:val="single"/>
        </w:rPr>
      </w:pPr>
      <w:r>
        <w:rPr>
          <w:rFonts w:hint="eastAsia" w:ascii="宋体" w:hAnsi="宋体" w:eastAsia="宋体" w:cs="宋体"/>
          <w:szCs w:val="21"/>
          <w:highlight w:val="yellow"/>
          <w:u w:val="single"/>
        </w:rPr>
        <w:t>①合同签订后，预付合同价的10%；</w:t>
      </w:r>
    </w:p>
    <w:p w14:paraId="5EA33B9C">
      <w:pPr>
        <w:pStyle w:val="9"/>
        <w:tabs>
          <w:tab w:val="left" w:pos="9600"/>
        </w:tabs>
        <w:spacing w:line="360" w:lineRule="auto"/>
        <w:ind w:firstLine="420" w:firstLineChars="200"/>
        <w:rPr>
          <w:rFonts w:ascii="宋体" w:eastAsia="宋体" w:cs="宋体"/>
          <w:sz w:val="21"/>
          <w:szCs w:val="21"/>
          <w:highlight w:val="yellow"/>
          <w:u w:val="single"/>
        </w:rPr>
      </w:pPr>
      <w:r>
        <w:rPr>
          <w:rFonts w:hint="eastAsia" w:ascii="宋体" w:eastAsia="宋体" w:cs="宋体"/>
          <w:sz w:val="21"/>
          <w:szCs w:val="21"/>
          <w:highlight w:val="yellow"/>
          <w:u w:val="single"/>
        </w:rPr>
        <w:t>②施工结束并经交工验收合格后,付至合同价的50%；</w:t>
      </w:r>
    </w:p>
    <w:p w14:paraId="0F91D09B">
      <w:pPr>
        <w:pStyle w:val="9"/>
        <w:tabs>
          <w:tab w:val="left" w:pos="9600"/>
        </w:tabs>
        <w:spacing w:line="360" w:lineRule="auto"/>
        <w:ind w:firstLine="420" w:firstLineChars="200"/>
        <w:rPr>
          <w:rFonts w:ascii="宋体" w:eastAsia="宋体" w:cs="宋体"/>
          <w:sz w:val="21"/>
          <w:szCs w:val="21"/>
          <w:highlight w:val="yellow"/>
          <w:u w:val="single"/>
        </w:rPr>
      </w:pPr>
      <w:r>
        <w:rPr>
          <w:rFonts w:hint="eastAsia" w:ascii="宋体" w:eastAsia="宋体" w:cs="宋体"/>
          <w:sz w:val="21"/>
          <w:szCs w:val="21"/>
          <w:highlight w:val="yellow"/>
          <w:u w:val="single"/>
        </w:rPr>
        <w:t>③工程交工验收合格满一年，并经一审审计结束后付至一审价的70%；</w:t>
      </w:r>
    </w:p>
    <w:p w14:paraId="186E48CE">
      <w:pPr>
        <w:pStyle w:val="9"/>
        <w:tabs>
          <w:tab w:val="left" w:pos="9600"/>
        </w:tabs>
        <w:spacing w:line="360" w:lineRule="auto"/>
        <w:ind w:firstLine="420" w:firstLineChars="200"/>
        <w:rPr>
          <w:rFonts w:ascii="宋体" w:eastAsia="宋体" w:cs="宋体"/>
          <w:sz w:val="21"/>
          <w:szCs w:val="21"/>
          <w:highlight w:val="yellow"/>
          <w:u w:val="single"/>
        </w:rPr>
      </w:pPr>
      <w:r>
        <w:rPr>
          <w:rFonts w:hint="eastAsia" w:ascii="宋体" w:eastAsia="宋体" w:cs="宋体"/>
          <w:sz w:val="21"/>
          <w:szCs w:val="21"/>
          <w:highlight w:val="yellow"/>
          <w:u w:val="single"/>
        </w:rPr>
        <w:t>④工程缺陷责任期满，无质量问题按最终审计价无息结清工程款。（以上付款均不计任何利息和相关费用）</w:t>
      </w:r>
    </w:p>
    <w:p w14:paraId="7655865F">
      <w:pPr>
        <w:pStyle w:val="9"/>
        <w:tabs>
          <w:tab w:val="left" w:pos="9600"/>
        </w:tabs>
        <w:spacing w:line="360" w:lineRule="auto"/>
        <w:ind w:firstLine="420" w:firstLineChars="200"/>
        <w:rPr>
          <w:szCs w:val="21"/>
          <w:highlight w:val="yellow"/>
        </w:rPr>
      </w:pPr>
      <w:r>
        <w:rPr>
          <w:rFonts w:hint="eastAsia" w:ascii="Times New Roman" w:hAnsi="Times New Roman" w:eastAsia="宋体" w:cs="Times New Roman"/>
          <w:sz w:val="21"/>
          <w:szCs w:val="21"/>
          <w:highlight w:val="yellow"/>
        </w:rPr>
        <w:t>以上价款一律通过银行非现金结算，承包人提供提供增值税务发票。按以上付款进度，无任何利息补偿。承包人在达到付款条件时应首先提供增值税务发票，发包方在收到增值税务发票后将款项汇入指定账户，如承包人提供的发票不及时或存在其它瑕疵，则发包方付款时间相应顺延，并不承担任何责任。如因承包人提供的发票给发包人造成的经济损失，一切损失由承包人承担。</w:t>
      </w:r>
    </w:p>
    <w:p w14:paraId="1EA67C9B">
      <w:pPr>
        <w:snapToGrid w:val="0"/>
        <w:spacing w:line="360" w:lineRule="auto"/>
        <w:ind w:firstLine="420" w:firstLineChars="200"/>
        <w:rPr>
          <w:szCs w:val="21"/>
          <w:highlight w:val="yellow"/>
        </w:rPr>
      </w:pPr>
      <w:r>
        <w:rPr>
          <w:szCs w:val="21"/>
          <w:highlight w:val="yellow"/>
        </w:rPr>
        <w:t>最终结算以有权审计部门确认的价款为结算依据。</w:t>
      </w:r>
      <w:r>
        <w:rPr>
          <w:rFonts w:hint="eastAsia"/>
          <w:szCs w:val="21"/>
          <w:highlight w:val="yellow"/>
        </w:rPr>
        <w:t>本工程提交审计时，承包人应在发包人约定的时间内完成资料整理，并积极配合，要求资料齐全、计算准确，不得虚报，要求与审计价差距不得超出10%。</w:t>
      </w:r>
    </w:p>
    <w:p w14:paraId="2E02F4CF">
      <w:pPr>
        <w:snapToGrid w:val="0"/>
        <w:spacing w:line="360" w:lineRule="auto"/>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（1）若承包人的结算报审价与</w:t>
      </w:r>
      <w:r>
        <w:rPr>
          <w:rFonts w:hint="eastAsia" w:ascii="Times New Roman" w:hAnsi="Times New Roman" w:eastAsia="宋体" w:cs="Times New Roman"/>
          <w:szCs w:val="21"/>
          <w:lang w:val="en-US" w:eastAsia="zh-CN"/>
        </w:rPr>
        <w:t>一审</w:t>
      </w:r>
      <w:r>
        <w:rPr>
          <w:rFonts w:hint="eastAsia" w:ascii="Times New Roman" w:hAnsi="Times New Roman" w:eastAsia="宋体" w:cs="Times New Roman"/>
          <w:szCs w:val="21"/>
        </w:rPr>
        <w:t>审定价</w:t>
      </w:r>
      <w:r>
        <w:rPr>
          <w:rFonts w:hint="eastAsia" w:ascii="Times New Roman" w:hAnsi="Times New Roman" w:eastAsia="宋体" w:cs="Times New Roman"/>
          <w:color w:val="FF0000"/>
          <w:szCs w:val="21"/>
          <w:highlight w:val="yellow"/>
        </w:rPr>
        <w:t>核减率</w:t>
      </w:r>
      <w:r>
        <w:rPr>
          <w:rFonts w:hint="eastAsia" w:ascii="Times New Roman" w:hAnsi="Times New Roman" w:eastAsia="宋体" w:cs="Times New Roman"/>
          <w:szCs w:val="21"/>
        </w:rPr>
        <w:t>≤10%，审计费由发包人承担。</w:t>
      </w:r>
    </w:p>
    <w:p w14:paraId="14292E49">
      <w:pPr>
        <w:snapToGrid w:val="0"/>
        <w:spacing w:line="360" w:lineRule="auto"/>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（2）承包人报送价与</w:t>
      </w:r>
      <w:r>
        <w:rPr>
          <w:rFonts w:hint="eastAsia" w:ascii="Times New Roman" w:hAnsi="Times New Roman" w:eastAsia="宋体" w:cs="Times New Roman"/>
          <w:szCs w:val="21"/>
          <w:lang w:val="en-US" w:eastAsia="zh-CN"/>
        </w:rPr>
        <w:t>一</w:t>
      </w:r>
      <w:r>
        <w:rPr>
          <w:rFonts w:hint="eastAsia" w:ascii="Times New Roman" w:hAnsi="Times New Roman" w:eastAsia="宋体" w:cs="Times New Roman"/>
          <w:szCs w:val="21"/>
        </w:rPr>
        <w:t>审审核价</w:t>
      </w:r>
      <w:r>
        <w:rPr>
          <w:rFonts w:hint="eastAsia" w:ascii="Times New Roman" w:hAnsi="Times New Roman" w:eastAsia="宋体" w:cs="Times New Roman"/>
          <w:color w:val="FF0000"/>
          <w:szCs w:val="21"/>
          <w:highlight w:val="yellow"/>
        </w:rPr>
        <w:t>核减率</w:t>
      </w:r>
      <w:r>
        <w:rPr>
          <w:rFonts w:hint="eastAsia" w:ascii="Times New Roman" w:hAnsi="Times New Roman" w:eastAsia="宋体" w:cs="Times New Roman"/>
          <w:szCs w:val="21"/>
        </w:rPr>
        <w:t>＞10%时，超出10%部分的审计费用由承包人承担；</w:t>
      </w:r>
    </w:p>
    <w:p w14:paraId="7CDA76FF">
      <w:pPr>
        <w:spacing w:line="360" w:lineRule="auto"/>
        <w:ind w:firstLine="420" w:firstLineChars="200"/>
        <w:rPr>
          <w:rFonts w:ascii="宋体" w:hAnsi="宋体" w:cs="宋体"/>
          <w:szCs w:val="21"/>
        </w:rPr>
      </w:pPr>
      <w:r>
        <w:rPr>
          <w:rFonts w:hint="eastAsia" w:ascii="宋体" w:hAnsi="宋体" w:cs="宋体"/>
          <w:szCs w:val="21"/>
        </w:rPr>
        <w:t>合同定价方式与工程结算：</w:t>
      </w:r>
    </w:p>
    <w:p w14:paraId="56E5C15A">
      <w:pPr>
        <w:pStyle w:val="9"/>
        <w:spacing w:line="360" w:lineRule="auto"/>
        <w:ind w:firstLine="420" w:firstLineChars="200"/>
        <w:rPr>
          <w:rFonts w:ascii="宋体" w:eastAsia="宋体" w:cs="宋体"/>
          <w:sz w:val="21"/>
          <w:szCs w:val="21"/>
        </w:rPr>
      </w:pPr>
      <w:r>
        <w:rPr>
          <w:rFonts w:hint="eastAsia" w:ascii="宋体" w:eastAsia="宋体" w:cs="宋体"/>
          <w:sz w:val="21"/>
          <w:szCs w:val="21"/>
        </w:rPr>
        <w:t>1）本工程发包人提供工程量清单的部分采用“固定单价”合同，合同实施过程中综合单价不作调整（但招标文件和合同约定允许调整除外）。</w:t>
      </w:r>
    </w:p>
    <w:p w14:paraId="689CEF01">
      <w:pPr>
        <w:pStyle w:val="9"/>
        <w:spacing w:line="360" w:lineRule="auto"/>
        <w:ind w:firstLine="420" w:firstLineChars="200"/>
        <w:rPr>
          <w:rFonts w:ascii="宋体" w:eastAsia="宋体" w:cs="宋体"/>
          <w:sz w:val="21"/>
          <w:szCs w:val="21"/>
        </w:rPr>
      </w:pPr>
      <w:r>
        <w:rPr>
          <w:rFonts w:hint="eastAsia" w:ascii="宋体" w:eastAsia="宋体" w:cs="宋体"/>
          <w:sz w:val="21"/>
          <w:szCs w:val="21"/>
        </w:rPr>
        <w:t>2）工程结算方式为：中标价＋招标文件和合同约定可以调整的价格。</w:t>
      </w:r>
    </w:p>
    <w:p w14:paraId="40BB1872">
      <w:pPr>
        <w:pStyle w:val="9"/>
        <w:spacing w:line="360" w:lineRule="auto"/>
        <w:ind w:firstLine="420" w:firstLineChars="200"/>
        <w:rPr>
          <w:rFonts w:ascii="宋体" w:eastAsia="宋体" w:cs="宋体"/>
          <w:sz w:val="21"/>
          <w:szCs w:val="21"/>
        </w:rPr>
      </w:pPr>
      <w:r>
        <w:rPr>
          <w:rFonts w:hint="eastAsia" w:ascii="宋体" w:eastAsia="宋体" w:cs="宋体"/>
          <w:sz w:val="21"/>
          <w:szCs w:val="21"/>
        </w:rPr>
        <w:t>发包人要求承包人的投标报价应为完成施工图纸的全部内容，若无相关设计变更，除本招标文件及施工合同约定允许调整外，中标的综合单价不予调整，工程量按建设、监理、审计、施工单位四方确认的工作量进行结算。最终经确认后的工程竣工结算价为准。</w:t>
      </w:r>
    </w:p>
    <w:p w14:paraId="3EA17029">
      <w:pPr>
        <w:pStyle w:val="9"/>
        <w:spacing w:line="360" w:lineRule="auto"/>
        <w:ind w:firstLine="420" w:firstLineChars="200"/>
        <w:rPr>
          <w:rFonts w:ascii="宋体" w:eastAsia="宋体" w:cs="宋体"/>
          <w:sz w:val="21"/>
          <w:szCs w:val="21"/>
        </w:rPr>
      </w:pPr>
      <w:r>
        <w:rPr>
          <w:rFonts w:hint="eastAsia" w:ascii="宋体" w:eastAsia="宋体" w:cs="宋体"/>
          <w:sz w:val="21"/>
          <w:szCs w:val="21"/>
        </w:rPr>
        <w:t>3）本工程采用固定单价合同，合同中综合单价因发包人的工程量清单漏项或非承包人原因的工程变更（含设计变更），造成增加新的工程量清单项目需调整时，除合同另有约定外，应按照下列办法确定：</w:t>
      </w:r>
    </w:p>
    <w:p w14:paraId="6C99DE8D">
      <w:pPr>
        <w:pStyle w:val="9"/>
        <w:spacing w:line="360" w:lineRule="auto"/>
        <w:ind w:firstLine="420" w:firstLineChars="200"/>
        <w:rPr>
          <w:rFonts w:ascii="宋体" w:eastAsia="宋体" w:cs="宋体"/>
          <w:sz w:val="21"/>
          <w:szCs w:val="21"/>
        </w:rPr>
      </w:pPr>
      <w:r>
        <w:rPr>
          <w:rFonts w:hint="eastAsia" w:ascii="宋体" w:eastAsia="宋体" w:cs="宋体"/>
          <w:sz w:val="21"/>
          <w:szCs w:val="21"/>
        </w:rPr>
        <w:t>a、合同中已有适用的综合单价，按合同中已有的综合单价确定；</w:t>
      </w:r>
    </w:p>
    <w:p w14:paraId="16CFB834">
      <w:pPr>
        <w:pStyle w:val="9"/>
        <w:spacing w:line="360" w:lineRule="auto"/>
        <w:ind w:firstLine="420" w:firstLineChars="200"/>
        <w:rPr>
          <w:rFonts w:ascii="宋体" w:eastAsia="宋体" w:cs="宋体"/>
          <w:sz w:val="21"/>
          <w:szCs w:val="21"/>
        </w:rPr>
      </w:pPr>
      <w:r>
        <w:rPr>
          <w:rFonts w:hint="eastAsia" w:ascii="宋体" w:eastAsia="宋体" w:cs="宋体"/>
          <w:sz w:val="21"/>
          <w:szCs w:val="21"/>
        </w:rPr>
        <w:t>b、合同中有类似的综合单价，参照类似的综合单价确定；</w:t>
      </w:r>
    </w:p>
    <w:p w14:paraId="1ABD5E26">
      <w:pPr>
        <w:pStyle w:val="9"/>
        <w:spacing w:line="360" w:lineRule="auto"/>
        <w:ind w:firstLine="420" w:firstLineChars="200"/>
        <w:rPr>
          <w:rFonts w:ascii="宋体" w:eastAsia="宋体" w:cs="宋体"/>
          <w:sz w:val="21"/>
          <w:szCs w:val="21"/>
        </w:rPr>
      </w:pPr>
      <w:r>
        <w:rPr>
          <w:rFonts w:hint="eastAsia" w:ascii="宋体" w:eastAsia="宋体" w:cs="宋体"/>
          <w:sz w:val="21"/>
          <w:szCs w:val="21"/>
        </w:rPr>
        <w:t>c、合同中没有适用或类似的综合单价，其相应综合单价由承包人依据招标文件中相关计价的约定提出，下列下浮率作为本工程的结算依据（该综合单价的下浮率按照中标时的下浮率执行）。</w:t>
      </w:r>
    </w:p>
    <w:p w14:paraId="735A750B">
      <w:pPr>
        <w:pStyle w:val="9"/>
        <w:spacing w:line="360" w:lineRule="auto"/>
        <w:ind w:firstLine="420" w:firstLineChars="200"/>
        <w:rPr>
          <w:rFonts w:ascii="宋体" w:eastAsia="宋体" w:cs="宋体"/>
          <w:sz w:val="21"/>
          <w:szCs w:val="21"/>
        </w:rPr>
      </w:pPr>
      <w:r>
        <w:rPr>
          <w:rFonts w:hint="eastAsia" w:ascii="宋体" w:eastAsia="宋体" w:cs="宋体"/>
          <w:sz w:val="21"/>
          <w:szCs w:val="21"/>
        </w:rPr>
        <w:t>本工程扣除暂列金额、暂估价及其规费税金等不可下浮后的中标下浮率=</w:t>
      </w:r>
      <w:r>
        <w:rPr>
          <w:rFonts w:hint="eastAsia" w:ascii="宋体" w:eastAsia="宋体" w:cs="宋体"/>
          <w:sz w:val="21"/>
          <w:szCs w:val="21"/>
          <w:u w:val="single"/>
        </w:rPr>
        <w:t xml:space="preserve">   </w:t>
      </w:r>
      <w:r>
        <w:rPr>
          <w:rFonts w:hint="eastAsia" w:ascii="宋体" w:eastAsia="宋体" w:cs="宋体"/>
          <w:sz w:val="21"/>
          <w:szCs w:val="21"/>
        </w:rPr>
        <w:t>%。</w:t>
      </w:r>
    </w:p>
    <w:p w14:paraId="183E67B7">
      <w:pPr>
        <w:spacing w:line="360" w:lineRule="auto"/>
        <w:ind w:firstLine="1680" w:firstLineChars="800"/>
        <w:rPr>
          <w:rFonts w:ascii="宋体" w:hAnsi="宋体" w:cs="宋体"/>
          <w:szCs w:val="21"/>
        </w:rPr>
      </w:pPr>
      <w:r>
        <w:rPr>
          <w:rFonts w:hint="eastAsia" w:ascii="宋体" w:hAnsi="宋体" w:cs="宋体"/>
          <w:szCs w:val="21"/>
        </w:rPr>
        <w:t xml:space="preserve">最高投标限价（扣除暂列金额、暂估价及其规费税金） — 投标报价 </w:t>
      </w:r>
    </w:p>
    <w:p w14:paraId="237254E7">
      <w:pPr>
        <w:spacing w:line="360" w:lineRule="auto"/>
        <w:ind w:firstLine="1890" w:firstLineChars="900"/>
        <w:rPr>
          <w:rFonts w:ascii="宋体" w:hAnsi="宋体" w:cs="宋体"/>
          <w:szCs w:val="21"/>
        </w:rPr>
      </w:pPr>
      <w:r>
        <w:rPr>
          <w:rFonts w:hint="eastAsia" w:ascii="宋体" w:hAnsi="宋体" w:cs="宋体"/>
          <w:szCs w:val="21"/>
        </w:rPr>
        <w:t>（扣除暂列金额、暂估价及其规费税金）</w:t>
      </w:r>
    </w:p>
    <w:p w14:paraId="2D265045">
      <w:pPr>
        <w:spacing w:line="360" w:lineRule="auto"/>
        <w:ind w:firstLine="420" w:firstLineChars="200"/>
        <w:rPr>
          <w:rFonts w:ascii="宋体" w:hAnsi="宋体" w:cs="宋体"/>
          <w:szCs w:val="21"/>
        </w:rPr>
      </w:pPr>
      <w:r>
        <w:rPr>
          <w:rFonts w:hint="eastAsia" w:ascii="宋体" w:hAnsi="宋体" w:cs="宋体"/>
          <w:szCs w:val="21"/>
        </w:rPr>
        <w:t>下浮率＝--------------------------------------------------     -----------×100%</w:t>
      </w:r>
    </w:p>
    <w:p w14:paraId="1C3BB9BE">
      <w:pPr>
        <w:spacing w:line="360" w:lineRule="auto"/>
        <w:ind w:firstLine="2100" w:firstLineChars="1000"/>
        <w:rPr>
          <w:rFonts w:ascii="宋体" w:hAnsi="宋体" w:cs="宋体"/>
          <w:szCs w:val="21"/>
        </w:rPr>
      </w:pPr>
      <w:r>
        <w:rPr>
          <w:rFonts w:hint="eastAsia" w:ascii="宋体" w:hAnsi="宋体" w:cs="宋体"/>
          <w:szCs w:val="21"/>
        </w:rPr>
        <w:t>最高投标限价（扣除暂列金额、暂估价及其规费税金）</w:t>
      </w:r>
    </w:p>
    <w:p w14:paraId="5BDB221B">
      <w:pPr>
        <w:spacing w:line="360" w:lineRule="exact"/>
        <w:ind w:firstLine="435"/>
        <w:rPr>
          <w:b/>
          <w:bCs/>
          <w:szCs w:val="21"/>
        </w:rPr>
      </w:pPr>
      <w:r>
        <w:rPr>
          <w:rFonts w:hint="eastAsia" w:ascii="宋体" w:eastAsia="宋体" w:cs="宋体"/>
          <w:szCs w:val="21"/>
        </w:rPr>
        <w:t xml:space="preserve">17.3.1 </w:t>
      </w:r>
      <w:r>
        <w:rPr>
          <w:rFonts w:hint="eastAsia"/>
          <w:b/>
          <w:bCs/>
          <w:szCs w:val="21"/>
        </w:rPr>
        <w:t>农民工工资保证金</w:t>
      </w:r>
    </w:p>
    <w:p w14:paraId="1D23C504">
      <w:pPr>
        <w:spacing w:line="360" w:lineRule="exact"/>
        <w:ind w:firstLine="435"/>
        <w:rPr>
          <w:bCs/>
          <w:szCs w:val="21"/>
          <w:u w:val="single"/>
        </w:rPr>
      </w:pPr>
      <w:r>
        <w:rPr>
          <w:rFonts w:hint="eastAsia"/>
          <w:b/>
          <w:bCs/>
          <w:szCs w:val="21"/>
        </w:rPr>
        <w:t>本款细化为：</w:t>
      </w:r>
    </w:p>
    <w:p w14:paraId="0E7D68F8">
      <w:pPr>
        <w:spacing w:line="360" w:lineRule="exact"/>
        <w:ind w:firstLine="435"/>
        <w:rPr>
          <w:b/>
          <w:szCs w:val="21"/>
          <w:u w:val="single"/>
        </w:rPr>
      </w:pPr>
      <w:r>
        <w:rPr>
          <w:rFonts w:hint="eastAsia"/>
          <w:b/>
          <w:szCs w:val="21"/>
          <w:u w:val="single"/>
        </w:rPr>
        <w:t>①</w:t>
      </w:r>
      <w:r>
        <w:rPr>
          <w:rFonts w:hint="eastAsia" w:ascii="宋体" w:hAnsi="宋体"/>
          <w:b/>
          <w:u w:val="single"/>
          <w:lang w:val="zh-CN"/>
        </w:rPr>
        <w:t>农民工工资保证金的金额按合同价款1</w:t>
      </w:r>
      <w:r>
        <w:rPr>
          <w:rFonts w:hint="eastAsia" w:ascii="宋体" w:hAnsi="宋体"/>
          <w:b/>
          <w:u w:val="single"/>
        </w:rPr>
        <w:t>.5</w:t>
      </w:r>
      <w:r>
        <w:rPr>
          <w:rFonts w:hint="eastAsia" w:ascii="宋体" w:hAnsi="宋体"/>
          <w:b/>
          <w:u w:val="single"/>
          <w:lang w:val="zh-CN"/>
        </w:rPr>
        <w:t>%计取，具体保证金金额管理办法，以关于印发《江苏省工程建设领域农民工工资保证金管理办法》（苏人社规〔202</w:t>
      </w:r>
      <w:r>
        <w:rPr>
          <w:rFonts w:hint="eastAsia" w:ascii="宋体" w:hAnsi="宋体"/>
          <w:b/>
          <w:u w:val="single"/>
        </w:rPr>
        <w:t>2</w:t>
      </w:r>
      <w:r>
        <w:rPr>
          <w:rFonts w:hint="eastAsia" w:ascii="宋体" w:hAnsi="宋体"/>
          <w:b/>
          <w:u w:val="single"/>
          <w:lang w:val="zh-CN"/>
        </w:rPr>
        <w:t>〕</w:t>
      </w:r>
      <w:r>
        <w:rPr>
          <w:rFonts w:hint="eastAsia" w:ascii="宋体" w:hAnsi="宋体"/>
          <w:b/>
          <w:u w:val="single"/>
        </w:rPr>
        <w:t>4</w:t>
      </w:r>
      <w:r>
        <w:rPr>
          <w:rFonts w:hint="eastAsia" w:ascii="宋体" w:hAnsi="宋体"/>
          <w:b/>
          <w:u w:val="single"/>
          <w:lang w:val="zh-CN"/>
        </w:rPr>
        <w:t>号）规定为准。合同实施中，发包人将对此进行督查考核，并将考核结果纳入承包人履约考核评价；合同实施过程中，因承包人原因而造成的农民工上访等一切风险因素及后果承包人自行承担。关于农民工工资保证金具体细则详见《江苏省工程建设领域农民工工资保证金管理办法》（苏人社规〔202</w:t>
      </w:r>
      <w:r>
        <w:rPr>
          <w:rFonts w:hint="eastAsia" w:ascii="宋体" w:hAnsi="宋体"/>
          <w:b/>
          <w:u w:val="single"/>
        </w:rPr>
        <w:t>2</w:t>
      </w:r>
      <w:r>
        <w:rPr>
          <w:rFonts w:hint="eastAsia" w:ascii="宋体" w:hAnsi="宋体"/>
          <w:b/>
          <w:u w:val="single"/>
          <w:lang w:val="zh-CN"/>
        </w:rPr>
        <w:t>〕</w:t>
      </w:r>
      <w:r>
        <w:rPr>
          <w:rFonts w:hint="eastAsia" w:ascii="宋体" w:hAnsi="宋体"/>
          <w:b/>
          <w:u w:val="single"/>
        </w:rPr>
        <w:t>4</w:t>
      </w:r>
      <w:r>
        <w:rPr>
          <w:rFonts w:hint="eastAsia" w:ascii="宋体" w:hAnsi="宋体"/>
          <w:b/>
          <w:u w:val="single"/>
          <w:lang w:val="zh-CN"/>
        </w:rPr>
        <w:t>号）。</w:t>
      </w:r>
      <w:r>
        <w:rPr>
          <w:rFonts w:hint="eastAsia"/>
          <w:b/>
          <w:szCs w:val="21"/>
          <w:u w:val="single"/>
        </w:rPr>
        <w:t>如有最新文件，按最新文件要求执行。</w:t>
      </w:r>
    </w:p>
    <w:p w14:paraId="3D46EEF5">
      <w:pPr>
        <w:spacing w:line="360" w:lineRule="exact"/>
        <w:ind w:firstLine="435"/>
        <w:rPr>
          <w:b/>
          <w:color w:val="FF0000"/>
          <w:szCs w:val="21"/>
          <w:u w:val="single"/>
        </w:rPr>
      </w:pPr>
      <w:r>
        <w:rPr>
          <w:rFonts w:hint="eastAsia"/>
          <w:b/>
          <w:szCs w:val="21"/>
          <w:u w:val="single"/>
        </w:rPr>
        <w:t>②承包人在工程建设过程中未按有关规定履行农民工实名制或未逐月足额发放农民工工资的，发包人将提请有关部门对其进行信用惩戒，</w:t>
      </w:r>
      <w:r>
        <w:rPr>
          <w:rFonts w:hint="eastAsia"/>
          <w:b/>
          <w:color w:val="FF0000"/>
          <w:szCs w:val="21"/>
          <w:highlight w:val="yellow"/>
          <w:u w:val="single"/>
        </w:rPr>
        <w:t>并处以10万元/次的</w:t>
      </w:r>
      <w:r>
        <w:rPr>
          <w:rFonts w:hint="eastAsia"/>
          <w:b/>
          <w:color w:val="FF0000"/>
          <w:szCs w:val="21"/>
          <w:highlight w:val="yellow"/>
          <w:u w:val="single"/>
          <w:lang w:val="en-US" w:eastAsia="zh-CN"/>
        </w:rPr>
        <w:t>违约金</w:t>
      </w:r>
      <w:r>
        <w:rPr>
          <w:rFonts w:hint="eastAsia"/>
          <w:b/>
          <w:color w:val="FF0000"/>
          <w:szCs w:val="21"/>
          <w:highlight w:val="yellow"/>
          <w:u w:val="single"/>
        </w:rPr>
        <w:t>。</w:t>
      </w:r>
      <w:r>
        <w:rPr>
          <w:rFonts w:hint="eastAsia"/>
          <w:b/>
          <w:color w:val="FF0000"/>
          <w:szCs w:val="21"/>
          <w:highlight w:val="yellow"/>
          <w:u w:val="single"/>
          <w:lang w:val="en-US" w:eastAsia="zh-CN"/>
        </w:rPr>
        <w:t>违约金</w:t>
      </w:r>
      <w:r>
        <w:rPr>
          <w:rFonts w:hint="eastAsia"/>
          <w:b/>
          <w:color w:val="FF0000"/>
          <w:szCs w:val="21"/>
          <w:highlight w:val="yellow"/>
          <w:u w:val="single"/>
        </w:rPr>
        <w:t>从履约保证金或工程款中扣除。</w:t>
      </w:r>
    </w:p>
    <w:p w14:paraId="5ABD8E59">
      <w:pPr>
        <w:spacing w:line="360" w:lineRule="auto"/>
        <w:ind w:firstLine="420" w:firstLineChars="200"/>
        <w:rPr>
          <w:rFonts w:ascii="宋体" w:hAnsi="宋体" w:cs="宋体"/>
          <w:szCs w:val="21"/>
        </w:rPr>
      </w:pPr>
      <w:r>
        <w:rPr>
          <w:rFonts w:hint="eastAsia" w:ascii="宋体" w:hAnsi="宋体" w:cs="宋体"/>
          <w:szCs w:val="21"/>
        </w:rPr>
        <w:t>21.1 不可抗力的确认</w:t>
      </w:r>
    </w:p>
    <w:p w14:paraId="4D903DA6">
      <w:pPr>
        <w:pStyle w:val="9"/>
        <w:spacing w:line="360" w:lineRule="auto"/>
        <w:ind w:firstLine="420" w:firstLineChars="200"/>
        <w:rPr>
          <w:rFonts w:ascii="宋体" w:eastAsia="宋体" w:cs="宋体"/>
          <w:sz w:val="21"/>
          <w:szCs w:val="21"/>
          <w:u w:val="single"/>
        </w:rPr>
      </w:pPr>
      <w:r>
        <w:rPr>
          <w:rFonts w:hint="eastAsia" w:ascii="宋体" w:eastAsia="宋体" w:cs="宋体"/>
          <w:sz w:val="21"/>
          <w:szCs w:val="21"/>
        </w:rPr>
        <w:t>21.1.1（6）不可抗力的其他情形：</w:t>
      </w:r>
      <w:r>
        <w:rPr>
          <w:rFonts w:hint="eastAsia" w:ascii="宋体" w:eastAsia="宋体" w:cs="宋体"/>
          <w:sz w:val="21"/>
          <w:szCs w:val="21"/>
          <w:u w:val="single"/>
        </w:rPr>
        <w:tab/>
      </w:r>
      <w:r>
        <w:rPr>
          <w:rFonts w:hint="eastAsia" w:ascii="宋体" w:eastAsia="宋体" w:cs="宋体"/>
          <w:sz w:val="21"/>
          <w:szCs w:val="21"/>
          <w:u w:val="single"/>
        </w:rPr>
        <w:t xml:space="preserve">                  /               </w:t>
      </w:r>
    </w:p>
    <w:p w14:paraId="70DCAF6F">
      <w:pPr>
        <w:spacing w:line="360" w:lineRule="auto"/>
        <w:ind w:firstLine="420" w:firstLineChars="200"/>
        <w:rPr>
          <w:rFonts w:ascii="宋体" w:hAnsi="宋体" w:cs="宋体"/>
          <w:szCs w:val="21"/>
        </w:rPr>
      </w:pPr>
      <w:bookmarkStart w:id="265" w:name="_bookmark267"/>
      <w:bookmarkEnd w:id="265"/>
      <w:r>
        <w:rPr>
          <w:rFonts w:hint="eastAsia" w:ascii="宋体" w:hAnsi="宋体" w:cs="宋体"/>
          <w:szCs w:val="21"/>
        </w:rPr>
        <w:t>22.1 承包人违约</w:t>
      </w:r>
    </w:p>
    <w:p w14:paraId="357A7F24">
      <w:pPr>
        <w:pStyle w:val="31"/>
        <w:tabs>
          <w:tab w:val="left" w:pos="9600"/>
          <w:tab w:val="left" w:pos="9660"/>
        </w:tabs>
        <w:spacing w:line="360" w:lineRule="auto"/>
        <w:rPr>
          <w:rFonts w:ascii="宋体" w:hAnsi="宋体" w:cs="宋体"/>
        </w:rPr>
      </w:pPr>
      <w:r>
        <w:rPr>
          <w:rFonts w:hint="eastAsia" w:ascii="宋体" w:hAnsi="宋体" w:cs="宋体"/>
        </w:rPr>
        <w:t>22.1.2 当承包人发生第 22.1.1 项约定的违约情况时，发包人有权向承包人课以违约金，具体约定如下：</w:t>
      </w:r>
    </w:p>
    <w:p w14:paraId="5F3908DF">
      <w:pPr>
        <w:spacing w:line="360" w:lineRule="auto"/>
        <w:ind w:firstLine="420" w:firstLineChars="200"/>
        <w:rPr>
          <w:rFonts w:ascii="宋体" w:hAnsi="宋体" w:cs="宋体"/>
          <w:szCs w:val="21"/>
        </w:rPr>
      </w:pPr>
      <w:bookmarkStart w:id="266" w:name="_bookmark268"/>
      <w:bookmarkEnd w:id="266"/>
      <w:r>
        <w:rPr>
          <w:rFonts w:hint="eastAsia" w:ascii="宋体" w:hAnsi="宋体" w:cs="宋体"/>
          <w:szCs w:val="21"/>
        </w:rPr>
        <w:t>22.2发包人违约</w:t>
      </w:r>
    </w:p>
    <w:p w14:paraId="51783DDB">
      <w:pPr>
        <w:pStyle w:val="31"/>
        <w:tabs>
          <w:tab w:val="left" w:pos="1625"/>
          <w:tab w:val="left" w:pos="9630"/>
        </w:tabs>
        <w:spacing w:line="360" w:lineRule="auto"/>
        <w:rPr>
          <w:rFonts w:ascii="宋体" w:hAnsi="宋体" w:cs="宋体"/>
          <w:u w:val="single"/>
        </w:rPr>
      </w:pPr>
      <w:r>
        <w:rPr>
          <w:rFonts w:hint="eastAsia" w:ascii="宋体" w:hAnsi="宋体" w:cs="宋体"/>
        </w:rPr>
        <w:t>22.2.2 发包人无正当理由不按时返还履约保证金、质量保证金或农民工工资保证金的，发包人应向承包人支付的违约金如下：</w:t>
      </w:r>
      <w:r>
        <w:rPr>
          <w:rFonts w:hint="eastAsia" w:ascii="宋体" w:hAnsi="宋体" w:cs="宋体"/>
          <w:u w:val="single"/>
        </w:rPr>
        <w:t xml:space="preserve">                   / </w:t>
      </w:r>
    </w:p>
    <w:p w14:paraId="21F7DE25">
      <w:pPr>
        <w:pStyle w:val="31"/>
        <w:tabs>
          <w:tab w:val="left" w:pos="1625"/>
          <w:tab w:val="left" w:pos="9630"/>
        </w:tabs>
        <w:spacing w:line="360" w:lineRule="auto"/>
        <w:rPr>
          <w:rFonts w:ascii="宋体" w:hAnsi="宋体" w:cs="宋体"/>
          <w:u w:val="single"/>
        </w:rPr>
      </w:pPr>
      <w:r>
        <w:rPr>
          <w:rFonts w:hint="eastAsia" w:ascii="宋体" w:hAnsi="宋体" w:cs="宋体"/>
          <w:u w:val="single"/>
        </w:rPr>
        <w:t>注：如招标文件条件和合同条款相互矛盾，按有利于发包人的原则执行。</w:t>
      </w:r>
    </w:p>
    <w:p w14:paraId="57C8F21D">
      <w:pPr>
        <w:pStyle w:val="2"/>
        <w:ind w:firstLine="562"/>
        <w:rPr>
          <w:b/>
          <w:sz w:val="28"/>
          <w:szCs w:val="28"/>
        </w:rPr>
      </w:pPr>
      <w:bookmarkStart w:id="267" w:name="_bookmark269"/>
      <w:bookmarkEnd w:id="267"/>
    </w:p>
    <w:p w14:paraId="6CC8E0C6">
      <w:pPr>
        <w:pStyle w:val="2"/>
        <w:ind w:firstLine="562"/>
        <w:rPr>
          <w:b/>
          <w:sz w:val="28"/>
          <w:szCs w:val="28"/>
        </w:rPr>
      </w:pPr>
    </w:p>
    <w:p w14:paraId="4054C638">
      <w:pPr>
        <w:pStyle w:val="2"/>
        <w:ind w:firstLine="562"/>
        <w:rPr>
          <w:b/>
          <w:sz w:val="28"/>
          <w:szCs w:val="28"/>
        </w:rPr>
      </w:pPr>
    </w:p>
    <w:p w14:paraId="32F51D8A">
      <w:pPr>
        <w:pStyle w:val="2"/>
        <w:ind w:firstLine="562"/>
        <w:rPr>
          <w:b/>
          <w:sz w:val="28"/>
          <w:szCs w:val="28"/>
        </w:rPr>
      </w:pPr>
    </w:p>
    <w:p w14:paraId="77F2AA09">
      <w:pPr>
        <w:pStyle w:val="2"/>
        <w:ind w:firstLine="562"/>
        <w:rPr>
          <w:b/>
          <w:sz w:val="28"/>
          <w:szCs w:val="28"/>
        </w:rPr>
      </w:pPr>
    </w:p>
    <w:p w14:paraId="0291B3C2">
      <w:pPr>
        <w:pStyle w:val="2"/>
        <w:ind w:firstLine="562"/>
        <w:rPr>
          <w:b/>
          <w:sz w:val="28"/>
          <w:szCs w:val="28"/>
        </w:rPr>
      </w:pPr>
    </w:p>
    <w:p w14:paraId="22C32635">
      <w:pPr>
        <w:pStyle w:val="2"/>
        <w:ind w:firstLine="562"/>
        <w:rPr>
          <w:b/>
          <w:sz w:val="28"/>
          <w:szCs w:val="28"/>
        </w:rPr>
      </w:pPr>
    </w:p>
    <w:p w14:paraId="0CC94B5B">
      <w:pPr>
        <w:pStyle w:val="2"/>
        <w:ind w:firstLine="562"/>
        <w:rPr>
          <w:b/>
          <w:sz w:val="28"/>
          <w:szCs w:val="28"/>
        </w:rPr>
      </w:pPr>
    </w:p>
    <w:p w14:paraId="71705EBC">
      <w:pPr>
        <w:pStyle w:val="2"/>
        <w:ind w:firstLine="562"/>
        <w:rPr>
          <w:b/>
          <w:sz w:val="28"/>
          <w:szCs w:val="28"/>
        </w:rPr>
      </w:pPr>
    </w:p>
    <w:p w14:paraId="012397F7">
      <w:pPr>
        <w:pStyle w:val="2"/>
        <w:ind w:firstLine="562"/>
        <w:rPr>
          <w:b/>
          <w:sz w:val="28"/>
          <w:szCs w:val="28"/>
        </w:rPr>
      </w:pPr>
    </w:p>
    <w:p w14:paraId="1EBF0CBB">
      <w:pPr>
        <w:spacing w:line="280" w:lineRule="exact"/>
        <w:ind w:firstLine="4765" w:firstLineChars="1695"/>
        <w:rPr>
          <w:b/>
          <w:sz w:val="28"/>
          <w:szCs w:val="28"/>
        </w:rPr>
      </w:pPr>
    </w:p>
    <w:p w14:paraId="67B08B14">
      <w:pPr>
        <w:pStyle w:val="2"/>
        <w:ind w:firstLine="562"/>
        <w:rPr>
          <w:b/>
          <w:sz w:val="28"/>
          <w:szCs w:val="28"/>
        </w:rPr>
      </w:pPr>
    </w:p>
    <w:p w14:paraId="0F3D4283">
      <w:pPr>
        <w:jc w:val="center"/>
        <w:rPr>
          <w:b/>
          <w:sz w:val="32"/>
          <w:szCs w:val="32"/>
        </w:rPr>
      </w:pPr>
      <w:r>
        <w:rPr>
          <w:rFonts w:hint="eastAsia"/>
          <w:b/>
          <w:sz w:val="32"/>
          <w:szCs w:val="32"/>
        </w:rPr>
        <w:t>第三节</w:t>
      </w:r>
      <w:r>
        <w:rPr>
          <w:b/>
          <w:sz w:val="32"/>
          <w:szCs w:val="32"/>
        </w:rPr>
        <w:t xml:space="preserve">  </w:t>
      </w:r>
      <w:r>
        <w:rPr>
          <w:rFonts w:hint="eastAsia"/>
          <w:b/>
          <w:sz w:val="32"/>
          <w:szCs w:val="32"/>
        </w:rPr>
        <w:t>合同附件格式</w:t>
      </w:r>
      <w:r>
        <w:rPr>
          <w:b/>
          <w:sz w:val="32"/>
          <w:szCs w:val="32"/>
        </w:rPr>
        <w:t xml:space="preserve"> </w:t>
      </w:r>
    </w:p>
    <w:p w14:paraId="46EB5539">
      <w:pPr>
        <w:spacing w:line="280" w:lineRule="exact"/>
        <w:jc w:val="center"/>
        <w:rPr>
          <w:b/>
          <w:sz w:val="30"/>
          <w:szCs w:val="30"/>
        </w:rPr>
      </w:pPr>
    </w:p>
    <w:p w14:paraId="342E21D7">
      <w:pPr>
        <w:spacing w:line="280" w:lineRule="exact"/>
        <w:jc w:val="center"/>
        <w:rPr>
          <w:b/>
          <w:sz w:val="30"/>
          <w:szCs w:val="30"/>
        </w:rPr>
      </w:pPr>
    </w:p>
    <w:p w14:paraId="6249A573">
      <w:pPr>
        <w:spacing w:line="280" w:lineRule="exact"/>
        <w:jc w:val="center"/>
        <w:rPr>
          <w:b/>
          <w:sz w:val="30"/>
          <w:szCs w:val="30"/>
        </w:rPr>
      </w:pPr>
    </w:p>
    <w:p w14:paraId="05C58FBF">
      <w:pPr>
        <w:spacing w:line="280" w:lineRule="exact"/>
        <w:jc w:val="center"/>
        <w:rPr>
          <w:b/>
          <w:sz w:val="30"/>
          <w:szCs w:val="30"/>
        </w:rPr>
      </w:pPr>
    </w:p>
    <w:p w14:paraId="0272ED5C">
      <w:pPr>
        <w:spacing w:line="280" w:lineRule="exact"/>
        <w:jc w:val="center"/>
        <w:rPr>
          <w:b/>
          <w:sz w:val="30"/>
          <w:szCs w:val="30"/>
        </w:rPr>
      </w:pPr>
    </w:p>
    <w:p w14:paraId="05104AB1">
      <w:pPr>
        <w:spacing w:line="280" w:lineRule="exact"/>
        <w:jc w:val="center"/>
        <w:rPr>
          <w:b/>
          <w:sz w:val="30"/>
          <w:szCs w:val="30"/>
        </w:rPr>
      </w:pPr>
    </w:p>
    <w:p w14:paraId="2155BC6F">
      <w:pPr>
        <w:spacing w:line="280" w:lineRule="exact"/>
        <w:jc w:val="center"/>
        <w:rPr>
          <w:b/>
          <w:sz w:val="30"/>
          <w:szCs w:val="30"/>
        </w:rPr>
      </w:pPr>
    </w:p>
    <w:p w14:paraId="0EF49631">
      <w:pPr>
        <w:spacing w:line="280" w:lineRule="exact"/>
        <w:jc w:val="center"/>
        <w:rPr>
          <w:b/>
          <w:sz w:val="30"/>
          <w:szCs w:val="30"/>
        </w:rPr>
      </w:pPr>
    </w:p>
    <w:p w14:paraId="2FC9AF2C">
      <w:pPr>
        <w:spacing w:line="280" w:lineRule="exact"/>
        <w:jc w:val="center"/>
        <w:rPr>
          <w:b/>
          <w:sz w:val="30"/>
          <w:szCs w:val="30"/>
        </w:rPr>
      </w:pPr>
    </w:p>
    <w:p w14:paraId="5B82045B">
      <w:pPr>
        <w:spacing w:line="280" w:lineRule="exact"/>
        <w:jc w:val="center"/>
        <w:rPr>
          <w:b/>
          <w:sz w:val="30"/>
          <w:szCs w:val="30"/>
        </w:rPr>
      </w:pPr>
    </w:p>
    <w:p w14:paraId="7B924451">
      <w:pPr>
        <w:spacing w:line="280" w:lineRule="exact"/>
        <w:jc w:val="center"/>
        <w:rPr>
          <w:b/>
          <w:sz w:val="30"/>
          <w:szCs w:val="30"/>
        </w:rPr>
      </w:pPr>
    </w:p>
    <w:p w14:paraId="19DBEC92">
      <w:pPr>
        <w:spacing w:line="280" w:lineRule="exact"/>
        <w:jc w:val="center"/>
        <w:rPr>
          <w:b/>
          <w:sz w:val="30"/>
          <w:szCs w:val="30"/>
        </w:rPr>
      </w:pPr>
    </w:p>
    <w:p w14:paraId="3C08F774">
      <w:pPr>
        <w:spacing w:line="280" w:lineRule="exact"/>
        <w:jc w:val="center"/>
        <w:rPr>
          <w:b/>
          <w:sz w:val="30"/>
          <w:szCs w:val="30"/>
        </w:rPr>
      </w:pPr>
    </w:p>
    <w:p w14:paraId="4923D5DA">
      <w:pPr>
        <w:spacing w:line="280" w:lineRule="exact"/>
        <w:jc w:val="center"/>
        <w:rPr>
          <w:b/>
          <w:sz w:val="30"/>
          <w:szCs w:val="30"/>
        </w:rPr>
      </w:pPr>
    </w:p>
    <w:p w14:paraId="5635B485">
      <w:pPr>
        <w:spacing w:line="280" w:lineRule="exact"/>
        <w:jc w:val="center"/>
        <w:rPr>
          <w:b/>
          <w:sz w:val="30"/>
          <w:szCs w:val="30"/>
        </w:rPr>
      </w:pPr>
    </w:p>
    <w:p w14:paraId="05F46793">
      <w:pPr>
        <w:spacing w:line="280" w:lineRule="exact"/>
        <w:jc w:val="center"/>
        <w:rPr>
          <w:b/>
          <w:sz w:val="30"/>
          <w:szCs w:val="30"/>
        </w:rPr>
      </w:pPr>
    </w:p>
    <w:p w14:paraId="55662613">
      <w:pPr>
        <w:spacing w:line="280" w:lineRule="exact"/>
        <w:jc w:val="center"/>
        <w:rPr>
          <w:b/>
          <w:sz w:val="30"/>
          <w:szCs w:val="30"/>
        </w:rPr>
      </w:pPr>
    </w:p>
    <w:p w14:paraId="57AA75A4">
      <w:pPr>
        <w:spacing w:line="280" w:lineRule="exact"/>
        <w:jc w:val="center"/>
        <w:rPr>
          <w:b/>
          <w:sz w:val="30"/>
          <w:szCs w:val="30"/>
        </w:rPr>
      </w:pPr>
    </w:p>
    <w:p w14:paraId="666A0700">
      <w:pPr>
        <w:spacing w:line="280" w:lineRule="exact"/>
        <w:jc w:val="center"/>
        <w:rPr>
          <w:b/>
          <w:sz w:val="30"/>
          <w:szCs w:val="30"/>
        </w:rPr>
      </w:pPr>
    </w:p>
    <w:p w14:paraId="6A6A804D">
      <w:pPr>
        <w:spacing w:line="280" w:lineRule="exact"/>
        <w:jc w:val="center"/>
        <w:rPr>
          <w:b/>
          <w:sz w:val="30"/>
          <w:szCs w:val="30"/>
        </w:rPr>
      </w:pPr>
    </w:p>
    <w:p w14:paraId="6AA67F08">
      <w:pPr>
        <w:spacing w:line="280" w:lineRule="exact"/>
        <w:jc w:val="center"/>
        <w:rPr>
          <w:b/>
          <w:sz w:val="30"/>
          <w:szCs w:val="30"/>
        </w:rPr>
      </w:pPr>
    </w:p>
    <w:p w14:paraId="26644B54">
      <w:pPr>
        <w:spacing w:line="280" w:lineRule="exact"/>
        <w:jc w:val="center"/>
        <w:rPr>
          <w:b/>
          <w:sz w:val="30"/>
          <w:szCs w:val="30"/>
        </w:rPr>
      </w:pPr>
    </w:p>
    <w:p w14:paraId="02999C38">
      <w:pPr>
        <w:spacing w:line="280" w:lineRule="exact"/>
        <w:jc w:val="center"/>
        <w:rPr>
          <w:b/>
          <w:sz w:val="30"/>
          <w:szCs w:val="30"/>
        </w:rPr>
      </w:pPr>
    </w:p>
    <w:p w14:paraId="70B72956">
      <w:pPr>
        <w:spacing w:line="280" w:lineRule="exact"/>
        <w:jc w:val="center"/>
        <w:rPr>
          <w:b/>
          <w:sz w:val="30"/>
          <w:szCs w:val="30"/>
        </w:rPr>
      </w:pPr>
    </w:p>
    <w:p w14:paraId="77046279">
      <w:pPr>
        <w:spacing w:line="280" w:lineRule="exact"/>
        <w:jc w:val="center"/>
        <w:rPr>
          <w:b/>
          <w:sz w:val="30"/>
          <w:szCs w:val="30"/>
        </w:rPr>
      </w:pPr>
    </w:p>
    <w:p w14:paraId="68A66019">
      <w:pPr>
        <w:spacing w:line="300" w:lineRule="auto"/>
        <w:rPr>
          <w:rFonts w:ascii="黑体" w:eastAsia="黑体"/>
          <w:b/>
          <w:sz w:val="24"/>
        </w:rPr>
      </w:pPr>
      <w:r>
        <w:rPr>
          <w:rFonts w:hint="eastAsia" w:ascii="黑体" w:eastAsia="黑体"/>
          <w:b/>
          <w:sz w:val="24"/>
        </w:rPr>
        <w:t>附件一：</w:t>
      </w:r>
      <w:r>
        <w:rPr>
          <w:rFonts w:ascii="黑体" w:eastAsia="黑体"/>
          <w:b/>
          <w:sz w:val="24"/>
        </w:rPr>
        <w:t xml:space="preserve"> </w:t>
      </w:r>
      <w:r>
        <w:rPr>
          <w:rFonts w:hint="eastAsia" w:ascii="黑体" w:eastAsia="黑体"/>
          <w:b/>
          <w:sz w:val="24"/>
        </w:rPr>
        <w:t>合同协议书</w:t>
      </w:r>
    </w:p>
    <w:p w14:paraId="7894E0F0">
      <w:pPr>
        <w:jc w:val="center"/>
        <w:rPr>
          <w:b/>
          <w:sz w:val="36"/>
        </w:rPr>
      </w:pPr>
      <w:r>
        <w:rPr>
          <w:rFonts w:hint="eastAsia"/>
          <w:b/>
          <w:sz w:val="36"/>
        </w:rPr>
        <w:t>A、合同协议书</w:t>
      </w:r>
    </w:p>
    <w:p w14:paraId="7B0CE8B2">
      <w:pPr>
        <w:jc w:val="center"/>
      </w:pPr>
    </w:p>
    <w:p w14:paraId="546355FB">
      <w:pPr>
        <w:spacing w:line="360" w:lineRule="auto"/>
        <w:ind w:firstLine="420" w:firstLineChars="200"/>
        <w:rPr>
          <w:szCs w:val="21"/>
        </w:rPr>
      </w:pPr>
      <w:r>
        <w:rPr>
          <w:szCs w:val="21"/>
        </w:rPr>
        <w:t>鉴于（发包人名称，以下简称“发包人”）为实施项目（项目名称），接受了（承包人名称，以下简称“承包人”）对该项目标段的投标函，现依据本项目发包人的招标文件、承包人的投标文件和发包人发送给承包人的中标通知书，双方经过友好协商，于</w:t>
      </w:r>
      <w:r>
        <w:rPr>
          <w:rFonts w:hint="eastAsia"/>
          <w:color w:val="0000FF"/>
          <w:szCs w:val="21"/>
        </w:rPr>
        <w:t xml:space="preserve">  </w:t>
      </w:r>
      <w:r>
        <w:rPr>
          <w:color w:val="0000FF"/>
          <w:szCs w:val="21"/>
        </w:rPr>
        <w:t>年</w:t>
      </w:r>
      <w:r>
        <w:rPr>
          <w:rFonts w:hint="eastAsia"/>
          <w:color w:val="0000FF"/>
          <w:szCs w:val="21"/>
        </w:rPr>
        <w:t xml:space="preserve">  </w:t>
      </w:r>
      <w:r>
        <w:rPr>
          <w:color w:val="0000FF"/>
          <w:szCs w:val="21"/>
        </w:rPr>
        <w:t>月</w:t>
      </w:r>
      <w:r>
        <w:rPr>
          <w:rFonts w:hint="eastAsia"/>
          <w:color w:val="0000FF"/>
          <w:szCs w:val="21"/>
        </w:rPr>
        <w:t xml:space="preserve">  </w:t>
      </w:r>
      <w:r>
        <w:rPr>
          <w:color w:val="0000FF"/>
          <w:szCs w:val="21"/>
        </w:rPr>
        <w:t>日</w:t>
      </w:r>
      <w:r>
        <w:rPr>
          <w:szCs w:val="21"/>
        </w:rPr>
        <w:t>在共同达成并签订本协议如下：</w:t>
      </w:r>
    </w:p>
    <w:p w14:paraId="039A9AD0">
      <w:pPr>
        <w:spacing w:line="360" w:lineRule="auto"/>
        <w:ind w:firstLine="420" w:firstLineChars="200"/>
        <w:rPr>
          <w:szCs w:val="21"/>
        </w:rPr>
      </w:pPr>
      <w:r>
        <w:rPr>
          <w:szCs w:val="21"/>
        </w:rPr>
        <w:t>一、合同工程的主要内容：</w:t>
      </w:r>
    </w:p>
    <w:p w14:paraId="6AB00263">
      <w:pPr>
        <w:spacing w:line="360" w:lineRule="auto"/>
        <w:ind w:firstLine="420" w:firstLineChars="200"/>
        <w:rPr>
          <w:szCs w:val="21"/>
        </w:rPr>
      </w:pPr>
      <w:r>
        <w:rPr>
          <w:szCs w:val="21"/>
        </w:rPr>
        <w:t xml:space="preserve">1．施工范围： </w:t>
      </w:r>
    </w:p>
    <w:p w14:paraId="416AE507">
      <w:pPr>
        <w:spacing w:line="360" w:lineRule="auto"/>
        <w:ind w:firstLine="420" w:firstLineChars="200"/>
        <w:rPr>
          <w:szCs w:val="21"/>
          <w:u w:val="single"/>
        </w:rPr>
      </w:pPr>
      <w:r>
        <w:rPr>
          <w:szCs w:val="21"/>
        </w:rPr>
        <w:t>2．施工属性：包工包料</w:t>
      </w:r>
    </w:p>
    <w:p w14:paraId="2B649CE7">
      <w:pPr>
        <w:spacing w:line="360" w:lineRule="auto"/>
        <w:ind w:firstLine="420" w:firstLineChars="200"/>
        <w:rPr>
          <w:szCs w:val="21"/>
        </w:rPr>
      </w:pPr>
      <w:r>
        <w:rPr>
          <w:szCs w:val="21"/>
        </w:rPr>
        <w:t xml:space="preserve">3．工程内容： </w:t>
      </w:r>
    </w:p>
    <w:p w14:paraId="7535F2D3">
      <w:pPr>
        <w:spacing w:line="360" w:lineRule="auto"/>
        <w:ind w:firstLine="420" w:firstLineChars="200"/>
        <w:rPr>
          <w:szCs w:val="21"/>
        </w:rPr>
      </w:pPr>
      <w:r>
        <w:rPr>
          <w:szCs w:val="21"/>
        </w:rPr>
        <w:t>4．技术标准：</w:t>
      </w:r>
    </w:p>
    <w:p w14:paraId="04C67674">
      <w:pPr>
        <w:spacing w:line="360" w:lineRule="auto"/>
        <w:ind w:firstLine="420" w:firstLineChars="200"/>
        <w:rPr>
          <w:szCs w:val="21"/>
        </w:rPr>
      </w:pPr>
      <w:r>
        <w:rPr>
          <w:szCs w:val="21"/>
        </w:rPr>
        <w:t>5．项目经理：</w:t>
      </w:r>
    </w:p>
    <w:p w14:paraId="4089B61C">
      <w:pPr>
        <w:spacing w:line="360" w:lineRule="auto"/>
        <w:ind w:firstLine="420" w:firstLineChars="200"/>
        <w:rPr>
          <w:szCs w:val="21"/>
        </w:rPr>
      </w:pPr>
      <w:r>
        <w:rPr>
          <w:rFonts w:hint="eastAsia"/>
          <w:szCs w:val="21"/>
        </w:rPr>
        <w:t>二、合同工期</w:t>
      </w:r>
    </w:p>
    <w:p w14:paraId="403B6ED1">
      <w:pPr>
        <w:spacing w:line="360" w:lineRule="auto"/>
        <w:ind w:firstLine="420" w:firstLineChars="200"/>
        <w:rPr>
          <w:szCs w:val="21"/>
        </w:rPr>
      </w:pPr>
      <w:r>
        <w:rPr>
          <w:rFonts w:hint="eastAsia"/>
          <w:szCs w:val="21"/>
        </w:rPr>
        <w:t>2026年盐都区新建公交站台工程，</w:t>
      </w:r>
      <w:r>
        <w:rPr>
          <w:szCs w:val="21"/>
        </w:rPr>
        <w:t>自</w:t>
      </w:r>
      <w:r>
        <w:rPr>
          <w:rFonts w:hint="eastAsia"/>
          <w:szCs w:val="21"/>
        </w:rPr>
        <w:t xml:space="preserve"> </w:t>
      </w:r>
      <w:r>
        <w:rPr>
          <w:szCs w:val="21"/>
        </w:rPr>
        <w:t>年</w:t>
      </w:r>
      <w:r>
        <w:rPr>
          <w:rFonts w:hint="eastAsia"/>
          <w:szCs w:val="21"/>
        </w:rPr>
        <w:t xml:space="preserve"> </w:t>
      </w:r>
      <w:r>
        <w:rPr>
          <w:szCs w:val="21"/>
        </w:rPr>
        <w:t>月</w:t>
      </w:r>
      <w:r>
        <w:rPr>
          <w:rFonts w:hint="eastAsia"/>
          <w:szCs w:val="21"/>
        </w:rPr>
        <w:t xml:space="preserve"> </w:t>
      </w:r>
      <w:r>
        <w:rPr>
          <w:szCs w:val="21"/>
        </w:rPr>
        <w:t>日开始，施工工期</w:t>
      </w:r>
      <w:r>
        <w:rPr>
          <w:rFonts w:hint="eastAsia"/>
          <w:szCs w:val="21"/>
          <w:highlight w:val="yellow"/>
          <w:u w:val="single"/>
        </w:rPr>
        <w:t>45</w:t>
      </w:r>
      <w:r>
        <w:rPr>
          <w:szCs w:val="21"/>
        </w:rPr>
        <w:t>日历天。</w:t>
      </w:r>
    </w:p>
    <w:p w14:paraId="79452346">
      <w:pPr>
        <w:spacing w:line="360" w:lineRule="auto"/>
        <w:ind w:firstLine="420" w:firstLineChars="200"/>
        <w:rPr>
          <w:szCs w:val="21"/>
        </w:rPr>
      </w:pPr>
      <w:r>
        <w:rPr>
          <w:szCs w:val="21"/>
        </w:rPr>
        <w:t>三、质量和安全</w:t>
      </w:r>
    </w:p>
    <w:p w14:paraId="1A6CE676">
      <w:pPr>
        <w:spacing w:line="360" w:lineRule="auto"/>
        <w:ind w:firstLine="420" w:firstLineChars="200"/>
        <w:rPr>
          <w:szCs w:val="21"/>
        </w:rPr>
      </w:pPr>
      <w:r>
        <w:rPr>
          <w:szCs w:val="21"/>
        </w:rPr>
        <w:t>工程质量符合：</w:t>
      </w:r>
      <w:r>
        <w:rPr>
          <w:rFonts w:hint="eastAsia"/>
          <w:szCs w:val="21"/>
        </w:rPr>
        <w:t>本工程质量标准为</w:t>
      </w:r>
      <w:r>
        <w:rPr>
          <w:rFonts w:hint="eastAsia" w:cs="Arial"/>
          <w:bCs/>
          <w:color w:val="000000"/>
        </w:rPr>
        <w:t>国家现行相关工程质量验收规范“合格”标准</w:t>
      </w:r>
      <w:r>
        <w:rPr>
          <w:rFonts w:hint="eastAsia"/>
          <w:szCs w:val="21"/>
        </w:rPr>
        <w:t>，施工缺陷责任期为</w:t>
      </w:r>
      <w:r>
        <w:rPr>
          <w:szCs w:val="21"/>
        </w:rPr>
        <w:t>24个月</w:t>
      </w:r>
      <w:r>
        <w:rPr>
          <w:rFonts w:hint="eastAsia"/>
          <w:szCs w:val="21"/>
        </w:rPr>
        <w:t>（自交工验收通过之日起）。</w:t>
      </w:r>
    </w:p>
    <w:p w14:paraId="21807B1F">
      <w:pPr>
        <w:spacing w:line="360" w:lineRule="auto"/>
        <w:ind w:firstLine="420" w:firstLineChars="200"/>
        <w:rPr>
          <w:szCs w:val="21"/>
        </w:rPr>
      </w:pPr>
      <w:r>
        <w:rPr>
          <w:szCs w:val="21"/>
        </w:rPr>
        <w:t>工程安全目标：</w:t>
      </w:r>
      <w:r>
        <w:rPr>
          <w:rFonts w:hint="eastAsia"/>
          <w:szCs w:val="21"/>
        </w:rPr>
        <w:t>无安全生产责任事故</w:t>
      </w:r>
      <w:r>
        <w:rPr>
          <w:szCs w:val="21"/>
        </w:rPr>
        <w:t>。</w:t>
      </w:r>
    </w:p>
    <w:p w14:paraId="2BC76EA8">
      <w:pPr>
        <w:spacing w:line="360" w:lineRule="auto"/>
        <w:ind w:firstLine="420" w:firstLineChars="200"/>
        <w:rPr>
          <w:szCs w:val="21"/>
        </w:rPr>
      </w:pPr>
      <w:r>
        <w:rPr>
          <w:szCs w:val="21"/>
        </w:rPr>
        <w:t>四、合同价格：</w:t>
      </w:r>
    </w:p>
    <w:p w14:paraId="3DA79F54">
      <w:pPr>
        <w:spacing w:line="360" w:lineRule="auto"/>
        <w:ind w:firstLine="420" w:firstLineChars="200"/>
        <w:rPr>
          <w:szCs w:val="21"/>
        </w:rPr>
      </w:pPr>
      <w:r>
        <w:rPr>
          <w:szCs w:val="21"/>
        </w:rPr>
        <w:t>1．合同总价（含施工</w:t>
      </w:r>
      <w:r>
        <w:rPr>
          <w:rFonts w:hint="eastAsia"/>
          <w:szCs w:val="21"/>
        </w:rPr>
        <w:t>、</w:t>
      </w:r>
      <w:r>
        <w:rPr>
          <w:szCs w:val="21"/>
        </w:rPr>
        <w:t>缺陷责任期的全部工作）</w:t>
      </w:r>
    </w:p>
    <w:p w14:paraId="0AF836FC">
      <w:pPr>
        <w:spacing w:line="360" w:lineRule="auto"/>
        <w:ind w:firstLine="420" w:firstLineChars="200"/>
        <w:rPr>
          <w:szCs w:val="21"/>
        </w:rPr>
      </w:pPr>
      <w:r>
        <w:rPr>
          <w:szCs w:val="21"/>
        </w:rPr>
        <w:t>人民币：</w:t>
      </w:r>
      <w:r>
        <w:rPr>
          <w:szCs w:val="21"/>
          <w:u w:val="single"/>
        </w:rPr>
        <w:t xml:space="preserve">                                       （大写）</w:t>
      </w:r>
      <w:r>
        <w:rPr>
          <w:szCs w:val="21"/>
        </w:rPr>
        <w:t>（￥：元）。</w:t>
      </w:r>
    </w:p>
    <w:p w14:paraId="613825D7">
      <w:pPr>
        <w:numPr>
          <w:ilvl w:val="0"/>
          <w:numId w:val="3"/>
        </w:numPr>
        <w:spacing w:line="360" w:lineRule="auto"/>
        <w:ind w:firstLine="422" w:firstLineChars="200"/>
        <w:rPr>
          <w:b/>
          <w:bCs/>
          <w:color w:val="FF0000"/>
          <w:szCs w:val="21"/>
        </w:rPr>
      </w:pPr>
      <w:r>
        <w:rPr>
          <w:rFonts w:hint="eastAsia"/>
          <w:b/>
          <w:bCs/>
          <w:color w:val="FF0000"/>
          <w:szCs w:val="21"/>
        </w:rPr>
        <w:t>在合同执行期间，由于物价波动引起的材料差价不调整</w:t>
      </w:r>
    </w:p>
    <w:p w14:paraId="182A51BF">
      <w:pPr>
        <w:spacing w:line="360" w:lineRule="auto"/>
        <w:ind w:firstLine="420" w:firstLineChars="200"/>
        <w:rPr>
          <w:szCs w:val="21"/>
        </w:rPr>
      </w:pPr>
      <w:r>
        <w:rPr>
          <w:szCs w:val="21"/>
        </w:rPr>
        <w:t>3．工程结算价以审计单位审计为准。</w:t>
      </w:r>
    </w:p>
    <w:p w14:paraId="7B471213">
      <w:pPr>
        <w:spacing w:line="360" w:lineRule="auto"/>
        <w:ind w:firstLine="420" w:firstLineChars="200"/>
        <w:rPr>
          <w:szCs w:val="21"/>
        </w:rPr>
      </w:pPr>
      <w:r>
        <w:rPr>
          <w:szCs w:val="21"/>
        </w:rPr>
        <w:t>五、支付方式：</w:t>
      </w:r>
    </w:p>
    <w:p w14:paraId="28C4B255">
      <w:pPr>
        <w:spacing w:line="360" w:lineRule="auto"/>
        <w:ind w:firstLine="420" w:firstLineChars="200"/>
        <w:rPr>
          <w:szCs w:val="21"/>
        </w:rPr>
      </w:pPr>
      <w:r>
        <w:rPr>
          <w:szCs w:val="21"/>
        </w:rPr>
        <w:t>工程付款进度如下：</w:t>
      </w:r>
    </w:p>
    <w:p w14:paraId="1A5C87D9">
      <w:pPr>
        <w:spacing w:line="360" w:lineRule="auto"/>
        <w:ind w:firstLine="420" w:firstLineChars="200"/>
        <w:jc w:val="left"/>
        <w:rPr>
          <w:rFonts w:ascii="宋体" w:hAnsi="宋体" w:eastAsia="宋体" w:cs="宋体"/>
          <w:szCs w:val="21"/>
          <w:u w:val="single"/>
        </w:rPr>
      </w:pPr>
      <w:r>
        <w:rPr>
          <w:rFonts w:hint="eastAsia" w:ascii="宋体" w:hAnsi="宋体" w:eastAsia="宋体" w:cs="宋体"/>
          <w:szCs w:val="21"/>
          <w:u w:val="single"/>
        </w:rPr>
        <w:t>①合同签订后，预付合同价的10%；</w:t>
      </w:r>
    </w:p>
    <w:p w14:paraId="22FD3FDB">
      <w:pPr>
        <w:pStyle w:val="9"/>
        <w:tabs>
          <w:tab w:val="left" w:pos="9600"/>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②施工结束并经交工验收合格后,付至合同价的50%；</w:t>
      </w:r>
    </w:p>
    <w:p w14:paraId="4728965D">
      <w:pPr>
        <w:pStyle w:val="9"/>
        <w:tabs>
          <w:tab w:val="left" w:pos="9600"/>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③工程交工验收合格满一年，并经一审审计结束后付至一审价的70%；</w:t>
      </w:r>
    </w:p>
    <w:p w14:paraId="6556A753">
      <w:pPr>
        <w:pStyle w:val="9"/>
        <w:tabs>
          <w:tab w:val="left" w:pos="9600"/>
        </w:tabs>
        <w:spacing w:line="360" w:lineRule="auto"/>
        <w:ind w:firstLine="420" w:firstLineChars="200"/>
        <w:rPr>
          <w:rFonts w:ascii="宋体" w:eastAsia="宋体" w:cs="宋体"/>
          <w:sz w:val="21"/>
          <w:szCs w:val="21"/>
          <w:u w:val="single"/>
        </w:rPr>
      </w:pPr>
      <w:r>
        <w:rPr>
          <w:rFonts w:hint="eastAsia" w:ascii="宋体" w:eastAsia="宋体" w:cs="宋体"/>
          <w:sz w:val="21"/>
          <w:szCs w:val="21"/>
          <w:u w:val="single"/>
        </w:rPr>
        <w:t>④工程缺陷责任期满，无质量问题按最终审计价无息结清工程款。（以上付款均不计任何利息和相关费用）</w:t>
      </w:r>
    </w:p>
    <w:p w14:paraId="41FD687C">
      <w:pPr>
        <w:snapToGrid w:val="0"/>
        <w:spacing w:line="360" w:lineRule="auto"/>
        <w:ind w:firstLine="420" w:firstLineChars="200"/>
        <w:rPr>
          <w:szCs w:val="21"/>
        </w:rPr>
      </w:pPr>
      <w:r>
        <w:rPr>
          <w:szCs w:val="21"/>
        </w:rPr>
        <w:t>履约保证金退还比例：工程交工验收合格后一次性退还（不计利息）。</w:t>
      </w:r>
    </w:p>
    <w:p w14:paraId="2CBCFDEE">
      <w:pPr>
        <w:snapToGrid w:val="0"/>
        <w:spacing w:line="360" w:lineRule="auto"/>
        <w:ind w:firstLine="420" w:firstLineChars="200"/>
        <w:rPr>
          <w:szCs w:val="21"/>
        </w:rPr>
      </w:pPr>
      <w:r>
        <w:rPr>
          <w:szCs w:val="21"/>
        </w:rPr>
        <w:t>按以上付款进度，无任何利息补偿。</w:t>
      </w:r>
    </w:p>
    <w:p w14:paraId="7C2C2C36">
      <w:pPr>
        <w:snapToGrid w:val="0"/>
        <w:spacing w:line="400" w:lineRule="exact"/>
        <w:ind w:firstLine="420" w:firstLineChars="200"/>
        <w:rPr>
          <w:rFonts w:ascii="Times New Roman" w:hAnsi="Times New Roman" w:eastAsia="宋体" w:cs="Times New Roman"/>
          <w:szCs w:val="21"/>
          <w:highlight w:val="cyan"/>
        </w:rPr>
      </w:pPr>
      <w:r>
        <w:rPr>
          <w:rFonts w:hint="eastAsia"/>
          <w:color w:val="FF0000"/>
          <w:szCs w:val="21"/>
        </w:rPr>
        <w:t>以上价款一律通过银行非现金结算，承包人提供提供增值税务发票。按以上付款进度，无任何利息补</w:t>
      </w:r>
      <w:r>
        <w:rPr>
          <w:rFonts w:hint="eastAsia" w:ascii="Times New Roman" w:hAnsi="Times New Roman" w:eastAsia="宋体" w:cs="Times New Roman"/>
          <w:color w:val="FF0000"/>
          <w:szCs w:val="21"/>
        </w:rPr>
        <w:t>偿。承包人在达到付款条件时应首先提供增值税务发票，发包方在收到增值税务发票后将款项汇入指定账户，如承包人提供的发票不及时或存在其它瑕疵，则发包方付款时间相应顺延，并不承担任何责任。如因承包人提供的发票给发包人造成的经济损失，一切损失由承包人承担。</w:t>
      </w:r>
    </w:p>
    <w:p w14:paraId="31D4E39B">
      <w:pPr>
        <w:snapToGrid w:val="0"/>
        <w:spacing w:line="400" w:lineRule="exact"/>
        <w:ind w:firstLine="420" w:firstLineChars="200"/>
        <w:rPr>
          <w:rFonts w:ascii="Times New Roman" w:hAnsi="Times New Roman" w:eastAsia="宋体" w:cs="Times New Roman"/>
          <w:szCs w:val="21"/>
          <w:highlight w:val="cyan"/>
        </w:rPr>
      </w:pPr>
      <w:r>
        <w:rPr>
          <w:rFonts w:hint="eastAsia" w:ascii="Times New Roman" w:hAnsi="Times New Roman" w:eastAsia="宋体" w:cs="Times New Roman"/>
          <w:szCs w:val="21"/>
          <w:highlight w:val="cyan"/>
        </w:rPr>
        <w:t>最终结算以有权审计部门确认的价款为结算依据。</w:t>
      </w:r>
    </w:p>
    <w:p w14:paraId="14105CA2">
      <w:pPr>
        <w:snapToGrid w:val="0"/>
        <w:spacing w:line="400" w:lineRule="exact"/>
        <w:ind w:firstLine="420" w:firstLineChars="200"/>
        <w:rPr>
          <w:rFonts w:ascii="Times New Roman" w:hAnsi="Times New Roman" w:eastAsia="宋体" w:cs="Times New Roman"/>
          <w:szCs w:val="21"/>
          <w:highlight w:val="cyan"/>
        </w:rPr>
      </w:pPr>
      <w:r>
        <w:rPr>
          <w:rFonts w:hint="eastAsia" w:ascii="Times New Roman" w:hAnsi="Times New Roman" w:eastAsia="宋体" w:cs="Times New Roman"/>
          <w:szCs w:val="21"/>
          <w:highlight w:val="cyan"/>
        </w:rPr>
        <w:t>付款时，承包人须开具税务部门认可的税务发票。</w:t>
      </w:r>
    </w:p>
    <w:p w14:paraId="318E425D">
      <w:pPr>
        <w:snapToGrid w:val="0"/>
        <w:spacing w:line="400" w:lineRule="exact"/>
        <w:ind w:firstLine="420" w:firstLineChars="200"/>
        <w:rPr>
          <w:szCs w:val="21"/>
          <w:highlight w:val="cyan"/>
        </w:rPr>
      </w:pPr>
      <w:r>
        <w:rPr>
          <w:rFonts w:hint="eastAsia"/>
          <w:szCs w:val="21"/>
          <w:highlight w:val="cyan"/>
        </w:rPr>
        <w:t>本工程提交审计时，承包人应在发包人约定的时间内完成资料整理，并积极配合，要求资料齐全、计算准确，不得虚报，要求与审计价差距不得超出10%。</w:t>
      </w:r>
    </w:p>
    <w:p w14:paraId="5764E2B5">
      <w:pPr>
        <w:pStyle w:val="2"/>
        <w:spacing w:after="0" w:line="400" w:lineRule="exact"/>
        <w:ind w:left="0" w:leftChars="0" w:firstLine="420"/>
        <w:rPr>
          <w:rFonts w:ascii="Times New Roman" w:hAnsi="Times New Roman" w:eastAsia="宋体" w:cs="Times New Roman"/>
          <w:szCs w:val="21"/>
          <w:highlight w:val="cyan"/>
        </w:rPr>
      </w:pPr>
      <w:r>
        <w:rPr>
          <w:rFonts w:hint="eastAsia" w:ascii="Times New Roman" w:hAnsi="Times New Roman" w:eastAsia="宋体" w:cs="Times New Roman"/>
          <w:szCs w:val="21"/>
          <w:highlight w:val="cyan"/>
        </w:rPr>
        <w:t>（1）若承包人的结算报审价与</w:t>
      </w:r>
      <w:r>
        <w:rPr>
          <w:rFonts w:hint="eastAsia" w:ascii="Times New Roman" w:hAnsi="Times New Roman" w:eastAsia="宋体" w:cs="Times New Roman"/>
          <w:szCs w:val="21"/>
          <w:highlight w:val="cyan"/>
          <w:lang w:val="en-US" w:eastAsia="zh-CN"/>
        </w:rPr>
        <w:t>一审</w:t>
      </w:r>
      <w:r>
        <w:rPr>
          <w:rFonts w:hint="eastAsia" w:ascii="Times New Roman" w:hAnsi="Times New Roman" w:eastAsia="宋体" w:cs="Times New Roman"/>
          <w:szCs w:val="21"/>
          <w:highlight w:val="cyan"/>
        </w:rPr>
        <w:t>审定价</w:t>
      </w:r>
      <w:r>
        <w:rPr>
          <w:rFonts w:hint="eastAsia" w:ascii="Times New Roman" w:hAnsi="Times New Roman" w:eastAsia="宋体" w:cs="Times New Roman"/>
          <w:szCs w:val="21"/>
          <w:highlight w:val="cyan"/>
          <w:lang w:val="en-US" w:eastAsia="zh-CN"/>
        </w:rPr>
        <w:t>核减率</w:t>
      </w:r>
      <w:r>
        <w:rPr>
          <w:rFonts w:hint="eastAsia" w:ascii="Times New Roman" w:hAnsi="Times New Roman" w:eastAsia="宋体" w:cs="Times New Roman"/>
          <w:szCs w:val="21"/>
          <w:highlight w:val="cyan"/>
        </w:rPr>
        <w:t>≤10%，审计费由发包人承担。</w:t>
      </w:r>
    </w:p>
    <w:p w14:paraId="1F40C54B">
      <w:pPr>
        <w:snapToGrid w:val="0"/>
        <w:spacing w:line="400" w:lineRule="exact"/>
        <w:ind w:firstLine="420" w:firstLineChars="200"/>
        <w:rPr>
          <w:rFonts w:ascii="Times New Roman" w:hAnsi="Times New Roman" w:eastAsia="宋体" w:cs="Times New Roman"/>
          <w:szCs w:val="21"/>
          <w:highlight w:val="cyan"/>
        </w:rPr>
      </w:pPr>
      <w:r>
        <w:rPr>
          <w:rFonts w:hint="eastAsia" w:ascii="Times New Roman" w:hAnsi="Times New Roman" w:eastAsia="宋体" w:cs="Times New Roman"/>
          <w:szCs w:val="21"/>
          <w:highlight w:val="cyan"/>
        </w:rPr>
        <w:t>（2）承包人报送价与</w:t>
      </w:r>
      <w:r>
        <w:rPr>
          <w:rFonts w:hint="eastAsia" w:ascii="Times New Roman" w:hAnsi="Times New Roman" w:eastAsia="宋体" w:cs="Times New Roman"/>
          <w:szCs w:val="21"/>
          <w:highlight w:val="cyan"/>
          <w:lang w:val="en-US" w:eastAsia="zh-CN"/>
        </w:rPr>
        <w:t>一审</w:t>
      </w:r>
      <w:r>
        <w:rPr>
          <w:rFonts w:hint="eastAsia" w:ascii="Times New Roman" w:hAnsi="Times New Roman" w:eastAsia="宋体" w:cs="Times New Roman"/>
          <w:szCs w:val="21"/>
          <w:highlight w:val="cyan"/>
        </w:rPr>
        <w:t>审核价</w:t>
      </w:r>
      <w:r>
        <w:rPr>
          <w:rFonts w:hint="eastAsia" w:ascii="Times New Roman" w:hAnsi="Times New Roman" w:eastAsia="宋体" w:cs="Times New Roman"/>
          <w:szCs w:val="21"/>
          <w:highlight w:val="cyan"/>
          <w:lang w:val="en-US" w:eastAsia="zh-CN"/>
        </w:rPr>
        <w:t>核减率</w:t>
      </w:r>
      <w:r>
        <w:rPr>
          <w:rFonts w:hint="eastAsia" w:ascii="Times New Roman" w:hAnsi="Times New Roman" w:eastAsia="宋体" w:cs="Times New Roman"/>
          <w:szCs w:val="21"/>
          <w:highlight w:val="cyan"/>
        </w:rPr>
        <w:t>＞10%时，超出10%部分的审计费用由承包人承担；</w:t>
      </w:r>
    </w:p>
    <w:p w14:paraId="4154CB11">
      <w:pPr>
        <w:snapToGrid w:val="0"/>
        <w:spacing w:line="360" w:lineRule="auto"/>
        <w:ind w:firstLine="420" w:firstLineChars="200"/>
        <w:rPr>
          <w:szCs w:val="21"/>
        </w:rPr>
      </w:pPr>
      <w:r>
        <w:rPr>
          <w:szCs w:val="21"/>
        </w:rPr>
        <w:t>六、双方的责任和义务：</w:t>
      </w:r>
    </w:p>
    <w:p w14:paraId="3F713C08">
      <w:pPr>
        <w:spacing w:line="360" w:lineRule="auto"/>
        <w:ind w:firstLine="420" w:firstLineChars="200"/>
        <w:rPr>
          <w:szCs w:val="21"/>
        </w:rPr>
      </w:pPr>
      <w:r>
        <w:rPr>
          <w:szCs w:val="21"/>
        </w:rPr>
        <w:t>发包人</w:t>
      </w:r>
    </w:p>
    <w:p w14:paraId="588BA75A">
      <w:pPr>
        <w:spacing w:line="360" w:lineRule="auto"/>
        <w:ind w:firstLine="420" w:firstLineChars="200"/>
        <w:rPr>
          <w:szCs w:val="21"/>
        </w:rPr>
      </w:pPr>
      <w:r>
        <w:rPr>
          <w:szCs w:val="21"/>
        </w:rPr>
        <w:t>1．合同签订后，在适当的时候向承包人进行技术交底。</w:t>
      </w:r>
    </w:p>
    <w:p w14:paraId="23FD970E">
      <w:pPr>
        <w:spacing w:line="360" w:lineRule="auto"/>
        <w:ind w:firstLine="420" w:firstLineChars="200"/>
        <w:rPr>
          <w:szCs w:val="21"/>
        </w:rPr>
      </w:pPr>
      <w:r>
        <w:rPr>
          <w:szCs w:val="21"/>
        </w:rPr>
        <w:t>2．按照支付方式的规定，按时向承包人支付应付的工程款。</w:t>
      </w:r>
    </w:p>
    <w:p w14:paraId="3F47B9EA">
      <w:pPr>
        <w:spacing w:line="360" w:lineRule="auto"/>
        <w:ind w:firstLine="420" w:firstLineChars="200"/>
        <w:rPr>
          <w:szCs w:val="21"/>
        </w:rPr>
      </w:pPr>
      <w:r>
        <w:rPr>
          <w:rFonts w:hint="eastAsia"/>
          <w:szCs w:val="21"/>
        </w:rPr>
        <w:t>3</w:t>
      </w:r>
      <w:r>
        <w:rPr>
          <w:szCs w:val="21"/>
        </w:rPr>
        <w:t>．在项目实施过程中对承包人进行履约考核，并将履约考核结果上报交通主管部门。</w:t>
      </w:r>
    </w:p>
    <w:p w14:paraId="5D404EAF">
      <w:pPr>
        <w:spacing w:line="360" w:lineRule="auto"/>
        <w:ind w:firstLine="420" w:firstLineChars="200"/>
        <w:rPr>
          <w:szCs w:val="21"/>
        </w:rPr>
      </w:pPr>
      <w:r>
        <w:rPr>
          <w:rFonts w:hint="eastAsia"/>
          <w:szCs w:val="21"/>
        </w:rPr>
        <w:t>4</w:t>
      </w:r>
      <w:r>
        <w:rPr>
          <w:szCs w:val="21"/>
        </w:rPr>
        <w:t>．在项目实施过程中严格执行交通部《关于在交通基础设施建设中加强廉政建设若干意见》的规定，不得索要或接受承包人的礼金、有价证券和贵重物品以及在承包人处报销应由个人支付的费用；不得参加承包人安排的旅游、超标准宴请和娱乐活动；不得以任何理由向承包人推荐分包单位或推销材料；秉公办事，不得营私舞弊。</w:t>
      </w:r>
    </w:p>
    <w:p w14:paraId="23BDF499">
      <w:pPr>
        <w:spacing w:line="360" w:lineRule="auto"/>
        <w:ind w:firstLine="420" w:firstLineChars="200"/>
        <w:rPr>
          <w:szCs w:val="21"/>
        </w:rPr>
      </w:pPr>
      <w:r>
        <w:rPr>
          <w:szCs w:val="21"/>
        </w:rPr>
        <w:t>承包人</w:t>
      </w:r>
    </w:p>
    <w:p w14:paraId="369C3B81">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1．严格履行合同，精心组织施工，加强质量控制，按规定的工期和质量目标完成本合同工程及其缺陷的修复，并按规定时间向发包人</w:t>
      </w:r>
      <w:r>
        <w:rPr>
          <w:rFonts w:hint="eastAsia" w:ascii="Times New Roman" w:hAnsi="Times New Roman" w:eastAsia="宋体" w:cs="Times New Roman"/>
          <w:szCs w:val="21"/>
        </w:rPr>
        <w:t>及相关主管部门</w:t>
      </w:r>
      <w:r>
        <w:rPr>
          <w:rFonts w:ascii="Times New Roman" w:hAnsi="Times New Roman" w:eastAsia="宋体" w:cs="Times New Roman"/>
          <w:szCs w:val="21"/>
        </w:rPr>
        <w:t>提供各项竣工文件和资料。</w:t>
      </w:r>
    </w:p>
    <w:p w14:paraId="0D54EF71">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2．建立健全安全责任制。建立安全生产管理系统，配备专职安全员；配置足够的消防设备和器材；创建施工现场安全生产和文明生产的氛围，定期进行安全教育和检查；所有在现场的工作人员必须按规定穿戴防护用品，并持证上岗；所有施工机具和高空作业设备均应定期检查、保养和维护，确保处于完好状态。施工过程中如发生安全事故，一切责任均由承包人承担</w:t>
      </w:r>
      <w:r>
        <w:rPr>
          <w:rFonts w:hint="eastAsia" w:ascii="Times New Roman" w:hAnsi="Times New Roman" w:eastAsia="宋体" w:cs="Times New Roman"/>
          <w:szCs w:val="21"/>
        </w:rPr>
        <w:t>，给发包人造成损失的，由承包人负责赔偿</w:t>
      </w:r>
      <w:r>
        <w:rPr>
          <w:rFonts w:ascii="Times New Roman" w:hAnsi="Times New Roman" w:eastAsia="宋体" w:cs="Times New Roman"/>
          <w:szCs w:val="21"/>
        </w:rPr>
        <w:t>。</w:t>
      </w:r>
    </w:p>
    <w:p w14:paraId="589B5DD1">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3．按国家有关规定和施工工程需要办理必要的工程、人员、设备的保险。</w:t>
      </w:r>
    </w:p>
    <w:p w14:paraId="08529057">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4．按规定缴纳有关的税费和规费。</w:t>
      </w:r>
    </w:p>
    <w:p w14:paraId="3316634B">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5．遵守国家和地方有关环境保护、文物保护、爆破作业、事故处理等各项规定。</w:t>
      </w:r>
    </w:p>
    <w:p w14:paraId="6E9BF913">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6．妥善处理好与交叉作业的其他施工单位以及施工现场邻近群众的关系。</w:t>
      </w:r>
    </w:p>
    <w:p w14:paraId="28B04A7A">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7．按照《劳动法》规定雇佣民工，确保民工工资按时足额到位。工程结束后如发生拖欠农民工工资或材料款项等因素导致上访，经查属实并协调无效的，发包方有权在承包方工程款中直接支付。</w:t>
      </w:r>
      <w:r>
        <w:rPr>
          <w:rFonts w:hint="eastAsia" w:ascii="Times New Roman" w:hAnsi="Times New Roman" w:eastAsia="宋体" w:cs="Times New Roman"/>
          <w:szCs w:val="21"/>
        </w:rPr>
        <w:t>若发生拖欠农民工工资，视其违约处理，每发生一次拖欠工资纠纷，按拖欠工资总额的2倍承担违约金，并从应付款中扣除。</w:t>
      </w:r>
    </w:p>
    <w:p w14:paraId="185C57EF">
      <w:pPr>
        <w:spacing w:line="360" w:lineRule="auto"/>
        <w:ind w:firstLine="420" w:firstLineChars="200"/>
        <w:rPr>
          <w:szCs w:val="21"/>
        </w:rPr>
      </w:pPr>
      <w:r>
        <w:rPr>
          <w:szCs w:val="21"/>
        </w:rPr>
        <w:t>8．严格执行《江苏省交通厅关于限制违反廉政合同的投标人进入交通工程建设市场的若干规定》的通知，不得向发包人工作人员行贿或馈赠礼金、有价证券和贵重物品；不得以任何名义为发包人报销应由其个人支付的费用；不得为发包人工作人员购置或提供通讯工具、交通工具、家用电器和高档办公用品；不得安排发包人人员旅游、超标准宴请和娱乐活动；不得以任何名义给发包人及其工作人员或其近亲属发放红利、工资或奖金。</w:t>
      </w:r>
    </w:p>
    <w:p w14:paraId="27324F3B">
      <w:pPr>
        <w:spacing w:line="360" w:lineRule="auto"/>
        <w:ind w:firstLine="420" w:firstLineChars="200"/>
        <w:rPr>
          <w:szCs w:val="21"/>
        </w:rPr>
      </w:pPr>
      <w:r>
        <w:rPr>
          <w:szCs w:val="21"/>
        </w:rPr>
        <w:t>9．承包人施工过程中必须无条件服从发包人对工程量的调整，否则视为中标人违约。</w:t>
      </w:r>
    </w:p>
    <w:p w14:paraId="4C6CF3D6">
      <w:pPr>
        <w:spacing w:line="360" w:lineRule="auto"/>
        <w:ind w:firstLine="420" w:firstLineChars="200"/>
        <w:rPr>
          <w:szCs w:val="21"/>
        </w:rPr>
      </w:pPr>
      <w:r>
        <w:rPr>
          <w:szCs w:val="21"/>
        </w:rPr>
        <w:t>10．承包人承诺按合同约定承担工程的实施、完成及缺陷修复。</w:t>
      </w:r>
    </w:p>
    <w:p w14:paraId="53BA057B">
      <w:pPr>
        <w:spacing w:line="360" w:lineRule="auto"/>
        <w:ind w:firstLine="420" w:firstLineChars="200"/>
        <w:rPr>
          <w:szCs w:val="21"/>
        </w:rPr>
      </w:pPr>
      <w:r>
        <w:rPr>
          <w:szCs w:val="21"/>
        </w:rPr>
        <w:t>11．施工过程中，承包人应无条件服从发包人针对施工进度、计划等审核及管理，否则视为中标人违约。</w:t>
      </w:r>
    </w:p>
    <w:p w14:paraId="2D6DBD7D">
      <w:pPr>
        <w:spacing w:line="360" w:lineRule="auto"/>
        <w:ind w:firstLine="420" w:firstLineChars="200"/>
        <w:rPr>
          <w:szCs w:val="21"/>
        </w:rPr>
      </w:pPr>
      <w:r>
        <w:rPr>
          <w:szCs w:val="21"/>
        </w:rPr>
        <w:t>七、违约处理：</w:t>
      </w:r>
    </w:p>
    <w:p w14:paraId="23CAFB74">
      <w:pPr>
        <w:spacing w:line="360" w:lineRule="auto"/>
        <w:ind w:firstLine="420" w:firstLineChars="200"/>
        <w:rPr>
          <w:szCs w:val="21"/>
        </w:rPr>
      </w:pPr>
      <w:r>
        <w:rPr>
          <w:szCs w:val="21"/>
        </w:rPr>
        <w:t>发包人</w:t>
      </w:r>
    </w:p>
    <w:p w14:paraId="67327BA6">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1．由于发包人未按时向承包人提供施工图纸、技术资料、变更通知等，致使承包人无法按期开工或中途停工，导致合同工期延误，</w:t>
      </w:r>
      <w:r>
        <w:rPr>
          <w:rFonts w:hint="eastAsia" w:ascii="Times New Roman" w:hAnsi="Times New Roman" w:eastAsia="宋体" w:cs="Times New Roman"/>
          <w:szCs w:val="21"/>
        </w:rPr>
        <w:t>工期相应顺延。</w:t>
      </w:r>
    </w:p>
    <w:p w14:paraId="253DD81F">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2．发包人未按照支付条件的规定按时向承包人支付工程款时，应主动向承包人做出说明，并提出支付的补充方案，与承包人达成共识后执行。</w:t>
      </w:r>
    </w:p>
    <w:p w14:paraId="2DC13F29">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3．违背廉政建设规定的条款，依据有关规定给予党纪、政纪或组织处理；涉嫌犯罪的，移交司法机关追究刑事责任；给承包人造成经济损失的，应予以赔偿。</w:t>
      </w:r>
    </w:p>
    <w:p w14:paraId="1D345DB0">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承包人</w:t>
      </w:r>
    </w:p>
    <w:p w14:paraId="2B8DAA82">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1．除发包人和不可抗力的因素造成的工期延误外，承包人未按合同工期完成本合同工程的，发包人将向承包人处以合同总价5000元/天的拖期损失补偿金</w:t>
      </w:r>
      <w:r>
        <w:rPr>
          <w:rFonts w:hint="eastAsia" w:ascii="Times New Roman" w:hAnsi="Times New Roman" w:eastAsia="宋体" w:cs="Times New Roman"/>
          <w:szCs w:val="21"/>
        </w:rPr>
        <w:t>，并在承包人的最后支付中扣除，不足部分由承包人负责补齐。给发包人造成损失的，还应当承担损失赔偿责任。</w:t>
      </w:r>
    </w:p>
    <w:p w14:paraId="3ADFDFF7">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2．经相关质监部门或项目交竣工验收组所评定的工程质量水平未达到合同规定的质量目标时，承包人除主动采取必要的补救措施（需经发包人</w:t>
      </w:r>
      <w:r>
        <w:rPr>
          <w:rFonts w:hint="eastAsia" w:ascii="Times New Roman" w:hAnsi="Times New Roman" w:eastAsia="宋体" w:cs="Times New Roman"/>
          <w:szCs w:val="21"/>
        </w:rPr>
        <w:t>书面批准）加以改进并达到合同规定的质量目标外，还应赔偿发包人合同总标的额20%的违约金，由此而引起的直接损失和工期延误损失的补偿金由承包人承担。</w:t>
      </w:r>
    </w:p>
    <w:p w14:paraId="54BC3F8A">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3．</w:t>
      </w:r>
      <w:r>
        <w:rPr>
          <w:rFonts w:hint="eastAsia" w:ascii="Times New Roman" w:hAnsi="Times New Roman" w:eastAsia="宋体" w:cs="Times New Roman"/>
          <w:szCs w:val="21"/>
        </w:rPr>
        <w:t>在施工期间，发包人发现承包人在工程质量或工期方面存在问题，经三次提出，且改进无效，已严重到必须更换承包商才能补救时，发包人有权通知承包人，单方终止与承包人的合同，承包人已完成工作量据实计取，承包人应承担合同总标的额20%的违约金，并赔偿由此给发包人造成的损失，发包人有权另行选择新的承包商接替承包人的剩余工程。承包人并不因此解除终止日前的所有责任和义务。</w:t>
      </w:r>
    </w:p>
    <w:p w14:paraId="7C90E45A">
      <w:pPr>
        <w:spacing w:line="360" w:lineRule="auto"/>
        <w:ind w:firstLine="420" w:firstLineChars="200"/>
        <w:rPr>
          <w:szCs w:val="21"/>
        </w:rPr>
      </w:pPr>
      <w:r>
        <w:rPr>
          <w:rFonts w:ascii="Times New Roman" w:hAnsi="Times New Roman" w:eastAsia="宋体" w:cs="Times New Roman"/>
          <w:szCs w:val="21"/>
        </w:rPr>
        <w:t>4．违背廉政建设规定的，依据《江苏省交通厅关于限制违反廉政合同的投标人进入交通工程建设市</w:t>
      </w:r>
      <w:r>
        <w:rPr>
          <w:szCs w:val="21"/>
        </w:rPr>
        <w:t>场的若干规定》给予降低信用等级、限制其一至三年内不得进入江苏省交通工程建设市场等处理。</w:t>
      </w:r>
    </w:p>
    <w:p w14:paraId="0BF0ECB5">
      <w:pPr>
        <w:spacing w:line="360" w:lineRule="auto"/>
        <w:ind w:firstLine="420" w:firstLineChars="200"/>
        <w:rPr>
          <w:szCs w:val="21"/>
        </w:rPr>
      </w:pPr>
      <w:r>
        <w:rPr>
          <w:szCs w:val="21"/>
        </w:rPr>
        <w:t>5．违反</w:t>
      </w:r>
      <w:r>
        <w:rPr>
          <w:rFonts w:hint="eastAsia"/>
          <w:szCs w:val="21"/>
        </w:rPr>
        <w:t>《江苏省交通</w:t>
      </w:r>
      <w:r>
        <w:rPr>
          <w:szCs w:val="21"/>
        </w:rPr>
        <w:t>行业与产业</w:t>
      </w:r>
      <w:r>
        <w:rPr>
          <w:rFonts w:hint="eastAsia"/>
          <w:szCs w:val="21"/>
        </w:rPr>
        <w:t>项目招投标信用</w:t>
      </w:r>
      <w:r>
        <w:rPr>
          <w:szCs w:val="21"/>
        </w:rPr>
        <w:t>档案管理</w:t>
      </w:r>
      <w:r>
        <w:rPr>
          <w:rFonts w:hint="eastAsia"/>
          <w:szCs w:val="21"/>
        </w:rPr>
        <w:t>办法》</w:t>
      </w:r>
      <w:r>
        <w:rPr>
          <w:szCs w:val="21"/>
        </w:rPr>
        <w:t>和履约考核办法规定的，发包人将上报交通主管部门，交通主管部门将依据</w:t>
      </w:r>
      <w:r>
        <w:rPr>
          <w:rFonts w:hint="eastAsia"/>
          <w:szCs w:val="21"/>
        </w:rPr>
        <w:t>《江苏省交通</w:t>
      </w:r>
      <w:r>
        <w:rPr>
          <w:szCs w:val="21"/>
        </w:rPr>
        <w:t>行业与产业</w:t>
      </w:r>
      <w:r>
        <w:rPr>
          <w:rFonts w:hint="eastAsia"/>
          <w:szCs w:val="21"/>
        </w:rPr>
        <w:t>项目招投标信用</w:t>
      </w:r>
      <w:r>
        <w:rPr>
          <w:szCs w:val="21"/>
        </w:rPr>
        <w:t>档案管理</w:t>
      </w:r>
      <w:r>
        <w:rPr>
          <w:rFonts w:hint="eastAsia"/>
          <w:szCs w:val="21"/>
        </w:rPr>
        <w:t>办法》</w:t>
      </w:r>
      <w:r>
        <w:rPr>
          <w:szCs w:val="21"/>
        </w:rPr>
        <w:t>做出降低其信用等级等处罚的决定。</w:t>
      </w:r>
    </w:p>
    <w:p w14:paraId="24D03C58">
      <w:pPr>
        <w:spacing w:line="360" w:lineRule="auto"/>
        <w:ind w:firstLine="420" w:firstLineChars="200"/>
        <w:rPr>
          <w:szCs w:val="21"/>
        </w:rPr>
      </w:pPr>
      <w:r>
        <w:rPr>
          <w:rFonts w:hint="eastAsia"/>
          <w:szCs w:val="21"/>
        </w:rPr>
        <w:t>6、 无论发包人是否给予了批准或同意，承包人应对现场作业、施工方法及所施工工程的完备性、稳定性和安全性承担全部责任，负责完成对工程的稳定、完整、安全、可靠及有效运行所必须的全部工作，如在施工过程中发现承包人对上述工作内容存在不负责任的现象，发包人可给予警告和处罚，情节严重，发包人可单方中止合同，并没收其履约保证金。</w:t>
      </w:r>
    </w:p>
    <w:p w14:paraId="452048C1">
      <w:pPr>
        <w:spacing w:line="360" w:lineRule="auto"/>
        <w:ind w:firstLine="420" w:firstLineChars="200"/>
        <w:rPr>
          <w:szCs w:val="21"/>
        </w:rPr>
      </w:pPr>
      <w:r>
        <w:rPr>
          <w:rFonts w:hint="eastAsia"/>
          <w:szCs w:val="21"/>
        </w:rPr>
        <w:t>7、承包人必须保证农民工工资及时发放到位，不得截留和拖欠。若发包人发现一次承包人因农民工工资未及时发放而造成矛盾，发包人有权扣除承包人应得工程款而直接用于发放，并扣承包人拖欠发放额的30％的工程款作为违约金 。</w:t>
      </w:r>
    </w:p>
    <w:p w14:paraId="390554F5">
      <w:pPr>
        <w:spacing w:line="360" w:lineRule="auto"/>
        <w:ind w:firstLine="420" w:firstLineChars="200"/>
        <w:rPr>
          <w:szCs w:val="21"/>
        </w:rPr>
      </w:pPr>
      <w:r>
        <w:rPr>
          <w:rFonts w:hint="eastAsia"/>
          <w:szCs w:val="21"/>
        </w:rPr>
        <w:t>8、在项目实施过程中，承包人如发现挂靠施工的或转包的、违法分包的、或中标项目经理不是真正在现场实施工程管理的， 发包人可以立即无责任终止合同，没收承包人履约保证金，清退其出场，已完工程量不予结算；对发包人的损失，由承包人加倍赔偿。</w:t>
      </w:r>
    </w:p>
    <w:p w14:paraId="5B517714">
      <w:pPr>
        <w:spacing w:line="360" w:lineRule="auto"/>
        <w:ind w:firstLine="420" w:firstLineChars="200"/>
        <w:rPr>
          <w:szCs w:val="21"/>
        </w:rPr>
      </w:pPr>
      <w:r>
        <w:rPr>
          <w:szCs w:val="21"/>
        </w:rPr>
        <w:t>八、纠纷解决：</w:t>
      </w:r>
    </w:p>
    <w:p w14:paraId="4DB9F22C">
      <w:pPr>
        <w:spacing w:line="360" w:lineRule="auto"/>
        <w:ind w:firstLine="420" w:firstLineChars="200"/>
        <w:rPr>
          <w:szCs w:val="21"/>
        </w:rPr>
      </w:pPr>
      <w:r>
        <w:rPr>
          <w:szCs w:val="21"/>
        </w:rPr>
        <w:t>1．任何一方因违约或其他问题而引起的纠纷，双方首先应按照友好的原则力求通过协商解决，必要时可请双方的上级机关调解解决。</w:t>
      </w:r>
    </w:p>
    <w:p w14:paraId="303F2E0F">
      <w:pPr>
        <w:spacing w:line="360" w:lineRule="auto"/>
        <w:ind w:firstLine="420" w:firstLineChars="200"/>
        <w:rPr>
          <w:szCs w:val="21"/>
        </w:rPr>
      </w:pPr>
      <w:r>
        <w:rPr>
          <w:rFonts w:hint="eastAsia"/>
          <w:szCs w:val="21"/>
        </w:rPr>
        <w:t>2．协商或调解均未奏效时，双方同意向项目所在地人民法院提起诉讼。由此产生的包括但不限于律师费、诉讼费、保全费、</w:t>
      </w:r>
      <w:r>
        <w:rPr>
          <w:rFonts w:hint="eastAsia" w:ascii="Times New Roman" w:hAnsi="Times New Roman" w:eastAsia="宋体" w:cs="Times New Roman"/>
          <w:szCs w:val="21"/>
        </w:rPr>
        <w:t>担保费、</w:t>
      </w:r>
      <w:r>
        <w:rPr>
          <w:rFonts w:hint="eastAsia"/>
          <w:szCs w:val="21"/>
        </w:rPr>
        <w:t>鉴定费等都由败诉方承担。</w:t>
      </w:r>
    </w:p>
    <w:p w14:paraId="2D0307DE">
      <w:pPr>
        <w:spacing w:line="360" w:lineRule="auto"/>
        <w:ind w:firstLine="420" w:firstLineChars="200"/>
        <w:rPr>
          <w:szCs w:val="21"/>
        </w:rPr>
      </w:pPr>
      <w:r>
        <w:rPr>
          <w:szCs w:val="21"/>
        </w:rPr>
        <w:t>九、合同文件的组成及优先顺序：</w:t>
      </w:r>
    </w:p>
    <w:p w14:paraId="2A92BF26">
      <w:pPr>
        <w:spacing w:line="360" w:lineRule="auto"/>
        <w:ind w:firstLine="420" w:firstLineChars="200"/>
        <w:rPr>
          <w:szCs w:val="21"/>
        </w:rPr>
      </w:pPr>
      <w:r>
        <w:rPr>
          <w:szCs w:val="21"/>
        </w:rPr>
        <w:t>1．下列文件应视为构成合同文件的组成部分：</w:t>
      </w:r>
    </w:p>
    <w:p w14:paraId="2ED7CD96">
      <w:pPr>
        <w:spacing w:line="360" w:lineRule="auto"/>
        <w:ind w:firstLine="420" w:firstLineChars="200"/>
        <w:rPr>
          <w:szCs w:val="21"/>
        </w:rPr>
      </w:pPr>
      <w:r>
        <w:rPr>
          <w:szCs w:val="21"/>
        </w:rPr>
        <w:t>（1）本协议书及各种合同附件（含评标期间和合同谈判过程中的澄清文件和补充资料）；</w:t>
      </w:r>
    </w:p>
    <w:p w14:paraId="36FBEA70">
      <w:pPr>
        <w:spacing w:line="360" w:lineRule="auto"/>
        <w:ind w:firstLine="420" w:firstLineChars="200"/>
        <w:rPr>
          <w:szCs w:val="21"/>
        </w:rPr>
      </w:pPr>
      <w:r>
        <w:rPr>
          <w:szCs w:val="21"/>
        </w:rPr>
        <w:t>（2）中标通知书；</w:t>
      </w:r>
    </w:p>
    <w:p w14:paraId="316DB871">
      <w:pPr>
        <w:spacing w:line="360" w:lineRule="auto"/>
        <w:ind w:firstLine="420" w:firstLineChars="200"/>
        <w:rPr>
          <w:szCs w:val="21"/>
        </w:rPr>
      </w:pPr>
      <w:r>
        <w:rPr>
          <w:szCs w:val="21"/>
        </w:rPr>
        <w:t>（3）投标函及投标函附录；</w:t>
      </w:r>
    </w:p>
    <w:p w14:paraId="42887CEF">
      <w:pPr>
        <w:spacing w:line="360" w:lineRule="auto"/>
        <w:ind w:firstLine="420" w:firstLineChars="200"/>
        <w:rPr>
          <w:szCs w:val="21"/>
        </w:rPr>
      </w:pPr>
      <w:r>
        <w:rPr>
          <w:szCs w:val="21"/>
        </w:rPr>
        <w:t>（4）项目专用合同条款；</w:t>
      </w:r>
    </w:p>
    <w:p w14:paraId="229499A1">
      <w:pPr>
        <w:spacing w:line="360" w:lineRule="auto"/>
        <w:ind w:firstLine="420" w:firstLineChars="200"/>
        <w:rPr>
          <w:szCs w:val="21"/>
        </w:rPr>
      </w:pPr>
      <w:r>
        <w:rPr>
          <w:szCs w:val="21"/>
        </w:rPr>
        <w:t>（5）公路工程专用合同条款；</w:t>
      </w:r>
    </w:p>
    <w:p w14:paraId="14FCCEA0">
      <w:pPr>
        <w:spacing w:line="360" w:lineRule="auto"/>
        <w:ind w:firstLine="420" w:firstLineChars="200"/>
        <w:rPr>
          <w:szCs w:val="21"/>
        </w:rPr>
      </w:pPr>
      <w:r>
        <w:rPr>
          <w:szCs w:val="21"/>
        </w:rPr>
        <w:t>（6）通用合同条款；</w:t>
      </w:r>
    </w:p>
    <w:p w14:paraId="3B73811F">
      <w:pPr>
        <w:spacing w:line="360" w:lineRule="auto"/>
        <w:ind w:firstLine="420" w:firstLineChars="200"/>
        <w:rPr>
          <w:szCs w:val="21"/>
        </w:rPr>
      </w:pPr>
      <w:r>
        <w:rPr>
          <w:szCs w:val="21"/>
        </w:rPr>
        <w:t>（7）工程量清单计量规则；</w:t>
      </w:r>
    </w:p>
    <w:p w14:paraId="31C78C82">
      <w:pPr>
        <w:spacing w:line="360" w:lineRule="auto"/>
        <w:ind w:firstLine="420" w:firstLineChars="200"/>
        <w:rPr>
          <w:szCs w:val="21"/>
        </w:rPr>
      </w:pPr>
      <w:r>
        <w:rPr>
          <w:szCs w:val="21"/>
        </w:rPr>
        <w:t>（8）技术规范；</w:t>
      </w:r>
    </w:p>
    <w:p w14:paraId="0C1149CC">
      <w:pPr>
        <w:spacing w:line="360" w:lineRule="auto"/>
        <w:ind w:firstLine="420" w:firstLineChars="200"/>
        <w:rPr>
          <w:szCs w:val="21"/>
        </w:rPr>
      </w:pPr>
      <w:r>
        <w:rPr>
          <w:szCs w:val="21"/>
        </w:rPr>
        <w:t>（9）图纸；</w:t>
      </w:r>
    </w:p>
    <w:p w14:paraId="3D0B77F5">
      <w:pPr>
        <w:spacing w:line="360" w:lineRule="auto"/>
        <w:ind w:firstLine="420" w:firstLineChars="200"/>
        <w:rPr>
          <w:szCs w:val="21"/>
        </w:rPr>
      </w:pPr>
      <w:r>
        <w:rPr>
          <w:szCs w:val="21"/>
        </w:rPr>
        <w:t>（10）已标价工程量清单；</w:t>
      </w:r>
    </w:p>
    <w:p w14:paraId="602ABB42">
      <w:pPr>
        <w:spacing w:line="360" w:lineRule="auto"/>
        <w:ind w:firstLine="420" w:firstLineChars="200"/>
        <w:rPr>
          <w:szCs w:val="21"/>
        </w:rPr>
      </w:pPr>
      <w:r>
        <w:rPr>
          <w:szCs w:val="21"/>
        </w:rPr>
        <w:t>（11）承包人有关人员、设备投入的承诺及投标文件中的施工组织设计；</w:t>
      </w:r>
    </w:p>
    <w:p w14:paraId="71816976">
      <w:pPr>
        <w:spacing w:line="360" w:lineRule="auto"/>
        <w:ind w:firstLine="420" w:firstLineChars="200"/>
        <w:rPr>
          <w:szCs w:val="21"/>
        </w:rPr>
      </w:pPr>
      <w:r>
        <w:rPr>
          <w:szCs w:val="21"/>
        </w:rPr>
        <w:t>（12）其他合同文件。</w:t>
      </w:r>
    </w:p>
    <w:p w14:paraId="6E516564">
      <w:pPr>
        <w:spacing w:line="360" w:lineRule="auto"/>
        <w:ind w:firstLine="420" w:firstLineChars="200"/>
        <w:rPr>
          <w:szCs w:val="21"/>
        </w:rPr>
      </w:pPr>
      <w:r>
        <w:rPr>
          <w:szCs w:val="21"/>
        </w:rPr>
        <w:t>2．上述合同文件互相补充和解释。如果合同文件之间存在矛盾或不一致之处，以上述文件的排列顺序在先者为准。</w:t>
      </w:r>
    </w:p>
    <w:p w14:paraId="32C34808">
      <w:pPr>
        <w:spacing w:line="360" w:lineRule="auto"/>
        <w:ind w:firstLine="420" w:firstLineChars="200"/>
        <w:rPr>
          <w:szCs w:val="21"/>
        </w:rPr>
      </w:pPr>
      <w:r>
        <w:rPr>
          <w:rFonts w:hint="eastAsia"/>
          <w:szCs w:val="21"/>
        </w:rPr>
        <w:t>十、其他</w:t>
      </w:r>
    </w:p>
    <w:p w14:paraId="7D98F3E6">
      <w:pPr>
        <w:spacing w:line="360" w:lineRule="auto"/>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在本合同履行过程中，如承包人发生如下情形之一，发包人将视承包人严重违约，立即解除合同，承包人承担总合同价款20%的违约责任并承担由此造成的一切损失，承包人在现场的人员无条件退场，承包人在现场的设备和材料无条件供发包人使用。</w:t>
      </w:r>
    </w:p>
    <w:p w14:paraId="5886A3FC">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①不同意本工程合同条件；</w:t>
      </w:r>
    </w:p>
    <w:p w14:paraId="2D1686DD">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②停工或拖延施工进度或影响施工质量；</w:t>
      </w:r>
    </w:p>
    <w:p w14:paraId="205EE7DE">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③无正当理由，单方面要挟甲方提高合同价款；</w:t>
      </w:r>
    </w:p>
    <w:p w14:paraId="5216379C">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④无正当理由，单方面要挟甲方给予某种补偿。</w:t>
      </w:r>
    </w:p>
    <w:p w14:paraId="158763AD">
      <w:pPr>
        <w:spacing w:line="360" w:lineRule="auto"/>
        <w:ind w:firstLine="420" w:firstLineChars="200"/>
        <w:rPr>
          <w:rFonts w:ascii="Times New Roman" w:hAnsi="Times New Roman" w:eastAsia="宋体" w:cs="Times New Roman"/>
          <w:szCs w:val="21"/>
        </w:rPr>
      </w:pPr>
      <w:r>
        <w:rPr>
          <w:rFonts w:ascii="Times New Roman" w:hAnsi="Times New Roman" w:eastAsia="宋体" w:cs="Times New Roman"/>
          <w:szCs w:val="21"/>
        </w:rPr>
        <w:t>十</w:t>
      </w:r>
      <w:r>
        <w:rPr>
          <w:rFonts w:hint="eastAsia" w:ascii="Times New Roman" w:hAnsi="Times New Roman" w:eastAsia="宋体" w:cs="Times New Roman"/>
          <w:szCs w:val="21"/>
        </w:rPr>
        <w:t>一</w:t>
      </w:r>
      <w:r>
        <w:rPr>
          <w:rFonts w:ascii="Times New Roman" w:hAnsi="Times New Roman" w:eastAsia="宋体" w:cs="Times New Roman"/>
          <w:szCs w:val="21"/>
        </w:rPr>
        <w:t>、</w:t>
      </w:r>
      <w:r>
        <w:rPr>
          <w:rFonts w:hint="eastAsia" w:ascii="Times New Roman" w:hAnsi="Times New Roman" w:eastAsia="宋体" w:cs="Times New Roman"/>
          <w:szCs w:val="21"/>
        </w:rPr>
        <w:t>本协议书在承包人提供履约保证金和农民工工资保证金后，由双方法定代表人或其委托代理人签署并加盖单位章后生效。全部工程完工后经交工验收合格、缺陷责任期满（自交工验收合格起计算24个月）签发缺陷责任终止证书后失效。</w:t>
      </w:r>
    </w:p>
    <w:p w14:paraId="3E80DE32">
      <w:pPr>
        <w:spacing w:line="360" w:lineRule="auto"/>
        <w:ind w:firstLine="420" w:firstLineChars="200"/>
        <w:rPr>
          <w:szCs w:val="21"/>
        </w:rPr>
      </w:pPr>
      <w:r>
        <w:rPr>
          <w:szCs w:val="21"/>
        </w:rPr>
        <w:t>十</w:t>
      </w:r>
      <w:r>
        <w:rPr>
          <w:rFonts w:hint="eastAsia"/>
          <w:szCs w:val="21"/>
        </w:rPr>
        <w:t>二</w:t>
      </w:r>
      <w:r>
        <w:rPr>
          <w:szCs w:val="21"/>
        </w:rPr>
        <w:t>、本协议书正本</w:t>
      </w:r>
      <w:r>
        <w:rPr>
          <w:rFonts w:hint="eastAsia"/>
          <w:szCs w:val="21"/>
        </w:rPr>
        <w:t>贰</w:t>
      </w:r>
      <w:r>
        <w:rPr>
          <w:szCs w:val="21"/>
        </w:rPr>
        <w:t>份、副本</w:t>
      </w:r>
      <w:r>
        <w:rPr>
          <w:rFonts w:hint="eastAsia"/>
          <w:szCs w:val="21"/>
          <w:u w:val="single"/>
        </w:rPr>
        <w:t>陆</w:t>
      </w:r>
      <w:r>
        <w:rPr>
          <w:szCs w:val="21"/>
        </w:rPr>
        <w:t>份，双方各执正本</w:t>
      </w:r>
      <w:r>
        <w:rPr>
          <w:rFonts w:hint="eastAsia"/>
          <w:szCs w:val="21"/>
        </w:rPr>
        <w:t>壹</w:t>
      </w:r>
      <w:r>
        <w:rPr>
          <w:szCs w:val="21"/>
        </w:rPr>
        <w:t>份、副本</w:t>
      </w:r>
      <w:r>
        <w:rPr>
          <w:rFonts w:hint="eastAsia"/>
          <w:szCs w:val="21"/>
          <w:u w:val="single"/>
        </w:rPr>
        <w:t xml:space="preserve">叁 </w:t>
      </w:r>
      <w:r>
        <w:rPr>
          <w:szCs w:val="21"/>
        </w:rPr>
        <w:t>份</w:t>
      </w:r>
      <w:r>
        <w:rPr>
          <w:rFonts w:hint="eastAsia" w:ascii="宋体" w:hAnsi="宋体" w:cs="宋体"/>
          <w:szCs w:val="21"/>
        </w:rPr>
        <w:t>，送交甲乙双方的监督单位各一份</w:t>
      </w:r>
      <w:r>
        <w:rPr>
          <w:szCs w:val="21"/>
        </w:rPr>
        <w:t>。当正本与副本的内容不一致时，以正本为准。</w:t>
      </w:r>
    </w:p>
    <w:p w14:paraId="33CBBEB3">
      <w:pPr>
        <w:spacing w:line="360" w:lineRule="auto"/>
        <w:ind w:firstLine="420" w:firstLineChars="200"/>
        <w:rPr>
          <w:bCs/>
          <w:spacing w:val="30"/>
          <w:szCs w:val="21"/>
        </w:rPr>
      </w:pPr>
      <w:r>
        <w:rPr>
          <w:rFonts w:hint="eastAsia"/>
          <w:szCs w:val="21"/>
        </w:rPr>
        <w:t>十三、</w:t>
      </w:r>
      <w:r>
        <w:rPr>
          <w:szCs w:val="21"/>
        </w:rPr>
        <w:t>合同未尽事宜，双方另行签订补充协议。补充协议是合同的组成部分</w:t>
      </w:r>
      <w:r>
        <w:rPr>
          <w:rFonts w:hint="eastAsia"/>
          <w:szCs w:val="21"/>
        </w:rPr>
        <w:t>。</w:t>
      </w:r>
    </w:p>
    <w:p w14:paraId="6A9D81E1">
      <w:pPr>
        <w:spacing w:line="360" w:lineRule="auto"/>
        <w:ind w:firstLine="420" w:firstLineChars="200"/>
        <w:rPr>
          <w:rFonts w:ascii="宋体" w:hAnsi="宋体" w:cs="宋体"/>
          <w:szCs w:val="21"/>
        </w:rPr>
      </w:pPr>
    </w:p>
    <w:p w14:paraId="1FA80DA5">
      <w:pPr>
        <w:rPr>
          <w:rFonts w:ascii="宋体" w:hAnsi="宋体" w:cs="宋体"/>
          <w:szCs w:val="21"/>
        </w:rPr>
      </w:pPr>
    </w:p>
    <w:p w14:paraId="0C359771">
      <w:pPr>
        <w:ind w:firstLine="210" w:firstLineChars="100"/>
        <w:rPr>
          <w:rFonts w:ascii="宋体" w:hAnsi="宋体" w:cs="宋体"/>
          <w:szCs w:val="21"/>
          <w:u w:val="single"/>
        </w:rPr>
      </w:pPr>
      <w:r>
        <w:rPr>
          <w:rFonts w:hint="eastAsia" w:ascii="宋体" w:hAnsi="宋体" w:cs="宋体"/>
          <w:szCs w:val="21"/>
        </w:rPr>
        <w:t>甲          方：</w:t>
      </w:r>
      <w:r>
        <w:rPr>
          <w:rFonts w:hint="eastAsia" w:ascii="宋体" w:hAnsi="宋体" w:cs="宋体"/>
          <w:szCs w:val="21"/>
          <w:u w:val="single"/>
        </w:rPr>
        <w:t xml:space="preserve">                        </w:t>
      </w:r>
      <w:r>
        <w:rPr>
          <w:rFonts w:hint="eastAsia" w:ascii="宋体" w:hAnsi="宋体" w:cs="宋体"/>
          <w:szCs w:val="21"/>
        </w:rPr>
        <w:t xml:space="preserve">      乙          方：</w:t>
      </w:r>
      <w:r>
        <w:rPr>
          <w:rFonts w:hint="eastAsia" w:ascii="宋体" w:hAnsi="宋体" w:cs="宋体"/>
          <w:szCs w:val="21"/>
          <w:u w:val="single"/>
        </w:rPr>
        <w:t xml:space="preserve">                   </w:t>
      </w:r>
    </w:p>
    <w:p w14:paraId="14E008DB">
      <w:pPr>
        <w:ind w:firstLine="210" w:firstLineChars="100"/>
        <w:rPr>
          <w:rFonts w:ascii="宋体" w:hAnsi="宋体" w:cs="宋体"/>
          <w:szCs w:val="21"/>
          <w:u w:val="single"/>
        </w:rPr>
      </w:pPr>
      <w:r>
        <w:rPr>
          <w:rFonts w:hint="eastAsia" w:ascii="宋体" w:hAnsi="宋体" w:cs="宋体"/>
          <w:szCs w:val="21"/>
        </w:rPr>
        <w:t xml:space="preserve">法 定 代 表 人：                              法 定 代 表 人： </w:t>
      </w:r>
    </w:p>
    <w:p w14:paraId="3D1BA0D0">
      <w:pPr>
        <w:ind w:firstLine="1302" w:firstLineChars="620"/>
        <w:rPr>
          <w:rFonts w:ascii="宋体" w:hAnsi="宋体" w:cs="宋体"/>
          <w:szCs w:val="21"/>
        </w:rPr>
      </w:pPr>
      <w:r>
        <w:rPr>
          <w:rFonts w:hint="eastAsia" w:ascii="宋体" w:hAnsi="宋体" w:cs="宋体"/>
          <w:szCs w:val="21"/>
        </w:rPr>
        <w:t>或                                             或</w:t>
      </w:r>
    </w:p>
    <w:p w14:paraId="7F7E668D">
      <w:pPr>
        <w:ind w:firstLine="210" w:firstLineChars="100"/>
        <w:rPr>
          <w:rFonts w:ascii="宋体" w:hAnsi="宋体" w:cs="宋体"/>
          <w:szCs w:val="21"/>
          <w:u w:val="single"/>
        </w:rPr>
      </w:pPr>
      <w:r>
        <w:rPr>
          <w:rFonts w:hint="eastAsia" w:ascii="宋体" w:hAnsi="宋体" w:cs="宋体"/>
          <w:szCs w:val="21"/>
        </w:rPr>
        <w:t>其授权的代理人：</w:t>
      </w:r>
      <w:r>
        <w:rPr>
          <w:rFonts w:hint="eastAsia" w:ascii="宋体" w:hAnsi="宋体" w:cs="宋体"/>
          <w:szCs w:val="21"/>
          <w:u w:val="single"/>
        </w:rPr>
        <w:t xml:space="preserve">                       </w:t>
      </w:r>
      <w:r>
        <w:rPr>
          <w:rFonts w:hint="eastAsia" w:ascii="宋体" w:hAnsi="宋体" w:cs="宋体"/>
          <w:szCs w:val="21"/>
        </w:rPr>
        <w:t xml:space="preserve">       其授权的代理人：</w:t>
      </w:r>
      <w:r>
        <w:rPr>
          <w:rFonts w:hint="eastAsia" w:ascii="宋体" w:hAnsi="宋体" w:cs="宋体"/>
          <w:szCs w:val="21"/>
          <w:u w:val="single"/>
        </w:rPr>
        <w:t xml:space="preserve">                   </w:t>
      </w:r>
    </w:p>
    <w:p w14:paraId="6757473B">
      <w:pPr>
        <w:rPr>
          <w:rFonts w:ascii="宋体" w:hAnsi="宋体" w:cs="宋体"/>
          <w:szCs w:val="21"/>
          <w:u w:val="single"/>
        </w:rPr>
      </w:pPr>
    </w:p>
    <w:p w14:paraId="24F657EE">
      <w:pPr>
        <w:rPr>
          <w:rFonts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p>
    <w:p w14:paraId="5ADE7F37">
      <w:pPr>
        <w:rPr>
          <w:rFonts w:ascii="宋体" w:hAnsi="宋体" w:cs="宋体"/>
          <w:szCs w:val="21"/>
          <w:u w:val="single"/>
        </w:rPr>
      </w:pPr>
    </w:p>
    <w:p w14:paraId="5B70E3C2">
      <w:pPr>
        <w:rPr>
          <w:rFonts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p>
    <w:p w14:paraId="7F0421D5">
      <w:pPr>
        <w:rPr>
          <w:rFonts w:ascii="宋体" w:hAnsi="宋体" w:cs="宋体"/>
          <w:szCs w:val="21"/>
        </w:rPr>
      </w:pPr>
    </w:p>
    <w:p w14:paraId="2F4C6909">
      <w:pPr>
        <w:ind w:firstLine="210" w:firstLineChars="100"/>
        <w:rPr>
          <w:rFonts w:ascii="宋体" w:hAnsi="宋体" w:cs="宋体"/>
          <w:szCs w:val="21"/>
          <w:u w:val="single"/>
        </w:rPr>
      </w:pPr>
      <w:r>
        <w:rPr>
          <w:rFonts w:hint="eastAsia" w:ascii="宋体" w:hAnsi="宋体" w:cs="宋体"/>
          <w:szCs w:val="21"/>
        </w:rPr>
        <w:t>地          址：                               地          址：</w:t>
      </w:r>
    </w:p>
    <w:p w14:paraId="4285011A">
      <w:pPr>
        <w:ind w:firstLine="210" w:firstLineChars="100"/>
        <w:rPr>
          <w:rFonts w:ascii="宋体" w:hAnsi="宋体" w:cs="宋体"/>
          <w:szCs w:val="21"/>
        </w:rPr>
      </w:pPr>
      <w:r>
        <w:rPr>
          <w:rFonts w:hint="eastAsia" w:ascii="宋体" w:hAnsi="宋体" w:cs="宋体"/>
          <w:szCs w:val="21"/>
        </w:rPr>
        <w:t>电          话：                               电          话：</w:t>
      </w:r>
    </w:p>
    <w:p w14:paraId="1C2F510A">
      <w:pPr>
        <w:rPr>
          <w:rFonts w:ascii="宋体" w:hAnsi="宋体" w:cs="宋体"/>
          <w:szCs w:val="21"/>
          <w:u w:val="single"/>
        </w:rPr>
      </w:pPr>
    </w:p>
    <w:p w14:paraId="331F1D46">
      <w:pPr>
        <w:ind w:firstLine="210" w:firstLineChars="100"/>
        <w:rPr>
          <w:rFonts w:ascii="宋体" w:hAnsi="宋体" w:cs="宋体"/>
          <w:szCs w:val="21"/>
        </w:rPr>
      </w:pPr>
      <w:r>
        <w:rPr>
          <w:rFonts w:hint="eastAsia" w:ascii="宋体" w:hAnsi="宋体" w:cs="宋体"/>
          <w:szCs w:val="21"/>
        </w:rPr>
        <w:t xml:space="preserve">日          期：                               日          期：   </w:t>
      </w:r>
    </w:p>
    <w:p w14:paraId="1068826C">
      <w:pPr>
        <w:pStyle w:val="9"/>
        <w:spacing w:before="93"/>
        <w:ind w:firstLine="420" w:firstLineChars="200"/>
        <w:rPr>
          <w:rFonts w:ascii="黑体" w:eastAsia="黑体"/>
          <w:sz w:val="21"/>
          <w:szCs w:val="21"/>
        </w:rPr>
      </w:pPr>
    </w:p>
    <w:p w14:paraId="567EA680">
      <w:pPr>
        <w:pStyle w:val="9"/>
        <w:spacing w:before="93"/>
        <w:ind w:firstLine="420" w:firstLineChars="200"/>
        <w:rPr>
          <w:rFonts w:ascii="黑体" w:eastAsia="黑体"/>
          <w:sz w:val="21"/>
          <w:szCs w:val="21"/>
        </w:rPr>
      </w:pPr>
    </w:p>
    <w:p w14:paraId="0DF212F5">
      <w:pPr>
        <w:pStyle w:val="9"/>
        <w:spacing w:before="93"/>
        <w:ind w:firstLine="420" w:firstLineChars="200"/>
        <w:rPr>
          <w:rFonts w:ascii="黑体" w:eastAsia="黑体"/>
          <w:sz w:val="21"/>
          <w:szCs w:val="21"/>
        </w:rPr>
      </w:pPr>
    </w:p>
    <w:p w14:paraId="6089C40E">
      <w:pPr>
        <w:pStyle w:val="9"/>
        <w:spacing w:before="93"/>
        <w:ind w:firstLine="420" w:firstLineChars="200"/>
        <w:rPr>
          <w:rFonts w:ascii="黑体" w:eastAsia="黑体"/>
          <w:sz w:val="21"/>
          <w:szCs w:val="21"/>
        </w:rPr>
      </w:pPr>
    </w:p>
    <w:p w14:paraId="48E5ED4F">
      <w:pPr>
        <w:pStyle w:val="9"/>
        <w:spacing w:before="93"/>
        <w:ind w:firstLine="420" w:firstLineChars="200"/>
        <w:rPr>
          <w:rFonts w:ascii="黑体" w:eastAsia="黑体"/>
          <w:sz w:val="21"/>
          <w:szCs w:val="21"/>
        </w:rPr>
      </w:pPr>
    </w:p>
    <w:p w14:paraId="28063085">
      <w:pPr>
        <w:pStyle w:val="9"/>
        <w:spacing w:before="93"/>
        <w:rPr>
          <w:rFonts w:ascii="黑体" w:eastAsia="黑体"/>
          <w:sz w:val="21"/>
          <w:szCs w:val="21"/>
        </w:rPr>
      </w:pPr>
    </w:p>
    <w:p w14:paraId="4A424F60">
      <w:pPr>
        <w:pStyle w:val="9"/>
        <w:spacing w:before="93"/>
        <w:rPr>
          <w:rFonts w:ascii="黑体" w:eastAsia="黑体"/>
          <w:sz w:val="21"/>
          <w:szCs w:val="21"/>
        </w:rPr>
      </w:pPr>
    </w:p>
    <w:p w14:paraId="21BD067A">
      <w:pPr>
        <w:pStyle w:val="9"/>
        <w:spacing w:before="93"/>
        <w:rPr>
          <w:rFonts w:ascii="黑体" w:eastAsia="黑体"/>
          <w:sz w:val="21"/>
          <w:szCs w:val="21"/>
        </w:rPr>
      </w:pPr>
    </w:p>
    <w:p w14:paraId="09ADA213">
      <w:pPr>
        <w:pStyle w:val="9"/>
        <w:spacing w:before="93"/>
        <w:rPr>
          <w:rFonts w:ascii="黑体" w:eastAsia="黑体"/>
          <w:sz w:val="21"/>
          <w:szCs w:val="21"/>
        </w:rPr>
      </w:pPr>
    </w:p>
    <w:p w14:paraId="75A26749">
      <w:pPr>
        <w:pStyle w:val="9"/>
        <w:spacing w:before="93"/>
        <w:rPr>
          <w:rFonts w:ascii="黑体" w:eastAsia="黑体"/>
          <w:sz w:val="21"/>
          <w:szCs w:val="21"/>
        </w:rPr>
      </w:pPr>
    </w:p>
    <w:p w14:paraId="014366E5">
      <w:pPr>
        <w:pStyle w:val="9"/>
        <w:spacing w:before="93"/>
        <w:rPr>
          <w:rFonts w:ascii="黑体" w:eastAsia="黑体"/>
          <w:sz w:val="21"/>
          <w:szCs w:val="21"/>
        </w:rPr>
      </w:pPr>
    </w:p>
    <w:p w14:paraId="67C305E9">
      <w:pPr>
        <w:pStyle w:val="9"/>
        <w:spacing w:before="93"/>
        <w:rPr>
          <w:rFonts w:ascii="黑体" w:eastAsia="黑体"/>
          <w:sz w:val="21"/>
          <w:szCs w:val="21"/>
        </w:rPr>
      </w:pPr>
    </w:p>
    <w:p w14:paraId="1791E3D2">
      <w:pPr>
        <w:pStyle w:val="9"/>
        <w:spacing w:before="93"/>
        <w:rPr>
          <w:rFonts w:ascii="黑体" w:eastAsia="黑体"/>
          <w:sz w:val="21"/>
          <w:szCs w:val="21"/>
        </w:rPr>
      </w:pPr>
    </w:p>
    <w:p w14:paraId="1034E764">
      <w:pPr>
        <w:pStyle w:val="9"/>
        <w:spacing w:before="93"/>
        <w:rPr>
          <w:rFonts w:ascii="黑体" w:eastAsia="黑体"/>
          <w:sz w:val="21"/>
          <w:szCs w:val="21"/>
        </w:rPr>
      </w:pPr>
    </w:p>
    <w:p w14:paraId="297D07DB">
      <w:pPr>
        <w:pStyle w:val="9"/>
        <w:spacing w:before="93"/>
        <w:rPr>
          <w:rFonts w:ascii="黑体" w:eastAsia="黑体"/>
          <w:sz w:val="21"/>
          <w:szCs w:val="21"/>
        </w:rPr>
      </w:pPr>
    </w:p>
    <w:p w14:paraId="6C9FE15F">
      <w:pPr>
        <w:pStyle w:val="9"/>
        <w:spacing w:before="93"/>
        <w:rPr>
          <w:rFonts w:ascii="黑体" w:eastAsia="黑体"/>
          <w:sz w:val="21"/>
          <w:szCs w:val="21"/>
        </w:rPr>
      </w:pPr>
    </w:p>
    <w:p w14:paraId="749985BC">
      <w:pPr>
        <w:pStyle w:val="9"/>
        <w:spacing w:before="93"/>
        <w:rPr>
          <w:rFonts w:ascii="黑体" w:eastAsia="黑体"/>
          <w:sz w:val="21"/>
          <w:szCs w:val="21"/>
        </w:rPr>
      </w:pPr>
    </w:p>
    <w:p w14:paraId="33DF696E">
      <w:pPr>
        <w:jc w:val="center"/>
        <w:rPr>
          <w:b/>
          <w:sz w:val="36"/>
        </w:rPr>
      </w:pPr>
    </w:p>
    <w:p w14:paraId="1F10B273">
      <w:pPr>
        <w:jc w:val="center"/>
        <w:rPr>
          <w:b/>
          <w:sz w:val="36"/>
        </w:rPr>
      </w:pPr>
      <w:r>
        <w:rPr>
          <w:rFonts w:hint="eastAsia"/>
          <w:b/>
          <w:sz w:val="36"/>
        </w:rPr>
        <w:t>B．廉政合同</w:t>
      </w:r>
    </w:p>
    <w:p w14:paraId="219AA451">
      <w:pPr>
        <w:ind w:firstLine="3662" w:firstLineChars="1520"/>
        <w:rPr>
          <w:b/>
          <w:sz w:val="24"/>
        </w:rPr>
      </w:pPr>
    </w:p>
    <w:p w14:paraId="43C9F126">
      <w:pPr>
        <w:spacing w:line="440" w:lineRule="exact"/>
        <w:ind w:firstLine="420" w:firstLineChars="200"/>
        <w:rPr>
          <w:rFonts w:ascii="宋体" w:hAnsi="宋体" w:cs="宋体"/>
          <w:szCs w:val="21"/>
        </w:rPr>
      </w:pPr>
      <w:r>
        <w:rPr>
          <w:rFonts w:hint="eastAsia" w:ascii="宋体" w:hAnsi="宋体" w:cs="宋体"/>
          <w:szCs w:val="21"/>
        </w:rPr>
        <w:t>根据交通部《关于在交通基础设施建设中加强廉政建设的若干意见》以及有关工程建设、廉政建设的规定，为做好工程建设中的党风廉政建设，保证工程建设高效优质，保证建设资金的安全和有效使用以及投资效益，建设工程的项目法人</w:t>
      </w:r>
      <w:r>
        <w:rPr>
          <w:rFonts w:hint="eastAsia" w:ascii="宋体" w:hAnsi="宋体" w:cs="宋体"/>
          <w:szCs w:val="21"/>
          <w:u w:val="single"/>
        </w:rPr>
        <w:t>盐城市盐都区运输事业发展中心</w:t>
      </w:r>
      <w:r>
        <w:rPr>
          <w:rFonts w:hint="eastAsia" w:ascii="宋体" w:hAnsi="宋体" w:cs="宋体"/>
          <w:szCs w:val="21"/>
        </w:rPr>
        <w:t>（以下简称“甲方”）与</w:t>
      </w:r>
      <w:r>
        <w:rPr>
          <w:rFonts w:hint="eastAsia" w:ascii="宋体" w:hAnsi="宋体" w:cs="宋体"/>
          <w:szCs w:val="21"/>
          <w:u w:val="single"/>
        </w:rPr>
        <w:t xml:space="preserve">施工单位                               </w:t>
      </w:r>
      <w:r>
        <w:rPr>
          <w:rFonts w:hint="eastAsia" w:ascii="宋体" w:hAnsi="宋体" w:cs="宋体"/>
          <w:szCs w:val="21"/>
        </w:rPr>
        <w:t>（以下简称“乙方”），特订立如下合同。</w:t>
      </w:r>
    </w:p>
    <w:p w14:paraId="559081BF">
      <w:pPr>
        <w:spacing w:line="440" w:lineRule="exact"/>
        <w:ind w:firstLine="420" w:firstLineChars="200"/>
        <w:rPr>
          <w:rFonts w:ascii="宋体" w:hAnsi="宋体" w:cs="宋体"/>
          <w:szCs w:val="21"/>
        </w:rPr>
      </w:pPr>
      <w:r>
        <w:rPr>
          <w:rFonts w:hint="eastAsia" w:ascii="宋体" w:hAnsi="宋体" w:cs="宋体"/>
          <w:szCs w:val="21"/>
        </w:rPr>
        <w:t>1．甲乙双方的权利和义务</w:t>
      </w:r>
    </w:p>
    <w:p w14:paraId="67969D2E">
      <w:pPr>
        <w:spacing w:line="440" w:lineRule="exact"/>
        <w:ind w:firstLine="420" w:firstLineChars="200"/>
        <w:rPr>
          <w:rFonts w:ascii="宋体" w:hAnsi="宋体" w:cs="宋体"/>
          <w:szCs w:val="21"/>
        </w:rPr>
      </w:pPr>
      <w:r>
        <w:rPr>
          <w:rFonts w:hint="eastAsia" w:ascii="宋体" w:hAnsi="宋体" w:cs="宋体"/>
          <w:szCs w:val="21"/>
        </w:rPr>
        <w:t>（1）严格遵守党的政策规定和国家有关法律法规及交通部的有关规定。</w:t>
      </w:r>
    </w:p>
    <w:p w14:paraId="078663CC">
      <w:pPr>
        <w:spacing w:line="440" w:lineRule="exact"/>
        <w:ind w:firstLine="420" w:firstLineChars="200"/>
        <w:rPr>
          <w:rFonts w:ascii="宋体" w:hAnsi="宋体" w:cs="宋体"/>
          <w:szCs w:val="21"/>
        </w:rPr>
      </w:pPr>
      <w:r>
        <w:rPr>
          <w:rFonts w:hint="eastAsia" w:ascii="宋体" w:hAnsi="宋体" w:cs="宋体"/>
          <w:szCs w:val="21"/>
        </w:rPr>
        <w:t>（2）严格执行</w:t>
      </w:r>
      <w:r>
        <w:rPr>
          <w:rFonts w:hint="eastAsia" w:ascii="宋体" w:hAnsi="宋体" w:cs="宋体"/>
          <w:szCs w:val="21"/>
          <w:u w:val="single"/>
        </w:rPr>
        <w:t xml:space="preserve">                                                    </w:t>
      </w:r>
      <w:r>
        <w:rPr>
          <w:rFonts w:hint="eastAsia" w:ascii="宋体" w:hAnsi="宋体" w:cs="宋体"/>
          <w:szCs w:val="21"/>
        </w:rPr>
        <w:t>工程的合同文件，自觉按合同办事。</w:t>
      </w:r>
    </w:p>
    <w:p w14:paraId="4E5FD6DD">
      <w:pPr>
        <w:spacing w:line="440" w:lineRule="exact"/>
        <w:ind w:firstLine="420" w:firstLineChars="200"/>
        <w:rPr>
          <w:rFonts w:ascii="宋体" w:hAnsi="宋体" w:cs="宋体"/>
          <w:szCs w:val="21"/>
        </w:rPr>
      </w:pPr>
      <w:r>
        <w:rPr>
          <w:rFonts w:hint="eastAsia" w:ascii="宋体" w:hAnsi="宋体" w:cs="宋体"/>
          <w:szCs w:val="21"/>
        </w:rPr>
        <w:t>（3）双方的业务活动坚持公开、公正、诚信、透明的原则（法律认定的商业秘密和合同文件另有规定除外），不得损害国家和集体利益，违反工程建设管理规章制度。</w:t>
      </w:r>
    </w:p>
    <w:p w14:paraId="40277D67">
      <w:pPr>
        <w:spacing w:line="440" w:lineRule="exact"/>
        <w:ind w:firstLine="420" w:firstLineChars="200"/>
        <w:rPr>
          <w:rFonts w:ascii="宋体" w:hAnsi="宋体" w:cs="宋体"/>
          <w:szCs w:val="21"/>
        </w:rPr>
      </w:pPr>
      <w:r>
        <w:rPr>
          <w:rFonts w:hint="eastAsia" w:ascii="宋体" w:hAnsi="宋体" w:cs="宋体"/>
          <w:szCs w:val="21"/>
        </w:rPr>
        <w:t>（4）建立健全廉政制度，开展廉政教育，设计廉政告示牌，公布举报电话，监督并认真查处违法违纪行为。</w:t>
      </w:r>
    </w:p>
    <w:p w14:paraId="3A8949BC">
      <w:pPr>
        <w:spacing w:line="440" w:lineRule="exact"/>
        <w:ind w:firstLine="420" w:firstLineChars="200"/>
        <w:rPr>
          <w:rFonts w:ascii="宋体" w:hAnsi="宋体" w:cs="宋体"/>
          <w:szCs w:val="21"/>
        </w:rPr>
      </w:pPr>
      <w:r>
        <w:rPr>
          <w:rFonts w:hint="eastAsia" w:ascii="宋体" w:hAnsi="宋体" w:cs="宋体"/>
          <w:szCs w:val="21"/>
        </w:rPr>
        <w:t>（5）发现对方在业务活动中有违反廉政规定的行为，有及时提醒对方纠正的权利和义务。</w:t>
      </w:r>
    </w:p>
    <w:p w14:paraId="609BA95C">
      <w:pPr>
        <w:spacing w:line="440" w:lineRule="exact"/>
        <w:ind w:firstLine="420" w:firstLineChars="200"/>
        <w:rPr>
          <w:rFonts w:ascii="宋体" w:hAnsi="宋体" w:cs="宋体"/>
          <w:szCs w:val="21"/>
        </w:rPr>
      </w:pPr>
      <w:r>
        <w:rPr>
          <w:rFonts w:hint="eastAsia" w:ascii="宋体" w:hAnsi="宋体" w:cs="宋体"/>
          <w:szCs w:val="21"/>
        </w:rPr>
        <w:t>（6）发现对方严重违反合同义务条款的行为，有向其上级有关部门举报、建议给予处理并要求告知处理结果的权利。</w:t>
      </w:r>
    </w:p>
    <w:p w14:paraId="68C3397E">
      <w:pPr>
        <w:spacing w:line="440" w:lineRule="exact"/>
        <w:ind w:firstLine="420" w:firstLineChars="200"/>
        <w:rPr>
          <w:rFonts w:ascii="宋体" w:hAnsi="宋体" w:cs="宋体"/>
          <w:szCs w:val="21"/>
        </w:rPr>
      </w:pPr>
      <w:r>
        <w:rPr>
          <w:rFonts w:hint="eastAsia" w:ascii="宋体" w:hAnsi="宋体" w:cs="宋体"/>
          <w:szCs w:val="21"/>
        </w:rPr>
        <w:t>2．甲方的义务</w:t>
      </w:r>
    </w:p>
    <w:p w14:paraId="5C9C1A7C">
      <w:pPr>
        <w:spacing w:line="440" w:lineRule="exact"/>
        <w:ind w:firstLine="420" w:firstLineChars="200"/>
        <w:rPr>
          <w:rFonts w:ascii="宋体" w:hAnsi="宋体" w:cs="宋体"/>
          <w:szCs w:val="21"/>
        </w:rPr>
      </w:pPr>
      <w:r>
        <w:rPr>
          <w:rFonts w:hint="eastAsia" w:ascii="宋体" w:hAnsi="宋体" w:cs="宋体"/>
          <w:szCs w:val="21"/>
        </w:rPr>
        <w:t>（1）甲方及其工作人员不得索要或接受乙方的礼金、有价证券和贵重物品，不得在乙方报销任何应由甲方或甲方工作人员个人支付的费用等。</w:t>
      </w:r>
    </w:p>
    <w:p w14:paraId="172069AE">
      <w:pPr>
        <w:spacing w:line="440" w:lineRule="exact"/>
        <w:ind w:firstLine="420" w:firstLineChars="200"/>
        <w:rPr>
          <w:rFonts w:ascii="宋体" w:hAnsi="宋体" w:cs="宋体"/>
          <w:szCs w:val="21"/>
        </w:rPr>
      </w:pPr>
      <w:r>
        <w:rPr>
          <w:rFonts w:hint="eastAsia" w:ascii="宋体" w:hAnsi="宋体" w:cs="宋体"/>
          <w:szCs w:val="21"/>
        </w:rPr>
        <w:t>（2）甲方工作人员不得参加乙方安排的超标准宴请和娱乐活动；不得接受乙方提供的通讯工具、交通工具和高档办公用品等。</w:t>
      </w:r>
    </w:p>
    <w:p w14:paraId="5007A48E">
      <w:pPr>
        <w:spacing w:line="440" w:lineRule="exact"/>
        <w:ind w:firstLine="420" w:firstLineChars="200"/>
        <w:rPr>
          <w:rFonts w:ascii="宋体" w:hAnsi="宋体" w:cs="宋体"/>
          <w:szCs w:val="21"/>
        </w:rPr>
      </w:pPr>
      <w:r>
        <w:rPr>
          <w:rFonts w:hint="eastAsia" w:ascii="宋体" w:hAnsi="宋体" w:cs="宋体"/>
          <w:szCs w:val="21"/>
        </w:rPr>
        <w:t>（3）甲方及其工作人员不得要求或者接受乙方为其住房装修、婚丧嫁娶活动、配偶子女的工作安排以及出国出境、旅游等提供方便等。</w:t>
      </w:r>
    </w:p>
    <w:p w14:paraId="760AADCA">
      <w:pPr>
        <w:spacing w:line="440" w:lineRule="exact"/>
        <w:ind w:firstLine="420" w:firstLineChars="200"/>
        <w:rPr>
          <w:rFonts w:ascii="宋体" w:hAnsi="宋体" w:cs="宋体"/>
          <w:szCs w:val="21"/>
        </w:rPr>
      </w:pPr>
      <w:r>
        <w:rPr>
          <w:rFonts w:hint="eastAsia" w:ascii="宋体" w:hAnsi="宋体" w:cs="宋体"/>
          <w:szCs w:val="21"/>
        </w:rPr>
        <w:t>（4）甲方工作人员及其配偶、子女不得从事与甲方工程有关的材料设备供应、工程分包、劳务等经济活动等。</w:t>
      </w:r>
    </w:p>
    <w:p w14:paraId="05799789">
      <w:pPr>
        <w:spacing w:line="440" w:lineRule="exact"/>
        <w:ind w:firstLine="420" w:firstLineChars="200"/>
        <w:rPr>
          <w:rFonts w:ascii="宋体" w:hAnsi="宋体" w:cs="宋体"/>
          <w:szCs w:val="21"/>
        </w:rPr>
      </w:pPr>
      <w:r>
        <w:rPr>
          <w:rFonts w:hint="eastAsia" w:ascii="宋体" w:hAnsi="宋体" w:cs="宋体"/>
          <w:szCs w:val="21"/>
        </w:rPr>
        <w:t>（5）甲方及其工作人员不得以任何理由向乙方推荐分包单位或推销材料，不得要求乙方购买合同规定外的材料和设备。</w:t>
      </w:r>
    </w:p>
    <w:p w14:paraId="60B38B3C">
      <w:pPr>
        <w:spacing w:line="440" w:lineRule="exact"/>
        <w:ind w:firstLine="420" w:firstLineChars="200"/>
        <w:rPr>
          <w:rFonts w:ascii="宋体" w:hAnsi="宋体" w:cs="宋体"/>
          <w:szCs w:val="21"/>
        </w:rPr>
      </w:pPr>
      <w:r>
        <w:rPr>
          <w:rFonts w:hint="eastAsia" w:ascii="宋体" w:hAnsi="宋体" w:cs="宋体"/>
          <w:szCs w:val="21"/>
        </w:rPr>
        <w:t>（6）甲方工作人员要秉公办事，不准营私舞弊，不准利用职权从事各种个人有偿中介活动和安排个人施工队伍。</w:t>
      </w:r>
    </w:p>
    <w:p w14:paraId="783B7C18">
      <w:pPr>
        <w:spacing w:line="440" w:lineRule="exact"/>
        <w:ind w:firstLine="420" w:firstLineChars="200"/>
        <w:rPr>
          <w:rFonts w:ascii="宋体" w:hAnsi="宋体" w:cs="宋体"/>
          <w:szCs w:val="21"/>
        </w:rPr>
      </w:pPr>
      <w:r>
        <w:rPr>
          <w:rFonts w:hint="eastAsia" w:ascii="宋体" w:hAnsi="宋体" w:cs="宋体"/>
          <w:szCs w:val="21"/>
        </w:rPr>
        <w:t>3．乙方义务</w:t>
      </w:r>
    </w:p>
    <w:p w14:paraId="3E02BC64">
      <w:pPr>
        <w:spacing w:line="440" w:lineRule="exact"/>
        <w:ind w:firstLine="420" w:firstLineChars="200"/>
        <w:rPr>
          <w:rFonts w:ascii="宋体" w:hAnsi="宋体" w:cs="宋体"/>
          <w:szCs w:val="21"/>
        </w:rPr>
      </w:pPr>
      <w:r>
        <w:rPr>
          <w:rFonts w:hint="eastAsia" w:ascii="宋体" w:hAnsi="宋体" w:cs="宋体"/>
          <w:szCs w:val="21"/>
        </w:rPr>
        <w:t>（1）乙方不得以任何理由向甲方及其工作人员行贿或馈赠礼金、有价证券、贵重礼品。</w:t>
      </w:r>
    </w:p>
    <w:p w14:paraId="579A23F1">
      <w:pPr>
        <w:spacing w:line="440" w:lineRule="exact"/>
        <w:ind w:firstLine="420" w:firstLineChars="200"/>
        <w:rPr>
          <w:rFonts w:ascii="宋体" w:hAnsi="宋体" w:cs="宋体"/>
          <w:szCs w:val="21"/>
        </w:rPr>
      </w:pPr>
      <w:r>
        <w:rPr>
          <w:rFonts w:hint="eastAsia" w:ascii="宋体" w:hAnsi="宋体" w:cs="宋体"/>
          <w:szCs w:val="21"/>
        </w:rPr>
        <w:t>（2）乙方不得以任何名义为甲方及其工作人员报销应由甲方单位或个人支付的任何费用。</w:t>
      </w:r>
    </w:p>
    <w:p w14:paraId="437CBCCD">
      <w:pPr>
        <w:spacing w:line="440" w:lineRule="exact"/>
        <w:ind w:firstLine="420" w:firstLineChars="200"/>
        <w:rPr>
          <w:rFonts w:ascii="宋体" w:hAnsi="宋体" w:cs="宋体"/>
          <w:szCs w:val="21"/>
        </w:rPr>
      </w:pPr>
      <w:r>
        <w:rPr>
          <w:rFonts w:hint="eastAsia" w:ascii="宋体" w:hAnsi="宋体" w:cs="宋体"/>
          <w:szCs w:val="21"/>
        </w:rPr>
        <w:t>（3）乙方不得以任何理由安排甲方工作人员参加超标准宴请及娱乐活动。</w:t>
      </w:r>
    </w:p>
    <w:p w14:paraId="126106A7">
      <w:pPr>
        <w:spacing w:line="440" w:lineRule="exact"/>
        <w:ind w:firstLine="420" w:firstLineChars="200"/>
        <w:rPr>
          <w:rFonts w:ascii="宋体" w:hAnsi="宋体" w:cs="宋体"/>
          <w:szCs w:val="21"/>
        </w:rPr>
      </w:pPr>
      <w:r>
        <w:rPr>
          <w:rFonts w:hint="eastAsia" w:ascii="宋体" w:hAnsi="宋体" w:cs="宋体"/>
          <w:szCs w:val="21"/>
        </w:rPr>
        <w:t>（4）乙方不得为甲方单位和个人购置或提拱通讯工具、交通工具和高档办公用品等。</w:t>
      </w:r>
    </w:p>
    <w:p w14:paraId="6D154EA2">
      <w:pPr>
        <w:spacing w:line="440" w:lineRule="exact"/>
        <w:ind w:firstLine="420" w:firstLineChars="200"/>
        <w:rPr>
          <w:rFonts w:ascii="宋体" w:hAnsi="宋体" w:cs="宋体"/>
          <w:szCs w:val="21"/>
        </w:rPr>
      </w:pPr>
      <w:r>
        <w:rPr>
          <w:rFonts w:hint="eastAsia" w:ascii="宋体" w:hAnsi="宋体" w:cs="宋体"/>
          <w:szCs w:val="21"/>
        </w:rPr>
        <w:t>4．违约责任</w:t>
      </w:r>
    </w:p>
    <w:p w14:paraId="3FCFAC94">
      <w:pPr>
        <w:spacing w:line="440" w:lineRule="exact"/>
        <w:ind w:firstLine="420" w:firstLineChars="200"/>
        <w:rPr>
          <w:rFonts w:ascii="宋体" w:hAnsi="宋体" w:cs="宋体"/>
          <w:szCs w:val="21"/>
        </w:rPr>
      </w:pPr>
      <w:r>
        <w:rPr>
          <w:rFonts w:hint="eastAsia" w:ascii="宋体" w:hAnsi="宋体" w:cs="宋体"/>
          <w:szCs w:val="21"/>
        </w:rPr>
        <w:t>（1）甲方及其工作人员违反本合同第一、二条，按管理权限，依据有关规定给予党纪、政纪或组织处理；涉嫌犯罪的，移交司法机关追究刑事责任；给乙方单位造成经济损失的，应予以赔偿。</w:t>
      </w:r>
    </w:p>
    <w:p w14:paraId="11672A83">
      <w:pPr>
        <w:spacing w:line="440" w:lineRule="exact"/>
        <w:ind w:firstLine="420" w:firstLineChars="200"/>
        <w:rPr>
          <w:rFonts w:ascii="宋体" w:hAnsi="宋体" w:cs="宋体"/>
          <w:szCs w:val="21"/>
        </w:rPr>
      </w:pPr>
      <w:r>
        <w:rPr>
          <w:rFonts w:hint="eastAsia" w:ascii="宋体" w:hAnsi="宋体" w:cs="宋体"/>
          <w:szCs w:val="21"/>
        </w:rPr>
        <w:t>（2）乙方及其工作人员违反本合同第一、三条，按管理权限，依据有关规定给予党纪、政纪组织处理；给甲方单位造成经济损失的，应予以赔偿；情节严重的，甲方建议交通工程建设主管部门给予乙方一至三年内不得进入其主管的交通工程建设市场的处罚。</w:t>
      </w:r>
    </w:p>
    <w:p w14:paraId="1E3BEEF8">
      <w:pPr>
        <w:spacing w:line="400" w:lineRule="exact"/>
        <w:ind w:firstLine="420" w:firstLineChars="200"/>
        <w:rPr>
          <w:szCs w:val="21"/>
        </w:rPr>
      </w:pPr>
      <w:r>
        <w:rPr>
          <w:rFonts w:hint="eastAsia" w:ascii="宋体" w:eastAsia="宋体" w:cs="宋体"/>
          <w:szCs w:val="21"/>
        </w:rPr>
        <w:t>5．双方约定：本合同由双方或双方上级单位的纪检监察机关负责监督执行。由甲方或甲方上级单位的纪检监察机关约请乙方或乙方上级单位纪检监察机关对本合同执行情况进行检查，提出在本合规定范围内的裁定意见。</w:t>
      </w:r>
      <w:r>
        <w:rPr>
          <w:rFonts w:hint="eastAsia"/>
          <w:szCs w:val="21"/>
        </w:rPr>
        <w:t>如乙方有违反本合同规定的行为，甲方一经查实有权予以处罚。</w:t>
      </w:r>
    </w:p>
    <w:p w14:paraId="4F082122">
      <w:pPr>
        <w:spacing w:line="440" w:lineRule="exact"/>
        <w:ind w:firstLine="420" w:firstLineChars="200"/>
        <w:rPr>
          <w:rFonts w:ascii="宋体" w:hAnsi="宋体" w:cs="宋体"/>
          <w:szCs w:val="21"/>
        </w:rPr>
      </w:pPr>
      <w:r>
        <w:rPr>
          <w:rFonts w:hint="eastAsia" w:ascii="宋体" w:hAnsi="宋体" w:cs="宋体"/>
          <w:szCs w:val="21"/>
        </w:rPr>
        <w:t>6．本合同有效期为甲乙双方签署之日起至该工程项目竣工验收后止。</w:t>
      </w:r>
    </w:p>
    <w:p w14:paraId="40EF0AF2">
      <w:pPr>
        <w:spacing w:line="440" w:lineRule="exact"/>
        <w:ind w:firstLine="420" w:firstLineChars="200"/>
        <w:rPr>
          <w:rFonts w:ascii="宋体" w:hAnsi="宋体" w:cs="宋体"/>
          <w:szCs w:val="21"/>
        </w:rPr>
      </w:pPr>
      <w:r>
        <w:rPr>
          <w:rFonts w:hint="eastAsia" w:ascii="宋体" w:hAnsi="宋体" w:cs="宋体"/>
          <w:szCs w:val="21"/>
        </w:rPr>
        <w:t>7．本合同作为</w:t>
      </w:r>
      <w:r>
        <w:rPr>
          <w:rFonts w:hint="eastAsia" w:ascii="宋体" w:hAnsi="宋体" w:cs="宋体"/>
          <w:szCs w:val="21"/>
          <w:u w:val="single"/>
        </w:rPr>
        <w:t xml:space="preserve">                                                           </w:t>
      </w:r>
      <w:r>
        <w:rPr>
          <w:rFonts w:hint="eastAsia" w:ascii="宋体" w:hAnsi="宋体" w:cs="宋体"/>
          <w:szCs w:val="21"/>
        </w:rPr>
        <w:t>施工合同的附件，与工程施工合同具有同等的法律效力，经合同双方签署立即生效。</w:t>
      </w:r>
    </w:p>
    <w:p w14:paraId="3A440C44">
      <w:pPr>
        <w:spacing w:line="440" w:lineRule="exact"/>
        <w:ind w:firstLine="420" w:firstLineChars="200"/>
        <w:rPr>
          <w:rFonts w:ascii="宋体" w:hAnsi="宋体" w:cs="宋体"/>
          <w:szCs w:val="21"/>
        </w:rPr>
      </w:pPr>
      <w:r>
        <w:rPr>
          <w:rFonts w:hint="eastAsia" w:ascii="宋体" w:hAnsi="宋体" w:cs="宋体"/>
          <w:szCs w:val="21"/>
        </w:rPr>
        <w:t>8．本合同一式四份，由甲乙双方各执一份，送交甲乙双方的监督单位各一份。</w:t>
      </w:r>
    </w:p>
    <w:p w14:paraId="16765D42">
      <w:pPr>
        <w:rPr>
          <w:rFonts w:ascii="宋体" w:hAnsi="宋体" w:cs="宋体"/>
          <w:szCs w:val="21"/>
        </w:rPr>
      </w:pPr>
    </w:p>
    <w:p w14:paraId="40AA88B1">
      <w:pPr>
        <w:rPr>
          <w:rFonts w:ascii="宋体" w:hAnsi="宋体" w:cs="宋体"/>
          <w:szCs w:val="21"/>
          <w:u w:val="single"/>
        </w:rPr>
      </w:pPr>
      <w:r>
        <w:rPr>
          <w:rFonts w:hint="eastAsia" w:ascii="宋体" w:hAnsi="宋体" w:cs="宋体"/>
          <w:szCs w:val="21"/>
        </w:rPr>
        <w:t>甲          方：</w:t>
      </w:r>
      <w:r>
        <w:rPr>
          <w:rFonts w:hint="eastAsia" w:ascii="宋体" w:hAnsi="宋体" w:cs="宋体"/>
          <w:szCs w:val="21"/>
          <w:u w:val="single"/>
        </w:rPr>
        <w:t xml:space="preserve">                        </w:t>
      </w:r>
      <w:r>
        <w:rPr>
          <w:rFonts w:hint="eastAsia" w:ascii="宋体" w:hAnsi="宋体" w:cs="宋体"/>
          <w:szCs w:val="21"/>
        </w:rPr>
        <w:t xml:space="preserve">      乙          方：</w:t>
      </w:r>
      <w:r>
        <w:rPr>
          <w:rFonts w:hint="eastAsia" w:ascii="宋体" w:hAnsi="宋体" w:cs="宋体"/>
          <w:szCs w:val="21"/>
          <w:u w:val="single"/>
        </w:rPr>
        <w:t xml:space="preserve">                   </w:t>
      </w:r>
    </w:p>
    <w:p w14:paraId="26F0385F">
      <w:pPr>
        <w:rPr>
          <w:rFonts w:ascii="宋体" w:hAnsi="宋体" w:cs="宋体"/>
          <w:szCs w:val="21"/>
          <w:u w:val="single"/>
        </w:rPr>
      </w:pPr>
      <w:r>
        <w:rPr>
          <w:rFonts w:hint="eastAsia" w:ascii="宋体" w:hAnsi="宋体" w:cs="宋体"/>
          <w:szCs w:val="21"/>
        </w:rPr>
        <w:t xml:space="preserve">法 定 代 表 人：                              法 定 代 表 人： </w:t>
      </w:r>
    </w:p>
    <w:p w14:paraId="566CE51B">
      <w:pPr>
        <w:ind w:firstLine="1302" w:firstLineChars="620"/>
        <w:rPr>
          <w:rFonts w:ascii="宋体" w:hAnsi="宋体" w:cs="宋体"/>
          <w:szCs w:val="21"/>
        </w:rPr>
      </w:pPr>
      <w:r>
        <w:rPr>
          <w:rFonts w:hint="eastAsia" w:ascii="宋体" w:hAnsi="宋体" w:cs="宋体"/>
          <w:szCs w:val="21"/>
        </w:rPr>
        <w:t>或                                             或</w:t>
      </w:r>
    </w:p>
    <w:p w14:paraId="6812E9C1">
      <w:pPr>
        <w:rPr>
          <w:rFonts w:ascii="宋体" w:hAnsi="宋体" w:cs="宋体"/>
          <w:szCs w:val="21"/>
          <w:u w:val="single"/>
        </w:rPr>
      </w:pPr>
      <w:r>
        <w:rPr>
          <w:rFonts w:hint="eastAsia" w:ascii="宋体" w:hAnsi="宋体" w:cs="宋体"/>
          <w:szCs w:val="21"/>
        </w:rPr>
        <w:t>其授权的代理人：</w:t>
      </w:r>
      <w:r>
        <w:rPr>
          <w:rFonts w:hint="eastAsia" w:ascii="宋体" w:hAnsi="宋体" w:cs="宋体"/>
          <w:szCs w:val="21"/>
          <w:u w:val="single"/>
        </w:rPr>
        <w:t xml:space="preserve">                       </w:t>
      </w:r>
      <w:r>
        <w:rPr>
          <w:rFonts w:hint="eastAsia" w:ascii="宋体" w:hAnsi="宋体" w:cs="宋体"/>
          <w:szCs w:val="21"/>
        </w:rPr>
        <w:t xml:space="preserve">       其授权的代理人：</w:t>
      </w:r>
      <w:r>
        <w:rPr>
          <w:rFonts w:hint="eastAsia" w:ascii="宋体" w:hAnsi="宋体" w:cs="宋体"/>
          <w:szCs w:val="21"/>
          <w:u w:val="single"/>
        </w:rPr>
        <w:t xml:space="preserve">                   </w:t>
      </w:r>
    </w:p>
    <w:p w14:paraId="18A9B809">
      <w:pPr>
        <w:rPr>
          <w:rFonts w:ascii="宋体" w:hAnsi="宋体" w:cs="宋体"/>
          <w:szCs w:val="21"/>
          <w:u w:val="single"/>
        </w:rPr>
      </w:pPr>
    </w:p>
    <w:p w14:paraId="2B572E79">
      <w:pPr>
        <w:rPr>
          <w:rFonts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p>
    <w:p w14:paraId="6562A3E3">
      <w:pPr>
        <w:rPr>
          <w:rFonts w:ascii="宋体" w:hAnsi="宋体" w:cs="宋体"/>
          <w:szCs w:val="21"/>
          <w:u w:val="single"/>
        </w:rPr>
      </w:pPr>
    </w:p>
    <w:p w14:paraId="0FDF255F">
      <w:pPr>
        <w:rPr>
          <w:rFonts w:ascii="宋体" w:hAnsi="宋体" w:cs="宋体"/>
          <w:szCs w:val="21"/>
          <w:u w:val="single"/>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p>
    <w:p w14:paraId="16C2B696">
      <w:pPr>
        <w:rPr>
          <w:rFonts w:ascii="宋体" w:hAnsi="宋体" w:cs="宋体"/>
          <w:szCs w:val="21"/>
        </w:rPr>
      </w:pPr>
    </w:p>
    <w:p w14:paraId="07E98FF5">
      <w:pPr>
        <w:rPr>
          <w:rFonts w:ascii="宋体" w:hAnsi="宋体" w:cs="宋体"/>
          <w:szCs w:val="21"/>
          <w:u w:val="single"/>
        </w:rPr>
      </w:pPr>
      <w:r>
        <w:rPr>
          <w:rFonts w:hint="eastAsia" w:ascii="宋体" w:hAnsi="宋体" w:cs="宋体"/>
          <w:szCs w:val="21"/>
        </w:rPr>
        <w:t>地          址：                               地          址：</w:t>
      </w:r>
    </w:p>
    <w:p w14:paraId="1D8F17FD">
      <w:pPr>
        <w:rPr>
          <w:rFonts w:ascii="宋体" w:hAnsi="宋体" w:cs="宋体"/>
          <w:szCs w:val="21"/>
        </w:rPr>
      </w:pPr>
      <w:r>
        <w:rPr>
          <w:rFonts w:hint="eastAsia" w:ascii="宋体" w:hAnsi="宋体" w:cs="宋体"/>
          <w:szCs w:val="21"/>
        </w:rPr>
        <w:t>电          话：                               电          话：</w:t>
      </w:r>
    </w:p>
    <w:p w14:paraId="57FA50C7">
      <w:pPr>
        <w:rPr>
          <w:rFonts w:ascii="宋体" w:hAnsi="宋体" w:cs="宋体"/>
          <w:szCs w:val="21"/>
          <w:u w:val="single"/>
        </w:rPr>
      </w:pPr>
    </w:p>
    <w:p w14:paraId="0990C3E0">
      <w:pPr>
        <w:rPr>
          <w:rFonts w:ascii="宋体" w:hAnsi="宋体" w:cs="宋体"/>
          <w:szCs w:val="21"/>
        </w:rPr>
      </w:pPr>
      <w:r>
        <w:rPr>
          <w:rFonts w:hint="eastAsia" w:ascii="宋体" w:hAnsi="宋体" w:cs="宋体"/>
          <w:szCs w:val="21"/>
        </w:rPr>
        <w:t xml:space="preserve">日          期：                               日          期：   </w:t>
      </w:r>
    </w:p>
    <w:p w14:paraId="1FABB1B3">
      <w:pPr>
        <w:jc w:val="center"/>
        <w:rPr>
          <w:b/>
          <w:sz w:val="36"/>
        </w:rPr>
      </w:pPr>
      <w:r>
        <w:rPr>
          <w:rFonts w:hint="eastAsia"/>
          <w:b/>
          <w:sz w:val="36"/>
        </w:rPr>
        <w:t>C．安全生产合同</w:t>
      </w:r>
    </w:p>
    <w:p w14:paraId="12749509">
      <w:pPr>
        <w:spacing w:line="400" w:lineRule="exact"/>
        <w:ind w:firstLine="420" w:firstLineChars="200"/>
        <w:rPr>
          <w:szCs w:val="21"/>
        </w:rPr>
      </w:pPr>
      <w:r>
        <w:rPr>
          <w:rFonts w:hint="eastAsia"/>
          <w:szCs w:val="21"/>
        </w:rPr>
        <w:t>为在</w:t>
      </w:r>
      <w:r>
        <w:rPr>
          <w:rFonts w:hint="eastAsia" w:ascii="仿宋_GB2312" w:eastAsia="仿宋_GB2312"/>
          <w:szCs w:val="21"/>
          <w:u w:val="single"/>
        </w:rPr>
        <w:t xml:space="preserve">                                          </w:t>
      </w:r>
      <w:r>
        <w:rPr>
          <w:rFonts w:hint="eastAsia"/>
          <w:szCs w:val="21"/>
        </w:rPr>
        <w:t>施工合同的实施过程中创造安全、高效的施工环境，切实搞好本项目的安全管理工作，本项目业主</w:t>
      </w:r>
      <w:r>
        <w:rPr>
          <w:rFonts w:hint="eastAsia"/>
          <w:snapToGrid w:val="0"/>
          <w:szCs w:val="21"/>
          <w:u w:val="single"/>
        </w:rPr>
        <w:t>盐城市盐都区运输事业发展中心</w:t>
      </w:r>
      <w:r>
        <w:rPr>
          <w:rFonts w:hint="eastAsia"/>
          <w:szCs w:val="21"/>
        </w:rPr>
        <w:t>（以下简称“甲方”）与承包人</w:t>
      </w:r>
      <w:r>
        <w:rPr>
          <w:rFonts w:hint="eastAsia" w:ascii="仿宋_GB2312" w:eastAsia="仿宋_GB2312"/>
          <w:szCs w:val="21"/>
          <w:u w:val="single"/>
        </w:rPr>
        <w:t xml:space="preserve">                                  </w:t>
      </w:r>
      <w:r>
        <w:rPr>
          <w:rFonts w:hint="eastAsia"/>
          <w:szCs w:val="21"/>
        </w:rPr>
        <w:t>（以下简称“乙方”）特此签订安全生产合同：</w:t>
      </w:r>
    </w:p>
    <w:p w14:paraId="03039C8D">
      <w:pPr>
        <w:spacing w:line="400" w:lineRule="exact"/>
        <w:ind w:firstLine="422" w:firstLineChars="200"/>
        <w:rPr>
          <w:b/>
          <w:szCs w:val="21"/>
        </w:rPr>
      </w:pPr>
      <w:r>
        <w:rPr>
          <w:rFonts w:hint="eastAsia"/>
          <w:b/>
          <w:szCs w:val="21"/>
        </w:rPr>
        <w:t>一、甲方职责</w:t>
      </w:r>
    </w:p>
    <w:p w14:paraId="77D7E8E1">
      <w:pPr>
        <w:spacing w:line="400" w:lineRule="exact"/>
        <w:ind w:firstLine="420" w:firstLineChars="200"/>
        <w:rPr>
          <w:szCs w:val="21"/>
        </w:rPr>
      </w:pPr>
      <w:r>
        <w:rPr>
          <w:rFonts w:hint="eastAsia"/>
          <w:szCs w:val="21"/>
        </w:rPr>
        <w:t>1、严格遵守国家有关安全生产的法律法规，认真执行工程承包合同中的有关安全要求。</w:t>
      </w:r>
    </w:p>
    <w:p w14:paraId="09CD8051">
      <w:pPr>
        <w:spacing w:line="400" w:lineRule="exact"/>
        <w:ind w:firstLine="420" w:firstLineChars="200"/>
        <w:rPr>
          <w:szCs w:val="21"/>
        </w:rPr>
      </w:pPr>
      <w:r>
        <w:rPr>
          <w:rFonts w:hint="eastAsia"/>
          <w:szCs w:val="21"/>
        </w:rPr>
        <w:t>2、按照“安全第一、预防为主”和坚持“管生产必须管安全”的原则进行安全生产管理，做到生产与安全工作同时计划、布置、检查、总结和评比。</w:t>
      </w:r>
    </w:p>
    <w:p w14:paraId="076C0E6C">
      <w:pPr>
        <w:spacing w:line="400" w:lineRule="exact"/>
        <w:ind w:firstLine="420" w:firstLineChars="200"/>
        <w:rPr>
          <w:szCs w:val="21"/>
        </w:rPr>
      </w:pPr>
      <w:r>
        <w:rPr>
          <w:rFonts w:hint="eastAsia"/>
          <w:szCs w:val="21"/>
        </w:rPr>
        <w:t>3．重要的安全设施必须坚持与主体工程“三同时”的原则，即：同时设计、审批，同时施工，同时验收，投入使用。</w:t>
      </w:r>
    </w:p>
    <w:p w14:paraId="1C01D09B">
      <w:pPr>
        <w:spacing w:line="400" w:lineRule="exact"/>
        <w:ind w:firstLine="420" w:firstLineChars="200"/>
        <w:rPr>
          <w:szCs w:val="21"/>
        </w:rPr>
      </w:pPr>
      <w:r>
        <w:rPr>
          <w:rFonts w:hint="eastAsia"/>
          <w:szCs w:val="21"/>
        </w:rPr>
        <w:t>4、定期召开安全生产调度会，及时传达中央及地方有关安全生产的精神。</w:t>
      </w:r>
    </w:p>
    <w:p w14:paraId="32F22EAB">
      <w:pPr>
        <w:spacing w:line="400" w:lineRule="exact"/>
        <w:ind w:firstLine="420" w:firstLineChars="200"/>
        <w:rPr>
          <w:szCs w:val="21"/>
        </w:rPr>
      </w:pPr>
      <w:r>
        <w:rPr>
          <w:rFonts w:hint="eastAsia"/>
          <w:szCs w:val="21"/>
        </w:rPr>
        <w:t>5、组织对乙方施工现场安全生产检查，监督乙方及时处理发现的各项安全隐患。</w:t>
      </w:r>
    </w:p>
    <w:p w14:paraId="6C7AD830">
      <w:pPr>
        <w:spacing w:line="400" w:lineRule="exact"/>
        <w:ind w:firstLine="422" w:firstLineChars="200"/>
        <w:rPr>
          <w:b/>
          <w:szCs w:val="21"/>
        </w:rPr>
      </w:pPr>
      <w:r>
        <w:rPr>
          <w:rFonts w:hint="eastAsia"/>
          <w:b/>
          <w:szCs w:val="21"/>
        </w:rPr>
        <w:t>二、乙方职责</w:t>
      </w:r>
    </w:p>
    <w:p w14:paraId="6F87B65A">
      <w:pPr>
        <w:spacing w:line="400" w:lineRule="exact"/>
        <w:ind w:firstLine="420" w:firstLineChars="200"/>
        <w:rPr>
          <w:szCs w:val="21"/>
        </w:rPr>
      </w:pPr>
      <w:r>
        <w:rPr>
          <w:rFonts w:hint="eastAsia"/>
          <w:szCs w:val="21"/>
        </w:rPr>
        <w:t>1、严格遵守国家有关安全生产的法律法规、交通部颁发的《公路工程施工安全技术规范》（JTG F90-2015）和《公路筑养路机械操作规程》有关安全生产的规定，认真执行工程承包合现中的有安全要求。采取一切必要的安全措施，确保施工安全，并对施工现场发生的一切安全问题负责。</w:t>
      </w:r>
    </w:p>
    <w:p w14:paraId="2F97628B">
      <w:pPr>
        <w:spacing w:line="400" w:lineRule="exact"/>
        <w:ind w:firstLine="420" w:firstLineChars="200"/>
        <w:rPr>
          <w:szCs w:val="21"/>
        </w:rPr>
      </w:pPr>
      <w:r>
        <w:rPr>
          <w:rFonts w:hint="eastAsia"/>
          <w:szCs w:val="21"/>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7177860D">
      <w:pPr>
        <w:spacing w:line="400" w:lineRule="exact"/>
        <w:ind w:firstLine="420" w:firstLineChars="200"/>
        <w:rPr>
          <w:szCs w:val="21"/>
        </w:rPr>
      </w:pPr>
      <w:r>
        <w:rPr>
          <w:rFonts w:hint="eastAsia"/>
          <w:szCs w:val="21"/>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安全机构人员，有权按有关规定发布指令，并采取保护性措施防止事故发生。</w:t>
      </w:r>
    </w:p>
    <w:p w14:paraId="77FE8C26">
      <w:pPr>
        <w:spacing w:line="400" w:lineRule="exact"/>
        <w:ind w:firstLine="420" w:firstLineChars="200"/>
        <w:rPr>
          <w:szCs w:val="21"/>
        </w:rPr>
      </w:pPr>
      <w:r>
        <w:rPr>
          <w:rFonts w:hint="eastAsia"/>
          <w:szCs w:val="21"/>
        </w:rPr>
        <w:t>4、乙方在任何时候都应采取各种合理的预防措施，防止其员工发生任何违法、违禁、暴力或妨碍治安的行为。</w:t>
      </w:r>
    </w:p>
    <w:p w14:paraId="2497F4C0">
      <w:pPr>
        <w:spacing w:line="400" w:lineRule="exact"/>
        <w:ind w:firstLine="420" w:firstLineChars="200"/>
        <w:rPr>
          <w:szCs w:val="21"/>
        </w:rPr>
      </w:pPr>
      <w:r>
        <w:rPr>
          <w:rFonts w:hint="eastAsia"/>
          <w:szCs w:val="21"/>
        </w:rPr>
        <w:t>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p>
    <w:p w14:paraId="2B43D504">
      <w:pPr>
        <w:spacing w:line="400" w:lineRule="exact"/>
        <w:ind w:firstLine="420" w:firstLineChars="200"/>
        <w:rPr>
          <w:szCs w:val="21"/>
        </w:rPr>
      </w:pPr>
      <w:r>
        <w:rPr>
          <w:rFonts w:hint="eastAsia"/>
          <w:szCs w:val="21"/>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4A2F1C65">
      <w:pPr>
        <w:spacing w:line="400" w:lineRule="exact"/>
        <w:ind w:firstLine="420" w:firstLineChars="200"/>
        <w:rPr>
          <w:szCs w:val="21"/>
        </w:rPr>
      </w:pPr>
      <w:r>
        <w:rPr>
          <w:rFonts w:hint="eastAsia"/>
          <w:szCs w:val="21"/>
        </w:rPr>
        <w:t>7、操作人员上岗，必须按规定穿戴防护用品。施工负责人和安全检查员应随时检查劳动防护用品的穿戴情况，不按规定穿戴防护用品的人员不得上岗。</w:t>
      </w:r>
    </w:p>
    <w:p w14:paraId="1219F753">
      <w:pPr>
        <w:spacing w:line="400" w:lineRule="exact"/>
        <w:ind w:firstLine="420" w:firstLineChars="200"/>
        <w:rPr>
          <w:szCs w:val="21"/>
        </w:rPr>
      </w:pPr>
      <w:r>
        <w:rPr>
          <w:rFonts w:hint="eastAsia"/>
          <w:szCs w:val="21"/>
        </w:rPr>
        <w:t>8、所有施工机具设备和高空作业的设备均应定期检查，并有安全员的签字记录，保证其经常处于完好状态；不合格的机具、设备和劳动保护用品严禁使用。</w:t>
      </w:r>
    </w:p>
    <w:p w14:paraId="10FDBCCE">
      <w:pPr>
        <w:spacing w:line="400" w:lineRule="exact"/>
        <w:ind w:firstLine="420" w:firstLineChars="200"/>
        <w:rPr>
          <w:szCs w:val="21"/>
        </w:rPr>
      </w:pPr>
      <w:r>
        <w:rPr>
          <w:rFonts w:hint="eastAsia"/>
          <w:szCs w:val="21"/>
        </w:rPr>
        <w:t>9、施工中采用新技术、新工艺、新设备、新材料时，必须制定相应的安全技术措施，施工现场必须具有相关的安全标志牌。</w:t>
      </w:r>
    </w:p>
    <w:p w14:paraId="334A0BB4">
      <w:pPr>
        <w:spacing w:line="400" w:lineRule="exact"/>
        <w:ind w:firstLine="420" w:firstLineChars="200"/>
        <w:rPr>
          <w:szCs w:val="21"/>
        </w:rPr>
      </w:pPr>
      <w:r>
        <w:rPr>
          <w:rFonts w:hint="eastAsia"/>
          <w:szCs w:val="21"/>
        </w:rPr>
        <w:t>10、施工单位应对施工现场的安全技术资料建立档案，并确定专人管理，安全技术资料应当真实、完整齐全。</w:t>
      </w:r>
    </w:p>
    <w:p w14:paraId="64C74608">
      <w:pPr>
        <w:spacing w:line="400" w:lineRule="exact"/>
        <w:ind w:firstLine="420" w:firstLineChars="200"/>
        <w:rPr>
          <w:szCs w:val="21"/>
        </w:rPr>
      </w:pPr>
      <w:r>
        <w:rPr>
          <w:rFonts w:hint="eastAsia"/>
          <w:szCs w:val="21"/>
        </w:rPr>
        <w:t>11、施工单位应当接受建设单位、监理单位及政府安全监督机构对其安全生产的监督检查。对于检查单位下达的整改意见通知，乙方要立即予以整改，由此发生的损失乙方自负。对于因此而造成工期延误的，乙方还要按合同规定向建设单位支付违约金。</w:t>
      </w:r>
    </w:p>
    <w:p w14:paraId="588B6D7D">
      <w:pPr>
        <w:spacing w:line="400" w:lineRule="exact"/>
        <w:ind w:firstLine="420" w:firstLineChars="200"/>
        <w:rPr>
          <w:szCs w:val="21"/>
        </w:rPr>
      </w:pPr>
      <w:r>
        <w:rPr>
          <w:rFonts w:hint="eastAsia"/>
          <w:szCs w:val="21"/>
        </w:rPr>
        <w:t>12、乙方必须按照本工程项目特点，组织制定本工程实施中的生产安全事故应急救援预案；如果发生安全事故，应按照有关规定，及时上报有关部门，并坚持“三不放过”的原则，严肃处理相关责任人。如乙方有违反本合同规定的行为，甲方一经查实有权予以处罚。</w:t>
      </w:r>
    </w:p>
    <w:p w14:paraId="52EE1BFF">
      <w:pPr>
        <w:spacing w:line="400" w:lineRule="exact"/>
        <w:ind w:firstLine="420" w:firstLineChars="200"/>
        <w:rPr>
          <w:szCs w:val="21"/>
        </w:rPr>
      </w:pPr>
      <w:r>
        <w:rPr>
          <w:rFonts w:hint="eastAsia"/>
          <w:szCs w:val="21"/>
        </w:rPr>
        <w:t>13、乙方应在整个施工期间为其现场机构雇用的全部人员（包括临时工和民工）依照</w:t>
      </w:r>
      <w:r>
        <w:rPr>
          <w:szCs w:val="21"/>
        </w:rPr>
        <w:t>国家、地方有关法律规定</w:t>
      </w:r>
      <w:r>
        <w:rPr>
          <w:rFonts w:hint="eastAsia"/>
          <w:szCs w:val="21"/>
        </w:rPr>
        <w:t>投保</w:t>
      </w:r>
      <w:r>
        <w:rPr>
          <w:szCs w:val="21"/>
        </w:rPr>
        <w:t>工伤保险，</w:t>
      </w:r>
      <w:r>
        <w:rPr>
          <w:rFonts w:hint="eastAsia"/>
          <w:szCs w:val="21"/>
        </w:rPr>
        <w:t>并要求其分包人也进行此项保险。乙方在工程开工前应将参保凭证交甲方备案。乙方未为其雇员缴纳工伤保险的，该费用不予支付，工程项目不得开工建设，甲方对此有权予以处罚。</w:t>
      </w:r>
    </w:p>
    <w:p w14:paraId="1B99086E">
      <w:pPr>
        <w:spacing w:line="400" w:lineRule="exact"/>
        <w:ind w:firstLine="420" w:firstLineChars="200"/>
        <w:rPr>
          <w:szCs w:val="21"/>
        </w:rPr>
      </w:pPr>
      <w:r>
        <w:rPr>
          <w:rFonts w:hint="eastAsia"/>
          <w:szCs w:val="21"/>
        </w:rPr>
        <w:t>14、施工期间至交工验收前，现场安全管理均由乙方负责。</w:t>
      </w:r>
    </w:p>
    <w:p w14:paraId="1C4DE905">
      <w:pPr>
        <w:spacing w:line="400" w:lineRule="exact"/>
        <w:ind w:firstLine="420" w:firstLineChars="200"/>
        <w:rPr>
          <w:szCs w:val="21"/>
        </w:rPr>
      </w:pPr>
      <w:r>
        <w:rPr>
          <w:rFonts w:hint="eastAsia"/>
          <w:szCs w:val="21"/>
        </w:rPr>
        <w:t>15、除施工期间外，乙方自交工验收之日至竣工验收之日止，应加强道路安全巡查，及时发现质量缺陷，及时采取临时性保护和维修措施，保障道路安全畅通。在此期间如发生因道路质量问题引起的安全事故，将由乙方承担相应的法律责任及因此引起的法律纠纷及赔偿。</w:t>
      </w:r>
    </w:p>
    <w:p w14:paraId="6C9DD929">
      <w:pPr>
        <w:spacing w:line="400" w:lineRule="exact"/>
        <w:ind w:firstLine="422" w:firstLineChars="200"/>
        <w:rPr>
          <w:b/>
          <w:szCs w:val="21"/>
        </w:rPr>
      </w:pPr>
      <w:r>
        <w:rPr>
          <w:rFonts w:hint="eastAsia"/>
          <w:b/>
          <w:szCs w:val="21"/>
        </w:rPr>
        <w:t>三、违约责任</w:t>
      </w:r>
    </w:p>
    <w:p w14:paraId="4B42BF72">
      <w:pPr>
        <w:spacing w:line="400" w:lineRule="exact"/>
        <w:ind w:firstLine="420" w:firstLineChars="200"/>
        <w:rPr>
          <w:szCs w:val="21"/>
        </w:rPr>
      </w:pPr>
      <w:r>
        <w:rPr>
          <w:rFonts w:hint="eastAsia"/>
          <w:szCs w:val="21"/>
        </w:rPr>
        <w:t>如因甲方或乙方违约造成安全事故，将依法追究责任。</w:t>
      </w:r>
    </w:p>
    <w:p w14:paraId="5DBFD9DD">
      <w:pPr>
        <w:spacing w:line="400" w:lineRule="exact"/>
        <w:ind w:firstLine="420" w:firstLineChars="200"/>
        <w:rPr>
          <w:szCs w:val="21"/>
        </w:rPr>
      </w:pPr>
      <w:r>
        <w:rPr>
          <w:rFonts w:hint="eastAsia"/>
          <w:szCs w:val="21"/>
        </w:rPr>
        <w:t>本合同正本一式四份，合同双方各执正本二份。由双方法定代表人或其授权的代理人签署与加盖公章后生效，全部工程竣工验收后失效。</w:t>
      </w:r>
    </w:p>
    <w:p w14:paraId="0F41068E">
      <w:pPr>
        <w:rPr>
          <w:szCs w:val="21"/>
        </w:rPr>
      </w:pPr>
    </w:p>
    <w:p w14:paraId="3A37FDFB">
      <w:pPr>
        <w:rPr>
          <w:szCs w:val="21"/>
        </w:rPr>
      </w:pPr>
      <w:r>
        <w:rPr>
          <w:rFonts w:hint="eastAsia"/>
          <w:szCs w:val="21"/>
        </w:rPr>
        <w:t>甲          方：</w:t>
      </w:r>
      <w:r>
        <w:rPr>
          <w:rFonts w:hint="eastAsia"/>
          <w:szCs w:val="21"/>
          <w:u w:val="single"/>
        </w:rPr>
        <w:t xml:space="preserve">  </w:t>
      </w:r>
      <w:r>
        <w:rPr>
          <w:rFonts w:hint="eastAsia" w:ascii="楷体_GB2312" w:eastAsia="楷体_GB2312"/>
          <w:szCs w:val="21"/>
          <w:u w:val="single"/>
        </w:rPr>
        <w:t xml:space="preserve">                   </w:t>
      </w:r>
      <w:r>
        <w:rPr>
          <w:rFonts w:hint="eastAsia"/>
          <w:szCs w:val="21"/>
          <w:u w:val="single"/>
        </w:rPr>
        <w:t xml:space="preserve"> </w:t>
      </w:r>
      <w:r>
        <w:rPr>
          <w:rFonts w:hint="eastAsia"/>
          <w:szCs w:val="21"/>
        </w:rPr>
        <w:t xml:space="preserve">      乙          方：</w:t>
      </w:r>
      <w:r>
        <w:rPr>
          <w:rFonts w:hint="eastAsia"/>
          <w:szCs w:val="21"/>
          <w:u w:val="single"/>
        </w:rPr>
        <w:t xml:space="preserve">  </w:t>
      </w:r>
      <w:r>
        <w:rPr>
          <w:rFonts w:hint="eastAsia" w:ascii="楷体_GB2312" w:eastAsia="楷体_GB2312"/>
          <w:szCs w:val="21"/>
          <w:u w:val="single"/>
        </w:rPr>
        <w:t xml:space="preserve">                   </w:t>
      </w:r>
    </w:p>
    <w:p w14:paraId="178255B5">
      <w:pPr>
        <w:rPr>
          <w:szCs w:val="21"/>
        </w:rPr>
      </w:pPr>
      <w:r>
        <w:rPr>
          <w:rFonts w:hint="eastAsia"/>
          <w:szCs w:val="21"/>
        </w:rPr>
        <w:t>法 定 代 表 人                              法 定 代 表 人</w:t>
      </w:r>
    </w:p>
    <w:p w14:paraId="217E89B5">
      <w:pPr>
        <w:ind w:firstLine="1275"/>
        <w:rPr>
          <w:szCs w:val="21"/>
        </w:rPr>
      </w:pPr>
      <w:r>
        <w:rPr>
          <w:rFonts w:hint="eastAsia"/>
          <w:szCs w:val="21"/>
        </w:rPr>
        <w:t>或                                          或</w:t>
      </w:r>
    </w:p>
    <w:p w14:paraId="69ABC94C">
      <w:pPr>
        <w:rPr>
          <w:szCs w:val="21"/>
          <w:u w:val="single"/>
        </w:rPr>
      </w:pPr>
      <w:r>
        <w:rPr>
          <w:rFonts w:hint="eastAsia"/>
          <w:szCs w:val="21"/>
        </w:rPr>
        <w:t>其授权的代理人：</w:t>
      </w:r>
      <w:r>
        <w:rPr>
          <w:rFonts w:hint="eastAsia"/>
          <w:szCs w:val="21"/>
          <w:u w:val="single"/>
        </w:rPr>
        <w:t xml:space="preserve">                      </w:t>
      </w:r>
      <w:r>
        <w:rPr>
          <w:rFonts w:hint="eastAsia"/>
          <w:szCs w:val="21"/>
        </w:rPr>
        <w:t xml:space="preserve">     其授权的代理人：</w:t>
      </w:r>
      <w:r>
        <w:rPr>
          <w:rFonts w:hint="eastAsia"/>
          <w:szCs w:val="21"/>
          <w:u w:val="single"/>
        </w:rPr>
        <w:t xml:space="preserve">                       </w:t>
      </w:r>
    </w:p>
    <w:p w14:paraId="68DCEC97">
      <w:pPr>
        <w:rPr>
          <w:szCs w:val="21"/>
          <w:u w:val="single"/>
        </w:rPr>
      </w:pPr>
    </w:p>
    <w:p w14:paraId="4C2A3721">
      <w:pPr>
        <w:rPr>
          <w:szCs w:val="21"/>
        </w:rPr>
      </w:pPr>
      <w:r>
        <w:rPr>
          <w:rFonts w:hint="eastAsia"/>
          <w:szCs w:val="21"/>
        </w:rPr>
        <w:t>地          址：                                 地         址：</w:t>
      </w:r>
    </w:p>
    <w:p w14:paraId="09B6A538">
      <w:pPr>
        <w:rPr>
          <w:szCs w:val="21"/>
        </w:rPr>
      </w:pPr>
    </w:p>
    <w:p w14:paraId="681E8356">
      <w:pPr>
        <w:rPr>
          <w:szCs w:val="21"/>
        </w:rPr>
      </w:pPr>
      <w:r>
        <w:rPr>
          <w:rFonts w:hint="eastAsia"/>
          <w:szCs w:val="21"/>
        </w:rPr>
        <w:t>电          话：                                 电         话：</w:t>
      </w:r>
    </w:p>
    <w:p w14:paraId="41A600D8">
      <w:pPr>
        <w:rPr>
          <w:szCs w:val="21"/>
        </w:rPr>
      </w:pPr>
    </w:p>
    <w:p w14:paraId="2F80C112">
      <w:pPr>
        <w:textAlignment w:val="baseline"/>
        <w:rPr>
          <w:rFonts w:ascii="黑体" w:hAnsi="宋体" w:eastAsia="黑体" w:cs="黑体"/>
          <w:sz w:val="44"/>
          <w:szCs w:val="44"/>
        </w:rPr>
      </w:pPr>
      <w:r>
        <w:rPr>
          <w:rFonts w:hint="eastAsia"/>
          <w:szCs w:val="21"/>
        </w:rPr>
        <w:t>日          期：                                 日         期：</w:t>
      </w:r>
    </w:p>
    <w:p w14:paraId="119E144C">
      <w:pPr>
        <w:pStyle w:val="15"/>
        <w:spacing w:before="120" w:beforeAutospacing="0" w:after="120" w:afterAutospacing="0" w:line="0" w:lineRule="atLeast"/>
        <w:jc w:val="center"/>
        <w:outlineLvl w:val="0"/>
        <w:rPr>
          <w:rFonts w:ascii="黑体" w:hAnsi="宋体" w:eastAsia="黑体" w:cs="黑体"/>
          <w:sz w:val="44"/>
          <w:szCs w:val="44"/>
        </w:rPr>
      </w:pPr>
      <w:bookmarkStart w:id="268" w:name="_Toc479757211"/>
      <w:bookmarkStart w:id="269" w:name="_Toc16938590"/>
      <w:bookmarkStart w:id="270" w:name="_Toc20823346"/>
      <w:bookmarkStart w:id="271" w:name="_Toc462564139"/>
      <w:bookmarkStart w:id="272" w:name="_Toc120614244"/>
      <w:bookmarkStart w:id="273" w:name="_Toc1169"/>
      <w:bookmarkStart w:id="274" w:name="_Hlt16619350"/>
      <w:bookmarkStart w:id="275" w:name="_Hlt16619369"/>
    </w:p>
    <w:p w14:paraId="4E637EAB">
      <w:pPr>
        <w:pStyle w:val="15"/>
        <w:spacing w:before="120" w:beforeAutospacing="0" w:after="120" w:afterAutospacing="0" w:line="0" w:lineRule="atLeast"/>
        <w:jc w:val="center"/>
        <w:outlineLvl w:val="0"/>
        <w:rPr>
          <w:rFonts w:ascii="黑体" w:hAnsi="宋体" w:eastAsia="黑体" w:cs="黑体"/>
          <w:sz w:val="44"/>
          <w:szCs w:val="44"/>
        </w:rPr>
      </w:pPr>
    </w:p>
    <w:p w14:paraId="6640F508">
      <w:pPr>
        <w:pStyle w:val="15"/>
        <w:spacing w:before="120" w:beforeAutospacing="0" w:after="120" w:afterAutospacing="0" w:line="0" w:lineRule="atLeast"/>
        <w:jc w:val="center"/>
        <w:outlineLvl w:val="0"/>
        <w:rPr>
          <w:rFonts w:ascii="黑体" w:hAnsi="宋体" w:eastAsia="黑体" w:cs="黑体"/>
          <w:sz w:val="44"/>
          <w:szCs w:val="44"/>
        </w:rPr>
      </w:pPr>
    </w:p>
    <w:p w14:paraId="5FADC014">
      <w:pPr>
        <w:pStyle w:val="15"/>
        <w:spacing w:before="120" w:beforeAutospacing="0" w:after="120" w:afterAutospacing="0" w:line="0" w:lineRule="atLeast"/>
        <w:jc w:val="center"/>
        <w:outlineLvl w:val="0"/>
        <w:rPr>
          <w:rFonts w:ascii="黑体" w:hAnsi="宋体" w:eastAsia="黑体" w:cs="黑体"/>
          <w:sz w:val="44"/>
          <w:szCs w:val="44"/>
        </w:rPr>
      </w:pPr>
    </w:p>
    <w:p w14:paraId="3835E74D">
      <w:pPr>
        <w:pStyle w:val="15"/>
        <w:spacing w:before="120" w:beforeAutospacing="0" w:after="120" w:afterAutospacing="0" w:line="0" w:lineRule="atLeast"/>
        <w:jc w:val="center"/>
        <w:outlineLvl w:val="0"/>
        <w:rPr>
          <w:rFonts w:ascii="黑体" w:hAnsi="宋体" w:eastAsia="黑体" w:cs="黑体"/>
          <w:sz w:val="44"/>
          <w:szCs w:val="44"/>
        </w:rPr>
      </w:pPr>
    </w:p>
    <w:p w14:paraId="00BB40A5">
      <w:pPr>
        <w:pStyle w:val="15"/>
        <w:spacing w:before="120" w:beforeAutospacing="0" w:after="120" w:afterAutospacing="0" w:line="0" w:lineRule="atLeast"/>
        <w:jc w:val="center"/>
        <w:outlineLvl w:val="0"/>
        <w:rPr>
          <w:rFonts w:ascii="黑体" w:hAnsi="宋体" w:eastAsia="黑体" w:cs="黑体"/>
          <w:sz w:val="44"/>
          <w:szCs w:val="44"/>
        </w:rPr>
      </w:pPr>
    </w:p>
    <w:p w14:paraId="2B3CC0A6">
      <w:pPr>
        <w:pStyle w:val="15"/>
        <w:spacing w:before="120" w:beforeAutospacing="0" w:after="120" w:afterAutospacing="0" w:line="0" w:lineRule="atLeast"/>
        <w:jc w:val="center"/>
        <w:outlineLvl w:val="0"/>
        <w:rPr>
          <w:rFonts w:ascii="黑体" w:hAnsi="宋体" w:eastAsia="黑体" w:cs="黑体"/>
          <w:sz w:val="44"/>
          <w:szCs w:val="44"/>
        </w:rPr>
      </w:pPr>
    </w:p>
    <w:p w14:paraId="21A37351">
      <w:pPr>
        <w:pStyle w:val="15"/>
        <w:spacing w:before="120" w:beforeAutospacing="0" w:after="120" w:afterAutospacing="0" w:line="0" w:lineRule="atLeast"/>
        <w:jc w:val="center"/>
        <w:outlineLvl w:val="0"/>
        <w:rPr>
          <w:rFonts w:ascii="黑体" w:hAnsi="宋体" w:eastAsia="黑体" w:cs="黑体"/>
          <w:sz w:val="44"/>
          <w:szCs w:val="44"/>
        </w:rPr>
      </w:pPr>
    </w:p>
    <w:p w14:paraId="69A184C5">
      <w:pPr>
        <w:pStyle w:val="15"/>
        <w:spacing w:before="120" w:beforeAutospacing="0" w:after="120" w:afterAutospacing="0" w:line="0" w:lineRule="atLeast"/>
        <w:jc w:val="center"/>
        <w:outlineLvl w:val="0"/>
        <w:rPr>
          <w:rFonts w:ascii="黑体" w:hAnsi="宋体" w:eastAsia="黑体" w:cs="黑体"/>
          <w:sz w:val="44"/>
          <w:szCs w:val="44"/>
        </w:rPr>
      </w:pPr>
    </w:p>
    <w:p w14:paraId="3AB4B049">
      <w:pPr>
        <w:pStyle w:val="15"/>
        <w:spacing w:before="120" w:beforeAutospacing="0" w:after="120" w:afterAutospacing="0" w:line="0" w:lineRule="atLeast"/>
        <w:jc w:val="center"/>
        <w:outlineLvl w:val="0"/>
        <w:rPr>
          <w:rFonts w:ascii="黑体" w:hAnsi="宋体" w:eastAsia="黑体" w:cs="黑体"/>
          <w:sz w:val="44"/>
          <w:szCs w:val="44"/>
        </w:rPr>
      </w:pPr>
    </w:p>
    <w:p w14:paraId="7E2B8AF2">
      <w:pPr>
        <w:pStyle w:val="15"/>
        <w:spacing w:before="120" w:beforeAutospacing="0" w:after="120" w:afterAutospacing="0" w:line="0" w:lineRule="atLeast"/>
        <w:jc w:val="center"/>
        <w:outlineLvl w:val="0"/>
        <w:rPr>
          <w:rFonts w:ascii="黑体" w:hAnsi="宋体" w:eastAsia="黑体" w:cs="黑体"/>
          <w:sz w:val="44"/>
          <w:szCs w:val="44"/>
        </w:rPr>
      </w:pPr>
    </w:p>
    <w:p w14:paraId="0659CF36">
      <w:pPr>
        <w:pStyle w:val="15"/>
        <w:spacing w:before="120" w:beforeAutospacing="0" w:after="120" w:afterAutospacing="0" w:line="0" w:lineRule="atLeast"/>
        <w:jc w:val="center"/>
        <w:outlineLvl w:val="0"/>
        <w:rPr>
          <w:rFonts w:ascii="黑体" w:hAnsi="宋体" w:eastAsia="黑体" w:cs="黑体"/>
          <w:sz w:val="44"/>
          <w:szCs w:val="44"/>
        </w:rPr>
      </w:pPr>
    </w:p>
    <w:p w14:paraId="0465AF80">
      <w:pPr>
        <w:pStyle w:val="15"/>
        <w:spacing w:before="120" w:beforeAutospacing="0" w:after="120" w:afterAutospacing="0" w:line="0" w:lineRule="atLeast"/>
        <w:jc w:val="center"/>
        <w:outlineLvl w:val="0"/>
        <w:rPr>
          <w:rFonts w:ascii="黑体" w:hAnsi="宋体" w:eastAsia="黑体" w:cs="黑体"/>
          <w:sz w:val="44"/>
          <w:szCs w:val="44"/>
        </w:rPr>
      </w:pPr>
    </w:p>
    <w:p w14:paraId="499EFED6">
      <w:pPr>
        <w:pStyle w:val="15"/>
        <w:spacing w:before="120" w:beforeAutospacing="0" w:after="120" w:afterAutospacing="0" w:line="0" w:lineRule="atLeast"/>
        <w:jc w:val="center"/>
        <w:outlineLvl w:val="0"/>
        <w:rPr>
          <w:rFonts w:ascii="黑体" w:hAnsi="宋体" w:eastAsia="黑体" w:cs="黑体"/>
          <w:sz w:val="44"/>
          <w:szCs w:val="44"/>
        </w:rPr>
      </w:pPr>
    </w:p>
    <w:p w14:paraId="76D1CDAD">
      <w:pPr>
        <w:pStyle w:val="15"/>
        <w:spacing w:before="120" w:beforeAutospacing="0" w:after="120" w:afterAutospacing="0" w:line="0" w:lineRule="atLeast"/>
        <w:jc w:val="center"/>
        <w:outlineLvl w:val="0"/>
        <w:rPr>
          <w:rFonts w:ascii="黑体" w:hAnsi="宋体" w:eastAsia="黑体" w:cs="黑体"/>
          <w:sz w:val="44"/>
          <w:szCs w:val="44"/>
        </w:rPr>
      </w:pPr>
    </w:p>
    <w:p w14:paraId="2A935179">
      <w:pPr>
        <w:pStyle w:val="15"/>
        <w:spacing w:before="120" w:beforeAutospacing="0" w:after="120" w:afterAutospacing="0" w:line="0" w:lineRule="atLeast"/>
        <w:jc w:val="center"/>
        <w:outlineLvl w:val="0"/>
        <w:rPr>
          <w:rFonts w:ascii="黑体" w:hAnsi="宋体" w:eastAsia="黑体" w:cs="黑体"/>
          <w:sz w:val="44"/>
          <w:szCs w:val="44"/>
        </w:rPr>
      </w:pPr>
    </w:p>
    <w:p w14:paraId="5E76B1D2">
      <w:pPr>
        <w:pStyle w:val="15"/>
        <w:spacing w:before="120" w:beforeAutospacing="0" w:after="120" w:afterAutospacing="0" w:line="0" w:lineRule="atLeast"/>
        <w:jc w:val="center"/>
        <w:outlineLvl w:val="0"/>
        <w:rPr>
          <w:rFonts w:ascii="黑体" w:hAnsi="宋体" w:eastAsia="黑体" w:cs="黑体"/>
          <w:sz w:val="44"/>
          <w:szCs w:val="44"/>
        </w:rPr>
      </w:pPr>
    </w:p>
    <w:bookmarkEnd w:id="268"/>
    <w:p w14:paraId="61D8B3CD">
      <w:pPr>
        <w:pStyle w:val="15"/>
        <w:numPr>
          <w:ilvl w:val="0"/>
          <w:numId w:val="4"/>
        </w:numPr>
        <w:spacing w:before="120" w:beforeAutospacing="0" w:after="120" w:afterAutospacing="0" w:line="0" w:lineRule="atLeast"/>
        <w:jc w:val="center"/>
        <w:outlineLvl w:val="0"/>
        <w:rPr>
          <w:rFonts w:ascii="黑体" w:hAnsi="宋体" w:eastAsia="黑体" w:cs="黑体"/>
          <w:sz w:val="44"/>
          <w:szCs w:val="44"/>
        </w:rPr>
      </w:pPr>
      <w:r>
        <w:rPr>
          <w:rFonts w:hint="eastAsia" w:ascii="黑体" w:hAnsi="宋体" w:eastAsia="黑体" w:cs="黑体"/>
          <w:sz w:val="44"/>
          <w:szCs w:val="44"/>
        </w:rPr>
        <w:t xml:space="preserve"> 采购需求</w:t>
      </w:r>
      <w:bookmarkEnd w:id="269"/>
      <w:bookmarkEnd w:id="270"/>
      <w:bookmarkEnd w:id="271"/>
      <w:bookmarkEnd w:id="272"/>
      <w:bookmarkEnd w:id="273"/>
      <w:bookmarkStart w:id="276" w:name="_Toc49090575"/>
      <w:bookmarkEnd w:id="276"/>
      <w:bookmarkStart w:id="277" w:name="_Toc26554093"/>
      <w:bookmarkEnd w:id="277"/>
    </w:p>
    <w:p w14:paraId="77D6BE18">
      <w:pPr>
        <w:pBdr>
          <w:top w:val="none" w:color="000000" w:sz="0" w:space="0"/>
          <w:left w:val="none" w:color="000000" w:sz="0" w:space="0"/>
          <w:bottom w:val="none" w:color="000000" w:sz="0" w:space="0"/>
          <w:right w:val="none" w:color="000000" w:sz="0" w:space="0"/>
        </w:pBdr>
        <w:spacing w:line="85" w:lineRule="atLeast"/>
      </w:pPr>
      <w:r>
        <w:rPr>
          <w:rFonts w:ascii="黑体" w:hAnsi="黑体" w:eastAsia="黑体" w:cs="黑体"/>
          <w:color w:val="000000"/>
          <w:sz w:val="24"/>
        </w:rPr>
        <w:t>项目属性：工程类项目</w:t>
      </w:r>
    </w:p>
    <w:p w14:paraId="07BABA31">
      <w:pPr>
        <w:widowControl/>
        <w:pBdr>
          <w:top w:val="none" w:color="000000" w:sz="0" w:space="0"/>
          <w:left w:val="none" w:color="000000" w:sz="0" w:space="0"/>
          <w:bottom w:val="none" w:color="000000" w:sz="0" w:space="0"/>
          <w:right w:val="none" w:color="000000" w:sz="0" w:space="0"/>
        </w:pBdr>
        <w:spacing w:line="440" w:lineRule="exact"/>
        <w:ind w:firstLine="498"/>
      </w:pPr>
      <w:r>
        <w:rPr>
          <w:rFonts w:ascii="宋体" w:hAnsi="宋体" w:eastAsia="宋体" w:cs="宋体"/>
          <w:b/>
          <w:color w:val="000000"/>
        </w:rPr>
        <w:t>一、项目基本情况</w:t>
      </w:r>
    </w:p>
    <w:p w14:paraId="0136C859">
      <w:pPr>
        <w:spacing w:line="440" w:lineRule="exact"/>
        <w:ind w:firstLine="480"/>
        <w:rPr>
          <w:rFonts w:ascii="宋体" w:hAnsi="宋体" w:eastAsia="宋体" w:cs="宋体"/>
          <w:kern w:val="0"/>
          <w:szCs w:val="21"/>
        </w:rPr>
      </w:pPr>
      <w:r>
        <w:rPr>
          <w:rFonts w:hint="eastAsia" w:ascii="宋体" w:hAnsi="宋体" w:eastAsia="宋体" w:cs="宋体"/>
          <w:color w:val="000000"/>
        </w:rPr>
        <w:t>1</w:t>
      </w:r>
      <w:r>
        <w:rPr>
          <w:rFonts w:ascii="宋体" w:hAnsi="宋体" w:eastAsia="宋体" w:cs="宋体"/>
          <w:color w:val="000000"/>
        </w:rPr>
        <w:t>.项目名称：</w:t>
      </w:r>
      <w:r>
        <w:rPr>
          <w:rFonts w:hint="eastAsia" w:ascii="宋体" w:hAnsi="宋体" w:eastAsia="宋体" w:cs="宋体"/>
          <w:kern w:val="0"/>
          <w:szCs w:val="21"/>
        </w:rPr>
        <w:t>2026年盐都区新建公交站台工程</w:t>
      </w:r>
    </w:p>
    <w:p w14:paraId="247D2A68">
      <w:pPr>
        <w:widowControl/>
        <w:pBdr>
          <w:top w:val="none" w:color="000000" w:sz="0" w:space="0"/>
          <w:left w:val="none" w:color="000000" w:sz="0" w:space="0"/>
          <w:bottom w:val="none" w:color="000000" w:sz="0" w:space="0"/>
          <w:right w:val="none" w:color="000000" w:sz="0" w:space="0"/>
        </w:pBdr>
        <w:spacing w:line="440" w:lineRule="exact"/>
        <w:ind w:firstLine="480"/>
        <w:rPr>
          <w:rFonts w:ascii="宋体" w:hAnsi="宋体" w:eastAsia="宋体" w:cs="宋体"/>
          <w:color w:val="000000"/>
        </w:rPr>
      </w:pPr>
      <w:r>
        <w:rPr>
          <w:rFonts w:hint="eastAsia" w:ascii="宋体" w:hAnsi="宋体" w:eastAsia="宋体" w:cs="宋体"/>
          <w:color w:val="000000"/>
        </w:rPr>
        <w:t>2</w:t>
      </w:r>
      <w:r>
        <w:rPr>
          <w:rFonts w:ascii="宋体" w:hAnsi="宋体" w:eastAsia="宋体" w:cs="宋体"/>
          <w:color w:val="000000"/>
        </w:rPr>
        <w:t>.采购方式：竞争性磋商</w:t>
      </w:r>
    </w:p>
    <w:p w14:paraId="2ACD66D5">
      <w:pPr>
        <w:widowControl/>
        <w:pBdr>
          <w:top w:val="none" w:color="000000" w:sz="0" w:space="0"/>
          <w:left w:val="none" w:color="000000" w:sz="0" w:space="0"/>
          <w:bottom w:val="none" w:color="000000" w:sz="0" w:space="0"/>
          <w:right w:val="none" w:color="000000" w:sz="0" w:space="0"/>
        </w:pBdr>
        <w:spacing w:line="440" w:lineRule="exact"/>
        <w:ind w:firstLine="480"/>
        <w:rPr>
          <w:rFonts w:ascii="宋体" w:hAnsi="宋体" w:eastAsia="宋体" w:cs="宋体"/>
          <w:color w:val="000000"/>
        </w:rPr>
      </w:pPr>
      <w:r>
        <w:rPr>
          <w:rFonts w:hint="eastAsia" w:ascii="宋体" w:hAnsi="宋体" w:eastAsia="宋体" w:cs="宋体"/>
          <w:color w:val="000000"/>
        </w:rPr>
        <w:t>3</w:t>
      </w:r>
      <w:r>
        <w:rPr>
          <w:rFonts w:ascii="宋体" w:hAnsi="宋体" w:eastAsia="宋体" w:cs="宋体"/>
          <w:color w:val="000000"/>
        </w:rPr>
        <w:t>.采购需求：</w:t>
      </w:r>
      <w:r>
        <w:rPr>
          <w:rFonts w:hint="eastAsia" w:ascii="宋体" w:hAnsi="宋体" w:eastAsia="宋体" w:cs="宋体"/>
          <w:kern w:val="0"/>
          <w:szCs w:val="21"/>
        </w:rPr>
        <w:t>2026年盐都区新建公交站台工程</w:t>
      </w:r>
      <w:r>
        <w:rPr>
          <w:rFonts w:ascii="宋体" w:hAnsi="宋体" w:eastAsia="宋体" w:cs="宋体"/>
          <w:color w:val="000000"/>
        </w:rPr>
        <w:t>的施工，具体招标内容详见工程量清单和施工图纸。</w:t>
      </w:r>
    </w:p>
    <w:p w14:paraId="6F865D1A">
      <w:pPr>
        <w:widowControl/>
        <w:pBdr>
          <w:top w:val="none" w:color="000000" w:sz="0" w:space="0"/>
          <w:left w:val="none" w:color="000000" w:sz="0" w:space="0"/>
          <w:bottom w:val="none" w:color="000000" w:sz="0" w:space="0"/>
          <w:right w:val="none" w:color="000000" w:sz="0" w:space="0"/>
        </w:pBdr>
        <w:spacing w:line="440" w:lineRule="exact"/>
        <w:ind w:firstLine="480"/>
      </w:pPr>
      <w:r>
        <w:rPr>
          <w:rFonts w:hint="eastAsia" w:ascii="宋体" w:hAnsi="宋体" w:eastAsia="宋体" w:cs="宋体"/>
          <w:color w:val="000000"/>
        </w:rPr>
        <w:t>4</w:t>
      </w:r>
      <w:r>
        <w:rPr>
          <w:rFonts w:ascii="宋体" w:hAnsi="宋体" w:eastAsia="宋体" w:cs="宋体"/>
          <w:color w:val="000000"/>
        </w:rPr>
        <w:t>.合同履行期限：</w:t>
      </w:r>
      <w:r>
        <w:rPr>
          <w:rFonts w:hint="eastAsia" w:ascii="宋体" w:hAnsi="宋体" w:eastAsia="宋体" w:cs="宋体"/>
          <w:color w:val="000000"/>
          <w:highlight w:val="yellow"/>
        </w:rPr>
        <w:t>45</w:t>
      </w:r>
      <w:r>
        <w:rPr>
          <w:rFonts w:ascii="宋体" w:hAnsi="宋体" w:eastAsia="宋体" w:cs="宋体"/>
          <w:color w:val="000000"/>
        </w:rPr>
        <w:t>日历天，具体开工日期以采购人的书面通知为准。</w:t>
      </w:r>
    </w:p>
    <w:p w14:paraId="16711E48">
      <w:pPr>
        <w:widowControl/>
        <w:pBdr>
          <w:top w:val="none" w:color="000000" w:sz="0" w:space="0"/>
          <w:left w:val="none" w:color="000000" w:sz="0" w:space="0"/>
          <w:bottom w:val="none" w:color="000000" w:sz="0" w:space="0"/>
          <w:right w:val="none" w:color="000000" w:sz="0" w:space="0"/>
        </w:pBdr>
        <w:spacing w:line="440" w:lineRule="exact"/>
        <w:ind w:firstLine="480"/>
      </w:pPr>
      <w:r>
        <w:rPr>
          <w:rFonts w:hint="eastAsia" w:ascii="宋体" w:hAnsi="宋体" w:eastAsia="宋体" w:cs="宋体"/>
          <w:color w:val="000000"/>
          <w:highlight w:val="white"/>
        </w:rPr>
        <w:t>5</w:t>
      </w:r>
      <w:r>
        <w:rPr>
          <w:rFonts w:ascii="宋体" w:hAnsi="宋体" w:eastAsia="宋体" w:cs="宋体"/>
          <w:color w:val="000000"/>
          <w:highlight w:val="white"/>
        </w:rPr>
        <w:t>.质量要求：合格</w:t>
      </w:r>
      <w:r>
        <w:rPr>
          <w:rFonts w:ascii="宋体" w:hAnsi="宋体" w:eastAsia="宋体" w:cs="宋体"/>
          <w:color w:val="000000"/>
        </w:rPr>
        <w:t>。</w:t>
      </w:r>
    </w:p>
    <w:p w14:paraId="1B4EF51D">
      <w:pPr>
        <w:widowControl/>
        <w:pBdr>
          <w:top w:val="none" w:color="000000" w:sz="0" w:space="0"/>
          <w:left w:val="none" w:color="000000" w:sz="0" w:space="0"/>
          <w:bottom w:val="none" w:color="000000" w:sz="0" w:space="0"/>
          <w:right w:val="none" w:color="000000" w:sz="0" w:space="0"/>
        </w:pBdr>
        <w:spacing w:line="440" w:lineRule="exact"/>
        <w:ind w:firstLine="480"/>
        <w:rPr>
          <w:rFonts w:ascii="宋体" w:hAnsi="宋体" w:eastAsia="宋体" w:cs="宋体"/>
          <w:color w:val="000000"/>
          <w:szCs w:val="21"/>
        </w:rPr>
      </w:pPr>
      <w:r>
        <w:rPr>
          <w:rFonts w:hint="eastAsia" w:ascii="宋体" w:hAnsi="宋体" w:eastAsia="宋体" w:cs="宋体"/>
          <w:color w:val="000000"/>
          <w:highlight w:val="white"/>
        </w:rPr>
        <w:t>6</w:t>
      </w:r>
      <w:r>
        <w:rPr>
          <w:rFonts w:ascii="宋体" w:hAnsi="宋体" w:eastAsia="宋体" w:cs="宋体"/>
          <w:color w:val="000000"/>
          <w:highlight w:val="white"/>
        </w:rPr>
        <w:t>.安全目标：无安全生产责任事故</w:t>
      </w:r>
      <w:r>
        <w:rPr>
          <w:rFonts w:ascii="宋体" w:hAnsi="宋体" w:eastAsia="宋体" w:cs="宋体"/>
          <w:color w:val="000000"/>
        </w:rPr>
        <w:t>。</w:t>
      </w:r>
    </w:p>
    <w:p w14:paraId="38554247">
      <w:pPr>
        <w:widowControl/>
        <w:pBdr>
          <w:top w:val="none" w:color="000000" w:sz="0" w:space="0"/>
          <w:left w:val="none" w:color="000000" w:sz="0" w:space="0"/>
          <w:bottom w:val="none" w:color="000000" w:sz="0" w:space="0"/>
          <w:right w:val="none" w:color="000000" w:sz="0" w:space="0"/>
        </w:pBdr>
        <w:spacing w:line="440" w:lineRule="exact"/>
        <w:ind w:firstLine="480"/>
        <w:rPr>
          <w:rFonts w:ascii="黑体" w:hAnsi="宋体" w:eastAsia="黑体" w:cs="黑体"/>
          <w:sz w:val="44"/>
          <w:szCs w:val="44"/>
        </w:rPr>
      </w:pPr>
      <w:r>
        <w:rPr>
          <w:rFonts w:hint="eastAsia" w:ascii="宋体" w:hAnsi="宋体" w:eastAsia="宋体" w:cs="宋体"/>
          <w:color w:val="000000"/>
        </w:rPr>
        <w:t>7</w:t>
      </w:r>
      <w:r>
        <w:rPr>
          <w:rFonts w:ascii="宋体" w:hAnsi="宋体" w:eastAsia="宋体" w:cs="宋体"/>
          <w:color w:val="000000"/>
        </w:rPr>
        <w:t>.缺陷责任期：工程交工验收合格后2年。</w:t>
      </w:r>
    </w:p>
    <w:p w14:paraId="7C1F6DAA">
      <w:pPr>
        <w:spacing w:line="440" w:lineRule="exact"/>
        <w:ind w:firstLine="482"/>
        <w:contextualSpacing/>
        <w:outlineLvl w:val="1"/>
        <w:rPr>
          <w:rFonts w:ascii="宋体" w:hAnsi="宋体" w:eastAsia="宋体" w:cs="宋体"/>
          <w:b/>
          <w:szCs w:val="21"/>
        </w:rPr>
      </w:pPr>
      <w:bookmarkStart w:id="278" w:name="_Toc300834969"/>
      <w:bookmarkStart w:id="279" w:name="_Toc247513972"/>
      <w:bookmarkStart w:id="280" w:name="_Toc144974516"/>
      <w:bookmarkStart w:id="281" w:name="_Toc247527573"/>
      <w:bookmarkStart w:id="282" w:name="_Toc152042324"/>
      <w:bookmarkStart w:id="283" w:name="_Toc152045548"/>
      <w:r>
        <w:rPr>
          <w:rFonts w:hint="eastAsia" w:ascii="宋体" w:hAnsi="宋体" w:eastAsia="宋体" w:cs="宋体"/>
          <w:b/>
          <w:szCs w:val="21"/>
        </w:rPr>
        <w:t>二、踏勘现场</w:t>
      </w:r>
    </w:p>
    <w:p w14:paraId="0D172594">
      <w:pPr>
        <w:spacing w:line="440" w:lineRule="exact"/>
        <w:ind w:firstLine="480"/>
        <w:rPr>
          <w:rFonts w:ascii="宋体" w:hAnsi="宋体" w:eastAsia="宋体" w:cs="宋体"/>
          <w:kern w:val="0"/>
          <w:szCs w:val="21"/>
        </w:rPr>
      </w:pPr>
      <w:r>
        <w:rPr>
          <w:rFonts w:hint="eastAsia" w:ascii="宋体" w:hAnsi="宋体" w:eastAsia="宋体" w:cs="宋体"/>
          <w:kern w:val="0"/>
          <w:szCs w:val="21"/>
        </w:rPr>
        <w:t>1.各磋商投标人应在递交磋商响应文件截止日前至工程实施现场进行现场踏勘，如因未踏勘现场造成的一切后果自负。</w:t>
      </w:r>
    </w:p>
    <w:p w14:paraId="35825B8D">
      <w:pPr>
        <w:spacing w:line="440" w:lineRule="exact"/>
        <w:ind w:firstLine="480"/>
        <w:rPr>
          <w:rFonts w:ascii="宋体" w:hAnsi="宋体" w:eastAsia="宋体" w:cs="宋体"/>
          <w:kern w:val="0"/>
          <w:szCs w:val="21"/>
        </w:rPr>
      </w:pPr>
      <w:r>
        <w:rPr>
          <w:rFonts w:hint="eastAsia" w:ascii="宋体" w:hAnsi="宋体" w:eastAsia="宋体" w:cs="宋体"/>
          <w:kern w:val="0"/>
          <w:szCs w:val="21"/>
        </w:rPr>
        <w:t>2.磋商投标人踏勘现场发生的费用自理，自行承担在踏勘现场中所发生的人员伤亡和财产损失。</w:t>
      </w:r>
    </w:p>
    <w:p w14:paraId="65D1805A">
      <w:pPr>
        <w:spacing w:line="440" w:lineRule="exact"/>
        <w:ind w:firstLine="480"/>
        <w:rPr>
          <w:rFonts w:ascii="宋体" w:hAnsi="宋体" w:eastAsia="宋体" w:cs="宋体"/>
          <w:kern w:val="0"/>
          <w:szCs w:val="21"/>
        </w:rPr>
      </w:pPr>
      <w:r>
        <w:rPr>
          <w:rFonts w:hint="eastAsia" w:ascii="宋体" w:hAnsi="宋体" w:eastAsia="宋体" w:cs="宋体"/>
          <w:kern w:val="0"/>
          <w:szCs w:val="21"/>
        </w:rPr>
        <w:t>3.磋商投标人到工程实施现场进行踏勘时，应当充分了解工地位置、情况、道路、储存空间、装卸限制及任何其它足以影响报价的情况，并根据现场的实际情况将本工程可预见的相关费用（包括地方矛盾）自行考虑到投标报价中，磋商投标人中标后可预见的相关费用包干使用。任何因忽视或误解工地情况而导致的索赔或工期延长申请将不被批准。因磋商投标人未踏勘现场所引起的一切后果由磋商投标人自负。</w:t>
      </w:r>
    </w:p>
    <w:p w14:paraId="4933A81E">
      <w:pPr>
        <w:widowControl/>
        <w:pBdr>
          <w:top w:val="none" w:color="000000" w:sz="0" w:space="0"/>
          <w:left w:val="none" w:color="000000" w:sz="0" w:space="0"/>
          <w:bottom w:val="none" w:color="000000" w:sz="0" w:space="0"/>
          <w:right w:val="none" w:color="000000" w:sz="0" w:space="0"/>
        </w:pBdr>
        <w:spacing w:line="440" w:lineRule="exact"/>
        <w:ind w:firstLine="422"/>
      </w:pPr>
      <w:r>
        <w:rPr>
          <w:rFonts w:hint="eastAsia" w:ascii="宋体" w:hAnsi="宋体" w:eastAsia="宋体" w:cs="宋体"/>
          <w:b/>
          <w:color w:val="000000"/>
        </w:rPr>
        <w:t>三</w:t>
      </w:r>
      <w:r>
        <w:rPr>
          <w:rFonts w:ascii="宋体" w:hAnsi="宋体" w:eastAsia="宋体" w:cs="宋体"/>
          <w:b/>
          <w:color w:val="000000"/>
        </w:rPr>
        <w:t>、工程量清单的填写方式</w:t>
      </w:r>
    </w:p>
    <w:p w14:paraId="0D97B106">
      <w:pPr>
        <w:widowControl/>
        <w:pBdr>
          <w:top w:val="none" w:color="000000" w:sz="0" w:space="0"/>
          <w:left w:val="none" w:color="000000" w:sz="0" w:space="0"/>
          <w:bottom w:val="none" w:color="000000" w:sz="0" w:space="0"/>
          <w:right w:val="none" w:color="000000" w:sz="0" w:space="0"/>
        </w:pBdr>
        <w:spacing w:line="440" w:lineRule="exact"/>
        <w:ind w:firstLine="420"/>
      </w:pPr>
      <w:r>
        <w:rPr>
          <w:rFonts w:ascii="宋体" w:hAnsi="宋体" w:eastAsia="宋体" w:cs="宋体"/>
          <w:color w:val="000000"/>
        </w:rPr>
        <w:t>本项目招标采用工程量固化清单，投标人填写工程量固化清单中的单价及总额价，完成投标工程量清单的编制，确定投标报价，</w:t>
      </w:r>
      <w:r>
        <w:rPr>
          <w:rFonts w:ascii="宋体" w:hAnsi="宋体" w:eastAsia="宋体" w:cs="宋体"/>
          <w:b/>
          <w:color w:val="000000"/>
        </w:rPr>
        <w:t>并打印出已标价的工程量清单及单价分析表，编入投标文件</w:t>
      </w:r>
      <w:r>
        <w:rPr>
          <w:rFonts w:ascii="宋体" w:hAnsi="宋体" w:eastAsia="宋体" w:cs="宋体"/>
          <w:color w:val="000000"/>
        </w:rPr>
        <w:t>。</w:t>
      </w:r>
      <w:r>
        <w:rPr>
          <w:rFonts w:ascii="宋体" w:hAnsi="宋体" w:eastAsia="宋体" w:cs="宋体"/>
          <w:b/>
          <w:color w:val="000000"/>
          <w:u w:val="single"/>
        </w:rPr>
        <w:t>投标人未在工程量清单中填入单价或总额价的工程子目，将被认为其已包含在工程量清单其他子目的单价和总额价中，招标人将不予支付</w:t>
      </w:r>
      <w:r>
        <w:rPr>
          <w:rFonts w:ascii="宋体" w:hAnsi="宋体" w:eastAsia="宋体" w:cs="宋体"/>
          <w:b/>
          <w:color w:val="000000"/>
        </w:rPr>
        <w:t>。</w:t>
      </w:r>
    </w:p>
    <w:p w14:paraId="4DAA7FA2">
      <w:pPr>
        <w:widowControl/>
        <w:pBdr>
          <w:top w:val="none" w:color="000000" w:sz="0" w:space="0"/>
          <w:left w:val="none" w:color="000000" w:sz="0" w:space="0"/>
          <w:bottom w:val="none" w:color="000000" w:sz="0" w:space="0"/>
          <w:right w:val="none" w:color="000000" w:sz="0" w:space="0"/>
        </w:pBdr>
        <w:spacing w:line="440" w:lineRule="exact"/>
        <w:ind w:firstLine="422"/>
      </w:pPr>
      <w:r>
        <w:rPr>
          <w:rFonts w:ascii="宋体" w:hAnsi="宋体" w:eastAsia="宋体" w:cs="宋体"/>
          <w:b/>
          <w:color w:val="000000"/>
          <w:u w:val="single"/>
        </w:rPr>
        <w:t>投标人必须严格遵循工程量固化清单电子文件中的数据、格式及运算定义。严禁投标人擅自修改工程量固化清单电子文件中的数据、格式及运算定义，如固化清单存在明显缺失错误导致无结果显示的请及时通知招标人予以核查，重新下载后填写。</w:t>
      </w:r>
    </w:p>
    <w:p w14:paraId="71BE97C9">
      <w:pPr>
        <w:widowControl/>
        <w:pBdr>
          <w:top w:val="none" w:color="000000" w:sz="0" w:space="0"/>
          <w:left w:val="none" w:color="000000" w:sz="0" w:space="0"/>
          <w:bottom w:val="none" w:color="000000" w:sz="0" w:space="0"/>
          <w:right w:val="none" w:color="000000" w:sz="0" w:space="0"/>
        </w:pBdr>
        <w:spacing w:line="440" w:lineRule="exact"/>
        <w:ind w:firstLine="420"/>
        <w:rPr>
          <w:rFonts w:ascii="宋体" w:hAnsi="宋体" w:eastAsia="宋体" w:cs="宋体"/>
          <w:b/>
          <w:color w:val="000000"/>
          <w:u w:val="single"/>
        </w:rPr>
      </w:pPr>
      <w:r>
        <w:rPr>
          <w:rFonts w:ascii="宋体" w:hAnsi="宋体" w:eastAsia="宋体" w:cs="宋体"/>
          <w:color w:val="000000"/>
        </w:rPr>
        <w:t>投标人根据招标人提供的工程量固化清单电子文件填报完成并打印的已标价工程量清单中的投标报价和投标文件投标函大写金额报价应一致，</w:t>
      </w:r>
      <w:r>
        <w:rPr>
          <w:rFonts w:ascii="宋体" w:hAnsi="宋体" w:eastAsia="宋体" w:cs="宋体"/>
          <w:b/>
          <w:color w:val="000000"/>
          <w:u w:val="single"/>
        </w:rPr>
        <w:t>如果报价金额出现差异时，则以磋商报价表大写金额报价为准。</w:t>
      </w:r>
    </w:p>
    <w:p w14:paraId="016B21CF">
      <w:pPr>
        <w:widowControl/>
        <w:pBdr>
          <w:top w:val="none" w:color="000000" w:sz="0" w:space="0"/>
          <w:left w:val="none" w:color="000000" w:sz="0" w:space="0"/>
          <w:bottom w:val="none" w:color="000000" w:sz="0" w:space="0"/>
          <w:right w:val="none" w:color="000000" w:sz="0" w:space="0"/>
        </w:pBdr>
        <w:spacing w:line="440" w:lineRule="exact"/>
        <w:ind w:firstLine="422"/>
      </w:pPr>
      <w:r>
        <w:rPr>
          <w:rFonts w:hint="eastAsia" w:ascii="宋体" w:hAnsi="宋体" w:eastAsia="宋体" w:cs="宋体"/>
          <w:b/>
          <w:color w:val="000000"/>
        </w:rPr>
        <w:t>四</w:t>
      </w:r>
      <w:r>
        <w:rPr>
          <w:rFonts w:ascii="宋体" w:hAnsi="宋体" w:eastAsia="宋体" w:cs="宋体"/>
          <w:b/>
          <w:color w:val="000000"/>
        </w:rPr>
        <w:t>、投标报价要求</w:t>
      </w:r>
    </w:p>
    <w:p w14:paraId="3ED09035">
      <w:pPr>
        <w:widowControl/>
        <w:pBdr>
          <w:top w:val="none" w:color="000000" w:sz="0" w:space="0"/>
          <w:left w:val="none" w:color="000000" w:sz="0" w:space="0"/>
          <w:bottom w:val="none" w:color="000000" w:sz="0" w:space="0"/>
          <w:right w:val="none" w:color="000000" w:sz="0" w:space="0"/>
        </w:pBdr>
        <w:spacing w:line="440" w:lineRule="exact"/>
        <w:ind w:firstLine="420"/>
        <w:rPr>
          <w:rFonts w:ascii="宋体" w:hAnsi="宋体" w:eastAsia="宋体" w:cs="宋体"/>
          <w:color w:val="000000"/>
        </w:rPr>
      </w:pPr>
      <w:r>
        <w:rPr>
          <w:rFonts w:ascii="宋体" w:hAnsi="宋体" w:eastAsia="宋体" w:cs="宋体"/>
          <w:color w:val="000000"/>
        </w:rPr>
        <w:t>1、投标人报价应是完成本项目全部工程的投标价,并以投标人在已标价工程量清单中提出的单价和总额价为依据。投标人在编制投标价时需充分考虑现场情况</w:t>
      </w:r>
      <w:r>
        <w:rPr>
          <w:rFonts w:hint="eastAsia" w:ascii="宋体" w:hAnsi="宋体" w:eastAsia="宋体" w:cs="宋体"/>
          <w:color w:val="000000"/>
        </w:rPr>
        <w:t>、附属工程临时工程、环境保护、特殊条件施工、地方矛盾处理、半幅施工、直接和间接成本、利润、税金、总承包服务费、风险费、材料损耗、劳务、现场施工围栏、竣工面的清理、垃圾清运、成品保护以及各种管线、建筑物、构筑物的加固围护以及政策性文件规定等所需的全部费用，并计入投标报价中，凡漏项或少计均视为已包含在本次投标报价的范围内，采购人不再另行增加费用，竣工结算时均不调整。</w:t>
      </w:r>
    </w:p>
    <w:p w14:paraId="0CA48265">
      <w:pPr>
        <w:widowControl/>
        <w:pBdr>
          <w:top w:val="none" w:color="000000" w:sz="0" w:space="0"/>
          <w:left w:val="none" w:color="000000" w:sz="0" w:space="0"/>
          <w:bottom w:val="none" w:color="000000" w:sz="0" w:space="0"/>
          <w:right w:val="none" w:color="000000" w:sz="0" w:space="0"/>
        </w:pBdr>
        <w:spacing w:line="440" w:lineRule="exact"/>
        <w:ind w:firstLine="420"/>
      </w:pPr>
      <w:r>
        <w:rPr>
          <w:rFonts w:ascii="宋体" w:hAnsi="宋体" w:eastAsia="宋体" w:cs="宋体"/>
          <w:color w:val="000000"/>
        </w:rPr>
        <w:t>2、凡是项目内与已建公路等有交叉、干扰的地段，承包人应在不干扰已建公路正常运营的前提下合理安排施工组织计划，积极与有关部门联系</w:t>
      </w:r>
      <w:r>
        <w:rPr>
          <w:rFonts w:hint="eastAsia" w:ascii="宋体" w:hAnsi="宋体" w:eastAsia="宋体" w:cs="宋体"/>
          <w:color w:val="000000"/>
        </w:rPr>
        <w:t>协调</w:t>
      </w:r>
      <w:r>
        <w:rPr>
          <w:rFonts w:ascii="宋体" w:hAnsi="宋体" w:eastAsia="宋体" w:cs="宋体"/>
          <w:color w:val="000000"/>
        </w:rPr>
        <w:t>，</w:t>
      </w:r>
      <w:r>
        <w:rPr>
          <w:rFonts w:hint="eastAsia" w:ascii="宋体" w:hAnsi="宋体" w:eastAsia="宋体" w:cs="宋体"/>
          <w:color w:val="000000"/>
        </w:rPr>
        <w:t>办理相关手续，</w:t>
      </w:r>
      <w:r>
        <w:rPr>
          <w:rFonts w:ascii="宋体" w:hAnsi="宋体" w:eastAsia="宋体" w:cs="宋体"/>
          <w:color w:val="000000"/>
        </w:rPr>
        <w:t>采取有效措施保证施工工期和安全，并在必要时疏导现有交通流；凡是项目内与其他在建工程有互扰的地段，承包人应做好与其它施工单位的协调工作；承包人应对上述所有工作负责，发包人将根据承包人的要求给予适当协助，承包人应将其采取上述措施而可能发生的全部费用计入投标报价中，发包人将不另行支付。如因承包人采取的措施不力，影响公路正常安全运营而给其它部门或个人造成的一切损失，或由上述原因造成本工程工期的拖延或施工费用的增加，均由承包人自行负责。</w:t>
      </w:r>
    </w:p>
    <w:p w14:paraId="5F8D2D88">
      <w:pPr>
        <w:widowControl/>
        <w:pBdr>
          <w:top w:val="none" w:color="000000" w:sz="0" w:space="0"/>
          <w:left w:val="none" w:color="000000" w:sz="0" w:space="0"/>
          <w:bottom w:val="none" w:color="000000" w:sz="0" w:space="0"/>
          <w:right w:val="none" w:color="000000" w:sz="0" w:space="0"/>
        </w:pBdr>
        <w:spacing w:line="440" w:lineRule="exact"/>
        <w:ind w:firstLine="420"/>
      </w:pPr>
      <w:r>
        <w:rPr>
          <w:rFonts w:ascii="宋体" w:hAnsi="宋体" w:eastAsia="宋体" w:cs="宋体"/>
          <w:color w:val="000000"/>
        </w:rPr>
        <w:t>3、对于项目中与既有道路有交叉、干扰的地段，施工时应保证施工和交通的安全。承包人应在主要交叉点实行道路两侧围档施工，在人员密度大、流动大的地段以及其它需要地段也必须采取围挡施工，以确保施工安全和人员安全。因此发生的一切费用均不单独计量和支付，包含在投标报价内。</w:t>
      </w:r>
    </w:p>
    <w:p w14:paraId="03650ADA">
      <w:pPr>
        <w:widowControl/>
        <w:pBdr>
          <w:top w:val="none" w:color="000000" w:sz="0" w:space="0"/>
          <w:left w:val="none" w:color="000000" w:sz="0" w:space="0"/>
          <w:bottom w:val="none" w:color="000000" w:sz="0" w:space="0"/>
          <w:right w:val="none" w:color="000000" w:sz="0" w:space="0"/>
        </w:pBdr>
        <w:spacing w:line="440" w:lineRule="exact"/>
        <w:ind w:firstLine="420"/>
      </w:pPr>
      <w:r>
        <w:rPr>
          <w:rFonts w:ascii="宋体" w:hAnsi="宋体" w:eastAsia="宋体" w:cs="宋体"/>
          <w:color w:val="000000"/>
        </w:rPr>
        <w:t>4、施工所需供电、供水由投标人自行调查解决并承担所有费用。</w:t>
      </w:r>
    </w:p>
    <w:p w14:paraId="1719AF03">
      <w:pPr>
        <w:widowControl/>
        <w:pBdr>
          <w:top w:val="none" w:color="000000" w:sz="0" w:space="0"/>
          <w:left w:val="none" w:color="000000" w:sz="0" w:space="0"/>
          <w:bottom w:val="none" w:color="000000" w:sz="0" w:space="0"/>
          <w:right w:val="none" w:color="000000" w:sz="0" w:space="0"/>
        </w:pBdr>
        <w:spacing w:line="440" w:lineRule="exact"/>
        <w:ind w:firstLine="422"/>
      </w:pPr>
      <w:r>
        <w:rPr>
          <w:rFonts w:ascii="宋体" w:hAnsi="宋体" w:eastAsia="宋体" w:cs="宋体"/>
          <w:b/>
          <w:color w:val="000000"/>
        </w:rPr>
        <w:t>5、发包人有权增减清单和图纸中某一项或多项内容。</w:t>
      </w:r>
    </w:p>
    <w:p w14:paraId="252415E9">
      <w:pPr>
        <w:widowControl/>
        <w:pBdr>
          <w:top w:val="none" w:color="000000" w:sz="0" w:space="0"/>
          <w:left w:val="none" w:color="000000" w:sz="0" w:space="0"/>
          <w:bottom w:val="none" w:color="000000" w:sz="0" w:space="0"/>
          <w:right w:val="none" w:color="000000" w:sz="0" w:space="0"/>
        </w:pBdr>
        <w:spacing w:line="440" w:lineRule="exact"/>
        <w:ind w:firstLine="422"/>
      </w:pPr>
      <w:r>
        <w:rPr>
          <w:rFonts w:ascii="宋体" w:hAnsi="宋体" w:eastAsia="宋体" w:cs="宋体"/>
          <w:b/>
          <w:color w:val="000000"/>
        </w:rPr>
        <w:t>6、本项目中一切试验与检测等相关费用均包含在投标报价中，不另行立项报价，竣工结算时招标人不接受任何关于试验检验等相关费用的增加项报价。</w:t>
      </w:r>
    </w:p>
    <w:p w14:paraId="6DCAEFF3">
      <w:pPr>
        <w:widowControl/>
        <w:pBdr>
          <w:top w:val="none" w:color="000000" w:sz="0" w:space="0"/>
          <w:left w:val="none" w:color="000000" w:sz="0" w:space="0"/>
          <w:bottom w:val="none" w:color="000000" w:sz="0" w:space="0"/>
          <w:right w:val="none" w:color="000000" w:sz="0" w:space="0"/>
        </w:pBdr>
        <w:spacing w:line="440" w:lineRule="exact"/>
        <w:ind w:firstLine="420"/>
      </w:pPr>
      <w:r>
        <w:rPr>
          <w:rFonts w:ascii="宋体" w:hAnsi="宋体" w:eastAsia="宋体" w:cs="宋体"/>
          <w:color w:val="000000"/>
        </w:rPr>
        <w:t>7、本项目实施过程中，遇到的一切矛盾，均由中标单位自行予以协调，相关费用自理，一切责任均与招标人无关，招标人予以协助。投标人投标报价时需详细勘察现场，招标人后期将不再因矛盾处理等增加相关费用，该费用综合考虑进投标报价中。</w:t>
      </w:r>
    </w:p>
    <w:p w14:paraId="1EB9B9E0">
      <w:pPr>
        <w:widowControl/>
        <w:pBdr>
          <w:top w:val="none" w:color="000000" w:sz="0" w:space="0"/>
          <w:left w:val="none" w:color="000000" w:sz="0" w:space="0"/>
          <w:bottom w:val="none" w:color="000000" w:sz="0" w:space="0"/>
          <w:right w:val="none" w:color="000000" w:sz="0" w:space="0"/>
        </w:pBdr>
        <w:spacing w:line="440" w:lineRule="exact"/>
        <w:ind w:left="422"/>
        <w:rPr>
          <w:rFonts w:ascii="宋体" w:hAnsi="宋体" w:eastAsia="宋体" w:cs="宋体"/>
          <w:color w:val="000000"/>
        </w:rPr>
      </w:pPr>
      <w:r>
        <w:rPr>
          <w:rFonts w:hint="eastAsia" w:ascii="宋体" w:hAnsi="宋体" w:eastAsia="宋体" w:cs="宋体"/>
          <w:color w:val="000000"/>
        </w:rPr>
        <w:t>8、</w:t>
      </w:r>
      <w:r>
        <w:rPr>
          <w:rFonts w:ascii="宋体" w:hAnsi="宋体" w:eastAsia="宋体" w:cs="宋体"/>
          <w:color w:val="000000"/>
        </w:rPr>
        <w:t>为响应国务院倡导的蓝天保卫战三年行动计划，投标人须有相应的扬尘治理措施，保障施工现场环境。</w:t>
      </w:r>
    </w:p>
    <w:p w14:paraId="14EE3EDD">
      <w:pPr>
        <w:widowControl/>
        <w:pBdr>
          <w:top w:val="none" w:color="000000" w:sz="0" w:space="0"/>
          <w:left w:val="none" w:color="000000" w:sz="0" w:space="0"/>
          <w:bottom w:val="none" w:color="000000" w:sz="0" w:space="0"/>
          <w:right w:val="none" w:color="000000" w:sz="0" w:space="0"/>
        </w:pBdr>
        <w:spacing w:line="440" w:lineRule="exact"/>
        <w:ind w:left="422"/>
      </w:pPr>
      <w:r>
        <w:rPr>
          <w:rFonts w:hint="eastAsia" w:ascii="宋体" w:hAnsi="宋体" w:eastAsia="宋体" w:cs="宋体"/>
          <w:b/>
          <w:color w:val="000000"/>
        </w:rPr>
        <w:t>9</w:t>
      </w:r>
      <w:r>
        <w:rPr>
          <w:rFonts w:ascii="宋体" w:hAnsi="宋体" w:eastAsia="宋体" w:cs="宋体"/>
          <w:b/>
          <w:color w:val="000000"/>
        </w:rPr>
        <w:t xml:space="preserve">、施工过程中如发生安全生产事故，则产生的责任由中标人承担，与发包人无关。 </w:t>
      </w:r>
    </w:p>
    <w:p w14:paraId="253A9CBD">
      <w:pPr>
        <w:widowControl/>
        <w:pBdr>
          <w:top w:val="none" w:color="000000" w:sz="0" w:space="0"/>
          <w:left w:val="none" w:color="000000" w:sz="0" w:space="0"/>
          <w:bottom w:val="none" w:color="000000" w:sz="0" w:space="0"/>
          <w:right w:val="none" w:color="000000" w:sz="0" w:space="0"/>
        </w:pBdr>
        <w:spacing w:line="420" w:lineRule="exact"/>
        <w:ind w:firstLine="422"/>
      </w:pPr>
      <w:r>
        <w:rPr>
          <w:rFonts w:hint="eastAsia" w:ascii="宋体" w:hAnsi="宋体" w:eastAsia="宋体" w:cs="宋体"/>
          <w:b/>
          <w:color w:val="000000"/>
        </w:rPr>
        <w:t>10</w:t>
      </w:r>
      <w:r>
        <w:rPr>
          <w:rFonts w:ascii="宋体" w:hAnsi="宋体" w:eastAsia="宋体" w:cs="宋体"/>
          <w:b/>
          <w:color w:val="000000"/>
        </w:rPr>
        <w:t>、施工必须保证交通正常通行，投标人在投标报价时对此特殊条件应有充分考虑，做好安全组织管理，自备安全标志、安全设施、夜间照明器具，组织安全协调，保证安全。施工过程中如导致业主道路发生损坏或其它损失，一切责任均由承包人承担。承包人实施交通管制时必须遵守报批制度，自行办理审批手续，组织交通管制，产生的费用不单独列项，包含在投标报价中。</w:t>
      </w:r>
    </w:p>
    <w:p w14:paraId="4038E2DD">
      <w:pPr>
        <w:widowControl/>
        <w:pBdr>
          <w:top w:val="none" w:color="000000" w:sz="0" w:space="0"/>
          <w:left w:val="none" w:color="000000" w:sz="0" w:space="0"/>
          <w:bottom w:val="none" w:color="000000" w:sz="0" w:space="0"/>
          <w:right w:val="none" w:color="000000" w:sz="0" w:space="0"/>
        </w:pBdr>
        <w:spacing w:line="420" w:lineRule="exact"/>
        <w:ind w:firstLine="422"/>
      </w:pPr>
      <w:r>
        <w:rPr>
          <w:rFonts w:ascii="宋体" w:hAnsi="宋体" w:eastAsia="宋体" w:cs="宋体"/>
          <w:b/>
          <w:color w:val="000000"/>
        </w:rPr>
        <w:t> </w:t>
      </w:r>
      <w:r>
        <w:rPr>
          <w:rFonts w:ascii="宋体" w:hAnsi="宋体" w:eastAsia="宋体" w:cs="宋体"/>
          <w:color w:val="000000"/>
        </w:rPr>
        <w:t>以上内容所发生费用均考虑在投标报价中，招标人不另行支付。</w:t>
      </w:r>
    </w:p>
    <w:p w14:paraId="34E69549">
      <w:pPr>
        <w:widowControl/>
        <w:pBdr>
          <w:top w:val="none" w:color="000000" w:sz="0" w:space="0"/>
          <w:left w:val="none" w:color="000000" w:sz="0" w:space="0"/>
          <w:bottom w:val="none" w:color="000000" w:sz="0" w:space="0"/>
          <w:right w:val="none" w:color="000000" w:sz="0" w:space="0"/>
        </w:pBdr>
        <w:spacing w:line="420" w:lineRule="exact"/>
        <w:ind w:firstLine="422"/>
        <w:rPr>
          <w:rFonts w:ascii="宋体" w:hAnsi="宋体" w:eastAsia="宋体" w:cs="宋体"/>
          <w:b/>
          <w:color w:val="000000"/>
        </w:rPr>
      </w:pPr>
      <w:r>
        <w:rPr>
          <w:rFonts w:hint="eastAsia" w:ascii="宋体" w:hAnsi="宋体" w:eastAsia="宋体" w:cs="宋体"/>
          <w:b/>
          <w:color w:val="000000"/>
        </w:rPr>
        <w:t>五、投标报价的其他要求</w:t>
      </w:r>
    </w:p>
    <w:p w14:paraId="49CC5D7E">
      <w:pPr>
        <w:spacing w:line="440" w:lineRule="exact"/>
        <w:ind w:firstLine="420" w:firstLineChars="200"/>
        <w:rPr>
          <w:rFonts w:ascii="Arial" w:hAnsi="Arial" w:cs="Arial"/>
          <w:szCs w:val="21"/>
        </w:rPr>
      </w:pPr>
      <w:r>
        <w:rPr>
          <w:rFonts w:hint="eastAsia" w:ascii="Arial" w:hAnsi="Arial" w:cs="Arial"/>
          <w:szCs w:val="21"/>
        </w:rPr>
        <w:t>5.</w:t>
      </w:r>
      <w:r>
        <w:rPr>
          <w:rFonts w:ascii="Arial" w:hAnsi="Arial" w:cs="Arial"/>
          <w:szCs w:val="21"/>
        </w:rPr>
        <w:t>1 投标人投标报价编制依据为施工图纸、招标文件（含工程量清单）、交通部《公路工程建设项目概算预算编制办法》（JTG3830-2018）、《公路工程预算定额》（JTG/T3832-2018）、《公路工程机械台班定额》（JTG/T3833-2018）、202</w:t>
      </w:r>
      <w:r>
        <w:rPr>
          <w:rFonts w:hint="eastAsia" w:ascii="Arial" w:hAnsi="Arial" w:cs="Arial"/>
          <w:szCs w:val="21"/>
        </w:rPr>
        <w:t>6</w:t>
      </w:r>
      <w:r>
        <w:rPr>
          <w:rFonts w:ascii="Arial" w:hAnsi="Arial" w:cs="Arial"/>
          <w:szCs w:val="21"/>
        </w:rPr>
        <w:t>年</w:t>
      </w:r>
      <w:r>
        <w:rPr>
          <w:rFonts w:hint="eastAsia" w:ascii="Arial" w:hAnsi="Arial" w:cs="Arial"/>
          <w:szCs w:val="21"/>
        </w:rPr>
        <w:t>1</w:t>
      </w:r>
      <w:r>
        <w:rPr>
          <w:rFonts w:ascii="Arial" w:hAnsi="Arial" w:cs="Arial"/>
          <w:szCs w:val="21"/>
        </w:rPr>
        <w:t>月江苏省交通建设材料指导价格、盐城工程造价202</w:t>
      </w:r>
      <w:r>
        <w:rPr>
          <w:rFonts w:hint="eastAsia" w:ascii="Arial" w:hAnsi="Arial" w:cs="Arial"/>
          <w:szCs w:val="21"/>
        </w:rPr>
        <w:t>6</w:t>
      </w:r>
      <w:r>
        <w:rPr>
          <w:rFonts w:ascii="Arial" w:hAnsi="Arial" w:cs="Arial"/>
          <w:szCs w:val="21"/>
        </w:rPr>
        <w:t xml:space="preserve">年 </w:t>
      </w:r>
      <w:r>
        <w:rPr>
          <w:rFonts w:hint="eastAsia" w:ascii="Arial" w:hAnsi="Arial" w:cs="Arial"/>
          <w:szCs w:val="21"/>
        </w:rPr>
        <w:t>1</w:t>
      </w:r>
      <w:r>
        <w:rPr>
          <w:rFonts w:ascii="Arial" w:hAnsi="Arial" w:cs="Arial"/>
          <w:szCs w:val="21"/>
        </w:rPr>
        <w:t>月份公布的材料指导价及有关规定等编制，并结合市场价格，同时综合企业定额。</w:t>
      </w:r>
    </w:p>
    <w:p w14:paraId="19602335">
      <w:pPr>
        <w:pStyle w:val="30"/>
        <w:spacing w:line="440" w:lineRule="exact"/>
        <w:ind w:firstLine="420" w:firstLineChars="200"/>
        <w:jc w:val="both"/>
        <w:rPr>
          <w:rFonts w:ascii="Arial" w:hAnsi="Arial" w:eastAsia="宋体" w:cs="Arial"/>
          <w:sz w:val="21"/>
          <w:szCs w:val="21"/>
          <w:lang w:val="en-US"/>
        </w:rPr>
      </w:pPr>
      <w:r>
        <w:rPr>
          <w:rFonts w:hint="eastAsia" w:ascii="Arial" w:hAnsi="Arial" w:eastAsia="宋体" w:cs="Arial"/>
          <w:sz w:val="21"/>
          <w:szCs w:val="21"/>
          <w:lang w:val="en-US"/>
        </w:rPr>
        <w:t>5</w:t>
      </w:r>
      <w:r>
        <w:rPr>
          <w:rFonts w:ascii="Arial" w:hAnsi="Arial" w:eastAsia="宋体" w:cs="Arial"/>
          <w:sz w:val="21"/>
          <w:szCs w:val="21"/>
          <w:lang w:val="en-US"/>
        </w:rPr>
        <w:t xml:space="preserve">.2 </w:t>
      </w:r>
      <w:r>
        <w:rPr>
          <w:rFonts w:ascii="Arial" w:hAnsi="Arial" w:eastAsia="宋体" w:cs="Arial"/>
          <w:sz w:val="21"/>
          <w:szCs w:val="21"/>
        </w:rPr>
        <w:t>投标人应根据“《公路水运工程安全生产监督管理办法》，在投标总价中计入安全生产费，费用为</w:t>
      </w:r>
      <w:r>
        <w:rPr>
          <w:rFonts w:ascii="Arial" w:hAnsi="Arial" w:eastAsia="宋体" w:cs="Arial"/>
          <w:sz w:val="21"/>
          <w:szCs w:val="21"/>
          <w:lang w:val="en-US"/>
        </w:rPr>
        <w:t>最高投标限价剔除不可竞争部分价格的1.5%</w:t>
      </w:r>
      <w:r>
        <w:rPr>
          <w:rFonts w:ascii="Arial" w:hAnsi="Arial" w:eastAsia="宋体" w:cs="Arial"/>
          <w:sz w:val="21"/>
          <w:szCs w:val="21"/>
        </w:rPr>
        <w:t>，该费率在投标时不得改变，</w:t>
      </w:r>
      <w:r>
        <w:rPr>
          <w:rFonts w:ascii="Arial" w:hAnsi="Arial" w:eastAsia="宋体" w:cs="Arial"/>
          <w:sz w:val="21"/>
          <w:szCs w:val="21"/>
          <w:lang w:val="en-US"/>
        </w:rPr>
        <w:t>最终按计量规定要求结算。</w:t>
      </w:r>
    </w:p>
    <w:p w14:paraId="0285D083">
      <w:pPr>
        <w:pStyle w:val="30"/>
        <w:spacing w:line="440" w:lineRule="exact"/>
        <w:ind w:firstLine="420" w:firstLineChars="200"/>
        <w:jc w:val="both"/>
        <w:rPr>
          <w:rFonts w:ascii="Arial" w:hAnsi="Arial" w:eastAsia="宋体" w:cs="Arial"/>
          <w:sz w:val="21"/>
          <w:szCs w:val="21"/>
        </w:rPr>
      </w:pPr>
      <w:r>
        <w:rPr>
          <w:rFonts w:hint="eastAsia" w:ascii="Arial" w:hAnsi="Arial" w:eastAsia="宋体" w:cs="Arial"/>
          <w:sz w:val="21"/>
          <w:szCs w:val="21"/>
          <w:lang w:val="en-US"/>
        </w:rPr>
        <w:t>5</w:t>
      </w:r>
      <w:r>
        <w:rPr>
          <w:rFonts w:ascii="Arial" w:hAnsi="Arial" w:eastAsia="宋体" w:cs="Arial"/>
          <w:sz w:val="21"/>
          <w:szCs w:val="21"/>
          <w:lang w:val="en-US"/>
        </w:rPr>
        <w:t xml:space="preserve">.3 </w:t>
      </w:r>
      <w:r>
        <w:rPr>
          <w:rFonts w:ascii="Arial" w:hAnsi="Arial" w:eastAsia="宋体" w:cs="Arial"/>
          <w:sz w:val="21"/>
          <w:szCs w:val="21"/>
        </w:rPr>
        <w:t>投标人应在投标总价中计入保险费（建筑工程一切险和第三者责任险），本项目的建筑工程一切险和第三方责任险，保险费率分别为</w:t>
      </w:r>
      <w:r>
        <w:rPr>
          <w:rFonts w:ascii="Arial" w:hAnsi="Arial" w:eastAsia="宋体" w:cs="Arial"/>
          <w:sz w:val="21"/>
          <w:szCs w:val="21"/>
          <w:lang w:val="en-US"/>
        </w:rPr>
        <w:t>最高投标限价剔除不可竞争部分价格的0.9‰和0.6‰</w:t>
      </w:r>
      <w:r>
        <w:rPr>
          <w:rFonts w:ascii="Arial" w:hAnsi="Arial" w:eastAsia="宋体" w:cs="Arial"/>
          <w:sz w:val="21"/>
          <w:szCs w:val="21"/>
        </w:rPr>
        <w:t>，该费率在投标时不得改变，最终按保险发票按实结算。</w:t>
      </w:r>
    </w:p>
    <w:p w14:paraId="5FF60151">
      <w:pPr>
        <w:pStyle w:val="30"/>
        <w:spacing w:line="440" w:lineRule="exact"/>
        <w:ind w:firstLine="420" w:firstLineChars="200"/>
        <w:jc w:val="both"/>
        <w:rPr>
          <w:rFonts w:ascii="Arial" w:hAnsi="Arial" w:eastAsia="宋体" w:cs="Arial"/>
          <w:sz w:val="21"/>
          <w:szCs w:val="21"/>
        </w:rPr>
      </w:pPr>
      <w:r>
        <w:rPr>
          <w:rFonts w:hint="eastAsia" w:ascii="Arial" w:hAnsi="Arial" w:eastAsia="宋体" w:cs="Arial"/>
          <w:sz w:val="21"/>
          <w:szCs w:val="21"/>
          <w:lang w:val="en-US"/>
        </w:rPr>
        <w:t>5</w:t>
      </w:r>
      <w:r>
        <w:rPr>
          <w:rFonts w:ascii="Arial" w:hAnsi="Arial" w:eastAsia="宋体" w:cs="Arial"/>
          <w:sz w:val="21"/>
          <w:szCs w:val="21"/>
          <w:lang w:val="en-US"/>
        </w:rPr>
        <w:t xml:space="preserve">.4 </w:t>
      </w:r>
      <w:r>
        <w:rPr>
          <w:rFonts w:ascii="Arial" w:hAnsi="Arial" w:eastAsia="宋体" w:cs="Arial"/>
          <w:sz w:val="21"/>
          <w:szCs w:val="21"/>
        </w:rPr>
        <w:t>投标人应在投标总价中计入工伤保险费，</w:t>
      </w:r>
      <w:r>
        <w:rPr>
          <w:rFonts w:ascii="Arial" w:hAnsi="Arial" w:eastAsia="宋体" w:cs="Arial"/>
          <w:sz w:val="21"/>
          <w:szCs w:val="21"/>
          <w:lang w:val="en-US"/>
        </w:rPr>
        <w:t>费用为最高投标限价剔除不可竞争部分价格的3‰，该费率在投标时不得改</w:t>
      </w:r>
      <w:r>
        <w:rPr>
          <w:rFonts w:ascii="Arial" w:hAnsi="Arial" w:eastAsia="宋体" w:cs="Arial"/>
          <w:sz w:val="21"/>
          <w:szCs w:val="21"/>
        </w:rPr>
        <w:t>变。承包人必须与项目部人员和施工人员购买工伤保险，最终按凭保险发票按实结算。</w:t>
      </w:r>
    </w:p>
    <w:p w14:paraId="6F4ACD8D">
      <w:pPr>
        <w:pStyle w:val="30"/>
        <w:spacing w:line="440" w:lineRule="exact"/>
        <w:ind w:firstLine="420" w:firstLineChars="200"/>
        <w:jc w:val="both"/>
        <w:rPr>
          <w:rFonts w:ascii="Arial" w:hAnsi="Arial" w:eastAsia="宋体" w:cs="Arial"/>
          <w:sz w:val="21"/>
          <w:szCs w:val="21"/>
          <w:lang w:val="en-US"/>
        </w:rPr>
      </w:pPr>
      <w:r>
        <w:rPr>
          <w:rFonts w:hint="eastAsia" w:ascii="Arial" w:hAnsi="Arial" w:eastAsia="宋体" w:cs="Arial"/>
          <w:sz w:val="21"/>
          <w:szCs w:val="21"/>
          <w:lang w:val="en-US"/>
        </w:rPr>
        <w:t>5</w:t>
      </w:r>
      <w:r>
        <w:rPr>
          <w:rFonts w:ascii="Arial" w:hAnsi="Arial" w:eastAsia="宋体" w:cs="Arial"/>
          <w:sz w:val="21"/>
          <w:szCs w:val="21"/>
          <w:lang w:val="en-US"/>
        </w:rPr>
        <w:t>.</w:t>
      </w:r>
      <w:r>
        <w:rPr>
          <w:rFonts w:hint="eastAsia" w:ascii="Arial" w:hAnsi="Arial" w:eastAsia="宋体" w:cs="Arial"/>
          <w:sz w:val="21"/>
          <w:szCs w:val="21"/>
          <w:lang w:val="en-US"/>
        </w:rPr>
        <w:t>5</w:t>
      </w:r>
      <w:r>
        <w:rPr>
          <w:rFonts w:ascii="Arial" w:hAnsi="Arial" w:eastAsia="宋体" w:cs="Arial"/>
          <w:sz w:val="21"/>
          <w:szCs w:val="21"/>
          <w:lang w:val="en-US"/>
        </w:rPr>
        <w:t xml:space="preserve"> 材料的场内调运费用由承包人自行考虑，承包人综合考虑在投标报价中，发包人不再另行支付。</w:t>
      </w:r>
    </w:p>
    <w:p w14:paraId="717865A5">
      <w:pPr>
        <w:pStyle w:val="30"/>
        <w:spacing w:line="440" w:lineRule="exact"/>
        <w:ind w:firstLine="422" w:firstLineChars="200"/>
        <w:jc w:val="both"/>
        <w:rPr>
          <w:rFonts w:eastAsia="宋体"/>
          <w:b/>
          <w:bCs/>
          <w:sz w:val="21"/>
          <w:szCs w:val="21"/>
          <w:lang w:val="en-US"/>
        </w:rPr>
      </w:pPr>
      <w:r>
        <w:rPr>
          <w:rFonts w:hint="eastAsia" w:eastAsia="宋体"/>
          <w:b/>
          <w:bCs/>
          <w:sz w:val="21"/>
          <w:szCs w:val="21"/>
          <w:lang w:val="en-US"/>
        </w:rPr>
        <w:t>5.7关于变更估价的约定：</w:t>
      </w:r>
    </w:p>
    <w:p w14:paraId="5C6522AC">
      <w:pPr>
        <w:spacing w:line="440" w:lineRule="exact"/>
        <w:ind w:firstLine="420" w:firstLineChars="200"/>
        <w:rPr>
          <w:rFonts w:ascii="宋体" w:hAnsi="宋体" w:eastAsia="宋体" w:cs="宋体"/>
        </w:rPr>
      </w:pPr>
      <w:r>
        <w:rPr>
          <w:rFonts w:hint="eastAsia" w:ascii="宋体" w:hAnsi="宋体" w:eastAsia="宋体" w:cs="宋体"/>
        </w:rPr>
        <w:t>（1）工程变更签证的资料要求。属于工程变更（含设计变更和合同外增加工程等）的签证工程，必须同时提供程序完善的承包人申报表、报告、工程业务联系单、签证单等资料，如因承包人原因造成资料不全，工程结算时不得补充资料，则工程造价增加的视为承包人放弃此项权利，工程造价减少的按实结算扣除。</w:t>
      </w:r>
    </w:p>
    <w:p w14:paraId="1763A46A">
      <w:pPr>
        <w:spacing w:line="440" w:lineRule="exact"/>
        <w:ind w:firstLine="210" w:firstLineChars="100"/>
        <w:rPr>
          <w:rFonts w:ascii="宋体" w:hAnsi="宋体" w:eastAsia="宋体" w:cs="宋体"/>
        </w:rPr>
      </w:pPr>
      <w:r>
        <w:rPr>
          <w:rFonts w:hint="eastAsia" w:ascii="宋体" w:hAnsi="宋体" w:eastAsia="宋体" w:cs="宋体"/>
        </w:rPr>
        <w:t>（2）签证的时限要求。施工中发生的应由发包人承担责任的设计变更及其他变更，承包人应在发生后7天内办理好签证手续报监理单位和发包人签证认可，以及工期延续申报单等资料。</w:t>
      </w:r>
    </w:p>
    <w:p w14:paraId="0288ED0D">
      <w:pPr>
        <w:spacing w:line="440" w:lineRule="exact"/>
        <w:ind w:firstLine="210" w:firstLineChars="100"/>
        <w:rPr>
          <w:rFonts w:ascii="宋体" w:hAnsi="宋体" w:eastAsia="宋体" w:cs="宋体"/>
        </w:rPr>
      </w:pPr>
      <w:r>
        <w:rPr>
          <w:rFonts w:hint="eastAsia" w:ascii="宋体" w:hAnsi="宋体" w:eastAsia="宋体" w:cs="宋体"/>
        </w:rPr>
        <w:t>（3）由于承包人原因导致的工程变更，承包人无权要求签证赔偿。</w:t>
      </w:r>
    </w:p>
    <w:p w14:paraId="7AFB0CFE">
      <w:pPr>
        <w:spacing w:line="440" w:lineRule="exact"/>
        <w:ind w:firstLine="210" w:firstLineChars="100"/>
        <w:rPr>
          <w:rFonts w:ascii="宋体" w:hAnsi="宋体" w:eastAsia="宋体" w:cs="宋体"/>
        </w:rPr>
      </w:pPr>
      <w:r>
        <w:rPr>
          <w:rFonts w:hint="eastAsia" w:ascii="宋体" w:hAnsi="宋体" w:eastAsia="宋体" w:cs="宋体"/>
        </w:rPr>
        <w:t>（4）签证单的签证程序必须严格按照发包人规定执行，否则，视为无效签证单。无效签证单发包人不予承认，责任由承包人自负。</w:t>
      </w:r>
    </w:p>
    <w:p w14:paraId="0D6B4DC5">
      <w:pPr>
        <w:spacing w:line="440" w:lineRule="exact"/>
        <w:ind w:firstLine="210" w:firstLineChars="100"/>
        <w:rPr>
          <w:rFonts w:ascii="宋体" w:hAnsi="宋体" w:eastAsia="宋体" w:cs="宋体"/>
        </w:rPr>
      </w:pPr>
      <w:r>
        <w:rPr>
          <w:rFonts w:hint="eastAsia" w:ascii="宋体" w:hAnsi="宋体" w:eastAsia="宋体" w:cs="宋体"/>
        </w:rPr>
        <w:t>（5）若发包人有明确的工作指令，承包人不应以工程签证未办理完成为借口，延误工作进展。</w:t>
      </w:r>
    </w:p>
    <w:p w14:paraId="5E92A074">
      <w:pPr>
        <w:spacing w:line="440" w:lineRule="exact"/>
        <w:ind w:firstLine="210" w:firstLineChars="100"/>
        <w:rPr>
          <w:rFonts w:ascii="宋体" w:hAnsi="宋体" w:eastAsia="宋体" w:cs="宋体"/>
        </w:rPr>
      </w:pPr>
      <w:r>
        <w:rPr>
          <w:rFonts w:hint="eastAsia" w:ascii="宋体" w:hAnsi="宋体" w:eastAsia="宋体" w:cs="宋体"/>
        </w:rPr>
        <w:t>（6）承包人必须无条件服从发包人对工程的设计变更，不得以因发包人设计变更减少了工程利润为由要挟发包人追加其它费用。设计变更按发包人书面签证确认为准。</w:t>
      </w:r>
    </w:p>
    <w:p w14:paraId="74D5412C">
      <w:pPr>
        <w:spacing w:line="440" w:lineRule="exact"/>
        <w:ind w:firstLine="210" w:firstLineChars="100"/>
        <w:rPr>
          <w:rFonts w:ascii="宋体" w:hAnsi="宋体" w:eastAsia="宋体" w:cs="宋体"/>
        </w:rPr>
      </w:pPr>
      <w:r>
        <w:rPr>
          <w:rFonts w:hint="eastAsia" w:ascii="宋体" w:hAnsi="宋体" w:eastAsia="宋体" w:cs="宋体"/>
        </w:rPr>
        <w:t>（7）合同中已有适用的综合单价，按合同中已有的综合单价确定；合同中有类似的综合单价，参照类似的综合单价确定；合同中没有适用或类似的综合单价，其相应综合单价由中标人依据招标文件约定的计价方式及标准提出，并根据中标的下浮率下浮后提出，经招标人确认后作为结算依据。</w:t>
      </w:r>
    </w:p>
    <w:p w14:paraId="4240C4C7">
      <w:pPr>
        <w:pStyle w:val="30"/>
        <w:spacing w:line="440" w:lineRule="exact"/>
        <w:ind w:firstLine="422" w:firstLineChars="200"/>
        <w:jc w:val="both"/>
        <w:rPr>
          <w:rFonts w:ascii="Arial" w:hAnsi="Arial" w:cs="Arial"/>
          <w:b/>
          <w:bCs/>
          <w:sz w:val="21"/>
          <w:szCs w:val="21"/>
        </w:rPr>
      </w:pPr>
      <w:r>
        <w:rPr>
          <w:rFonts w:hint="eastAsia" w:ascii="Arial" w:hAnsi="Arial" w:cs="Arial"/>
          <w:b/>
          <w:bCs/>
          <w:sz w:val="21"/>
          <w:szCs w:val="21"/>
          <w:lang w:val="en-US"/>
        </w:rPr>
        <w:t>5</w:t>
      </w:r>
      <w:r>
        <w:rPr>
          <w:rFonts w:ascii="Arial" w:hAnsi="Arial" w:cs="Arial"/>
          <w:b/>
          <w:bCs/>
          <w:sz w:val="21"/>
          <w:szCs w:val="21"/>
          <w:lang w:val="en-US"/>
        </w:rPr>
        <w:t>.</w:t>
      </w:r>
      <w:r>
        <w:rPr>
          <w:rFonts w:hint="eastAsia" w:ascii="Arial" w:hAnsi="Arial" w:cs="Arial"/>
          <w:b/>
          <w:bCs/>
          <w:sz w:val="21"/>
          <w:szCs w:val="21"/>
          <w:lang w:val="en-US"/>
        </w:rPr>
        <w:t>8</w:t>
      </w:r>
      <w:r>
        <w:rPr>
          <w:rFonts w:ascii="Arial" w:hAnsi="Arial" w:cs="Arial"/>
          <w:b/>
          <w:bCs/>
          <w:sz w:val="21"/>
          <w:szCs w:val="21"/>
        </w:rPr>
        <w:t>关于不平衡报价的处理方式：</w:t>
      </w:r>
    </w:p>
    <w:p w14:paraId="6A4BDE68">
      <w:pPr>
        <w:widowControl/>
        <w:autoSpaceDE w:val="0"/>
        <w:autoSpaceDN w:val="0"/>
        <w:spacing w:line="440" w:lineRule="exact"/>
        <w:ind w:firstLine="422" w:firstLineChars="200"/>
        <w:jc w:val="left"/>
        <w:rPr>
          <w:rFonts w:ascii="Arial" w:hAnsi="Arial" w:cs="Arial"/>
          <w:b/>
          <w:bCs/>
          <w:szCs w:val="21"/>
        </w:rPr>
      </w:pPr>
      <w:r>
        <w:rPr>
          <w:rFonts w:ascii="Arial" w:hAnsi="Arial" w:eastAsia="宋体" w:cs="Arial"/>
          <w:b/>
          <w:bCs/>
          <w:color w:val="000000"/>
          <w:kern w:val="0"/>
          <w:szCs w:val="21"/>
          <w:lang w:bidi="ar"/>
        </w:rPr>
        <w:t xml:space="preserve">设定中标单价为 X 中，结算单价为 X 结，原清单数量 Y 原，结算数量 Y 结，结算金额 Z。 </w:t>
      </w:r>
    </w:p>
    <w:p w14:paraId="23E75FDD">
      <w:pPr>
        <w:widowControl/>
        <w:numPr>
          <w:ilvl w:val="0"/>
          <w:numId w:val="5"/>
        </w:numPr>
        <w:spacing w:line="440" w:lineRule="exact"/>
        <w:ind w:firstLine="422" w:firstLineChars="200"/>
        <w:jc w:val="left"/>
        <w:rPr>
          <w:rFonts w:ascii="Arial" w:hAnsi="Arial" w:eastAsia="宋体" w:cs="Arial"/>
          <w:b/>
          <w:bCs/>
          <w:color w:val="000000"/>
          <w:kern w:val="0"/>
          <w:szCs w:val="21"/>
          <w:lang w:bidi="ar"/>
        </w:rPr>
      </w:pPr>
      <w:r>
        <w:rPr>
          <w:rFonts w:ascii="Arial" w:hAnsi="Arial" w:eastAsia="宋体" w:cs="Arial"/>
          <w:b/>
          <w:bCs/>
          <w:color w:val="000000"/>
          <w:kern w:val="0"/>
          <w:szCs w:val="21"/>
          <w:lang w:bidi="ar"/>
        </w:rPr>
        <w:t>若部分清单子目中标单价X中与市场价相比明显偏高（大于经评审的预算价*中标下浮率*115%）：①如Y结＞Y原×115%，则Z=Y 原*115%×X中+（Y结－Y原*115%）×X结；②如Y结＜Y原×85%，则Z=Y结×X中 +（Y原*85%-Y结）×（X中-X结）。</w:t>
      </w:r>
    </w:p>
    <w:p w14:paraId="77DCC569">
      <w:pPr>
        <w:widowControl/>
        <w:spacing w:line="440" w:lineRule="exact"/>
        <w:ind w:firstLine="422" w:firstLineChars="200"/>
        <w:jc w:val="left"/>
        <w:rPr>
          <w:rFonts w:ascii="Arial" w:hAnsi="Arial" w:eastAsia="宋体" w:cs="Arial"/>
          <w:b/>
          <w:bCs/>
          <w:color w:val="000000"/>
          <w:kern w:val="0"/>
          <w:szCs w:val="21"/>
          <w:lang w:bidi="ar"/>
        </w:rPr>
      </w:pPr>
      <w:r>
        <w:rPr>
          <w:rFonts w:ascii="Arial" w:hAnsi="Arial" w:eastAsia="宋体" w:cs="Arial"/>
          <w:b/>
          <w:bCs/>
          <w:color w:val="000000"/>
          <w:kern w:val="0"/>
          <w:szCs w:val="21"/>
          <w:lang w:bidi="ar"/>
        </w:rPr>
        <w:t>(2)若部分清单子目中标单价X中与市场价相比明显偏低（小于经评审的预算价*中标下浮率*85%）：①如Y结＜Y原×85%，Z＝Y结×X中－（Y原*85%－Y结）×（X结－X中）；②如Y结≥Y原×115%，Z=Y原*115%×X中+（Y结－Y原*115%）×X结。</w:t>
      </w:r>
    </w:p>
    <w:p w14:paraId="5E731AFC">
      <w:pPr>
        <w:pStyle w:val="9"/>
        <w:spacing w:line="440" w:lineRule="exact"/>
        <w:ind w:firstLine="422" w:firstLineChars="200"/>
        <w:rPr>
          <w:rFonts w:ascii="宋体" w:eastAsia="宋体" w:cs="宋体"/>
          <w:b/>
          <w:color w:val="000000"/>
          <w:sz w:val="21"/>
        </w:rPr>
      </w:pPr>
      <w:r>
        <w:rPr>
          <w:rFonts w:ascii="Arial" w:hAnsi="Arial" w:eastAsia="宋体" w:cs="Arial"/>
          <w:b/>
          <w:bCs/>
          <w:color w:val="000000"/>
          <w:kern w:val="0"/>
          <w:sz w:val="21"/>
          <w:szCs w:val="21"/>
          <w:lang w:bidi="ar"/>
        </w:rPr>
        <w:t>结算单价（X结）原则是按照经评审的预算价执行中标下浮率。若经评审的预算价失真则新的综合单价（按照招标文件约定套用相应定额，执行中标下浮率，材料价格执行招标时招标文件中明确《盐城工程造价》的市场指导价或市场信息价），如没有定额要套的项目，则按照市场价进行调整。</w:t>
      </w:r>
    </w:p>
    <w:p w14:paraId="4A43CBC0">
      <w:pPr>
        <w:spacing w:line="440" w:lineRule="exact"/>
        <w:ind w:firstLine="420" w:firstLineChars="200"/>
        <w:rPr>
          <w:rFonts w:ascii="宋体" w:hAnsi="宋体" w:eastAsia="宋体" w:cs="宋体"/>
        </w:rPr>
      </w:pPr>
      <w:r>
        <w:rPr>
          <w:rFonts w:hint="eastAsia" w:ascii="宋体" w:hAnsi="宋体" w:eastAsia="宋体" w:cs="宋体"/>
        </w:rPr>
        <w:t>5.9</w:t>
      </w:r>
      <w:r>
        <w:rPr>
          <w:rFonts w:ascii="宋体" w:hAnsi="宋体" w:eastAsia="宋体" w:cs="宋体"/>
        </w:rPr>
        <w:t>本项目严格按照《中华人民共和国大气污染防治法》、《江苏省大气污染防治条例》、关于印发《全省交通建设工程工地扬尘污染防治行动方案》的通知（苏交质公〔2016〕35 号）、《江苏省交通运输厅关于贯彻落实扬尘污染防治有关法规规定的指导意见》（苏交建﹝2018﹞17 号）、《关于印发江苏省公路水运工程工地扬尘污染防治行动方案的函》（苏交执法质函〔2019〕61 号）、交通运输厅省生态环境厅省铁路办公室关于印发《江苏省交通重点工程施工期生态环境保护管理办法（试行）》的通知 （苏交建〔2020〕17 号）、《关于在公路水运工程施工期落实污染防治工作有关要求的函》（苏交建便函〔2023〕71 号 ）、《省交通运输厅关于印发 2023 年度深入打好交通运输污染防治攻坚战工作要点的通知》（苏交执法〔2023〕3 号）、《江苏省工地、道路扬尘污染问题“清零”标准》、《盐城市扬尘污染防治条例》</w:t>
      </w:r>
      <w:r>
        <w:rPr>
          <w:rFonts w:hint="eastAsia" w:ascii="宋体" w:hAnsi="宋体" w:eastAsia="宋体" w:cs="宋体"/>
        </w:rPr>
        <w:t>、《关于进一步加强交通工程建设领域大气污染防治工作的通知》（盐交建函〔2024〕25号）</w:t>
      </w:r>
      <w:r>
        <w:rPr>
          <w:rFonts w:ascii="宋体" w:hAnsi="宋体" w:eastAsia="宋体" w:cs="宋体"/>
        </w:rPr>
        <w:t>以及国家、省、市、地方及发包人有关规定，按照节能、环保、扬尘、泥浆管控等相关要求进行施工，并制定相应的保障措施。施工现场扬尘污染防治费用等相关费用包含在工程量清单“施工环保费”中，不另计量支付。该费用总价包干，合同实施过程中，经监理人、发包人及各级行业主管部门验收合格后予以计量支付。</w:t>
      </w:r>
    </w:p>
    <w:p w14:paraId="4446381A">
      <w:pPr>
        <w:spacing w:line="440" w:lineRule="exact"/>
        <w:ind w:firstLine="210" w:firstLineChars="100"/>
        <w:rPr>
          <w:rFonts w:ascii="宋体" w:hAnsi="宋体" w:eastAsia="宋体" w:cs="宋体"/>
        </w:rPr>
      </w:pPr>
      <w:r>
        <w:rPr>
          <w:rFonts w:hint="eastAsia" w:ascii="宋体" w:hAnsi="宋体" w:eastAsia="宋体" w:cs="宋体"/>
        </w:rPr>
        <w:t>5.10</w:t>
      </w:r>
      <w:r>
        <w:rPr>
          <w:rFonts w:ascii="宋体" w:hAnsi="宋体" w:eastAsia="宋体" w:cs="宋体"/>
        </w:rPr>
        <w:t>承包人应按发包人要求及时将废弃材料等施工垃圾清理外运（本项目发包人不提供弃土（石）场及其他相关拆除材料的堆放场地，抛弃点自行考虑并承担相关费用）、处理，承包人垃圾处理须满足发包人、环保部门等有关单位、部门的相关规定，并满足《关于加强全市交通工程项目建筑垃圾管理的工作提示函》（盐交建函〔2024〕52号）、《全市交通运输领域建筑垃圾全链条治理专项工作方案》（盐市交建〔2025〕1 号）的要求，投标人应将上述工作费用考虑在投标报价中，发包人不另行支付。</w:t>
      </w:r>
    </w:p>
    <w:p w14:paraId="043D72D7">
      <w:pPr>
        <w:spacing w:line="440" w:lineRule="exact"/>
        <w:ind w:firstLine="210" w:firstLineChars="100"/>
        <w:rPr>
          <w:rFonts w:ascii="宋体" w:hAnsi="宋体" w:eastAsia="宋体" w:cs="宋体"/>
        </w:rPr>
      </w:pPr>
      <w:r>
        <w:rPr>
          <w:rFonts w:hint="eastAsia" w:ascii="宋体" w:hAnsi="宋体" w:eastAsia="宋体" w:cs="宋体"/>
        </w:rPr>
        <w:t>5.11</w:t>
      </w:r>
      <w:r>
        <w:rPr>
          <w:rFonts w:ascii="宋体" w:hAnsi="宋体" w:eastAsia="宋体" w:cs="宋体"/>
        </w:rPr>
        <w:t>对于项目中与既有道路有交叉、干扰的地段，施工时应保证施工和交通的安全，满足《省交通运输厅关于进一步做好2025年度全省公路水运工程平安工地建设工作的通知》（苏交执法函〔2025〕31号）的要求，因此发生的一切费用均不单独计量和支付，包含在投标报价内。</w:t>
      </w:r>
    </w:p>
    <w:bookmarkEnd w:id="278"/>
    <w:bookmarkEnd w:id="279"/>
    <w:bookmarkEnd w:id="280"/>
    <w:bookmarkEnd w:id="281"/>
    <w:bookmarkEnd w:id="282"/>
    <w:bookmarkEnd w:id="283"/>
    <w:p w14:paraId="4E9686DB">
      <w:pPr>
        <w:spacing w:line="440" w:lineRule="exact"/>
        <w:ind w:firstLine="482"/>
        <w:contextualSpacing/>
        <w:outlineLvl w:val="1"/>
        <w:rPr>
          <w:rFonts w:ascii="Arial" w:hAnsi="Arial" w:eastAsia="宋体" w:cs="Arial"/>
          <w:b/>
          <w:bCs/>
          <w:kern w:val="0"/>
          <w:szCs w:val="21"/>
        </w:rPr>
      </w:pPr>
      <w:r>
        <w:rPr>
          <w:rFonts w:hint="eastAsia" w:ascii="宋体" w:hAnsi="宋体" w:eastAsia="宋体" w:cs="宋体"/>
          <w:b/>
          <w:szCs w:val="21"/>
        </w:rPr>
        <w:t>六、</w:t>
      </w:r>
      <w:r>
        <w:rPr>
          <w:rFonts w:hint="eastAsia" w:ascii="宋体" w:hAnsi="宋体" w:eastAsia="宋体" w:cs="宋体"/>
          <w:b/>
          <w:kern w:val="0"/>
          <w:szCs w:val="21"/>
        </w:rPr>
        <w:t>招标图纸、清单下载链接： 详见附件。</w:t>
      </w:r>
    </w:p>
    <w:p w14:paraId="7C6C9178">
      <w:pPr>
        <w:spacing w:before="156" w:beforeLines="50" w:after="156" w:afterLines="50" w:line="440" w:lineRule="exact"/>
        <w:ind w:firstLine="482"/>
        <w:contextualSpacing/>
        <w:outlineLvl w:val="1"/>
        <w:rPr>
          <w:rFonts w:ascii="宋体" w:hAnsi="宋体" w:eastAsia="宋体" w:cs="宋体"/>
          <w:b/>
          <w:sz w:val="24"/>
        </w:rPr>
      </w:pPr>
      <w:r>
        <w:rPr>
          <w:rFonts w:hint="eastAsia" w:ascii="宋体" w:hAnsi="宋体" w:eastAsia="宋体" w:cs="宋体"/>
          <w:b/>
          <w:szCs w:val="21"/>
        </w:rPr>
        <w:t>七、采购标的对应的中小企业划分标准所属行业一览表</w:t>
      </w:r>
    </w:p>
    <w:tbl>
      <w:tblPr>
        <w:tblStyle w:val="16"/>
        <w:tblW w:w="8199" w:type="dxa"/>
        <w:jc w:val="center"/>
        <w:tblCellSpacing w:w="0" w:type="dxa"/>
        <w:tblLayout w:type="fixed"/>
        <w:tblCellMar>
          <w:top w:w="0" w:type="dxa"/>
          <w:left w:w="108" w:type="dxa"/>
          <w:bottom w:w="0" w:type="dxa"/>
          <w:right w:w="108" w:type="dxa"/>
        </w:tblCellMar>
      </w:tblPr>
      <w:tblGrid>
        <w:gridCol w:w="940"/>
        <w:gridCol w:w="4458"/>
        <w:gridCol w:w="2801"/>
      </w:tblGrid>
      <w:tr w14:paraId="018FA16A">
        <w:tblPrEx>
          <w:tblCellMar>
            <w:top w:w="0" w:type="dxa"/>
            <w:left w:w="108" w:type="dxa"/>
            <w:bottom w:w="0" w:type="dxa"/>
            <w:right w:w="108" w:type="dxa"/>
          </w:tblCellMar>
        </w:tblPrEx>
        <w:trPr>
          <w:cantSplit/>
          <w:trHeight w:val="285" w:hRule="atLeast"/>
          <w:tblCellSpacing w:w="0" w:type="dxa"/>
          <w:jc w:val="center"/>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9D4F1">
            <w:pPr>
              <w:pStyle w:val="15"/>
              <w:spacing w:beforeAutospacing="0" w:afterAutospacing="0" w:line="0" w:lineRule="atLeast"/>
              <w:jc w:val="center"/>
              <w:rPr>
                <w:rFonts w:ascii="宋体" w:hAnsi="宋体" w:eastAsia="宋体" w:cs="宋体"/>
              </w:rPr>
            </w:pPr>
            <w:r>
              <w:rPr>
                <w:rFonts w:hint="eastAsia" w:ascii="宋体" w:hAnsi="宋体" w:eastAsia="宋体" w:cs="宋体"/>
              </w:rPr>
              <w:t>序号</w:t>
            </w:r>
          </w:p>
        </w:tc>
        <w:tc>
          <w:tcPr>
            <w:tcW w:w="44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BDB45">
            <w:pPr>
              <w:pStyle w:val="15"/>
              <w:spacing w:beforeAutospacing="0" w:afterAutospacing="0" w:line="0" w:lineRule="atLeast"/>
              <w:jc w:val="center"/>
              <w:rPr>
                <w:rFonts w:ascii="宋体" w:hAnsi="宋体" w:eastAsia="宋体" w:cs="宋体"/>
              </w:rPr>
            </w:pPr>
            <w:r>
              <w:rPr>
                <w:rFonts w:hint="eastAsia" w:ascii="宋体" w:hAnsi="宋体" w:eastAsia="宋体" w:cs="宋体"/>
              </w:rPr>
              <w:t>采购标的</w:t>
            </w:r>
          </w:p>
        </w:tc>
        <w:tc>
          <w:tcPr>
            <w:tcW w:w="2801" w:type="dxa"/>
            <w:tcBorders>
              <w:top w:val="single" w:color="000000" w:sz="4" w:space="0"/>
              <w:left w:val="single" w:color="000000" w:sz="4" w:space="0"/>
              <w:bottom w:val="single" w:color="auto" w:sz="4" w:space="0"/>
              <w:right w:val="single" w:color="000000" w:sz="4" w:space="0"/>
            </w:tcBorders>
            <w:shd w:val="clear" w:color="auto" w:fill="auto"/>
            <w:vAlign w:val="center"/>
          </w:tcPr>
          <w:p w14:paraId="4B3FAD26">
            <w:pPr>
              <w:pStyle w:val="15"/>
              <w:spacing w:beforeAutospacing="0" w:afterAutospacing="0" w:line="0" w:lineRule="atLeast"/>
              <w:jc w:val="center"/>
              <w:rPr>
                <w:rFonts w:ascii="宋体" w:hAnsi="宋体" w:eastAsia="宋体" w:cs="宋体"/>
              </w:rPr>
            </w:pPr>
            <w:r>
              <w:rPr>
                <w:rFonts w:hint="eastAsia" w:ascii="宋体" w:hAnsi="宋体" w:eastAsia="宋体" w:cs="宋体"/>
              </w:rPr>
              <w:t>对应中小企业划分标准所属行业</w:t>
            </w:r>
          </w:p>
        </w:tc>
      </w:tr>
      <w:tr w14:paraId="2800268D">
        <w:tblPrEx>
          <w:tblCellMar>
            <w:top w:w="0" w:type="dxa"/>
            <w:left w:w="108" w:type="dxa"/>
            <w:bottom w:w="0" w:type="dxa"/>
            <w:right w:w="108" w:type="dxa"/>
          </w:tblCellMar>
        </w:tblPrEx>
        <w:trPr>
          <w:cantSplit/>
          <w:trHeight w:val="417" w:hRule="atLeast"/>
          <w:tblCellSpacing w:w="0" w:type="dxa"/>
          <w:jc w:val="center"/>
        </w:trPr>
        <w:tc>
          <w:tcPr>
            <w:tcW w:w="9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E18F0">
            <w:pPr>
              <w:pStyle w:val="15"/>
              <w:spacing w:beforeAutospacing="0" w:afterAutospacing="0" w:line="0" w:lineRule="atLeast"/>
              <w:jc w:val="center"/>
              <w:rPr>
                <w:rFonts w:ascii="宋体" w:hAnsi="宋体" w:eastAsia="宋体" w:cs="宋体"/>
              </w:rPr>
            </w:pPr>
            <w:r>
              <w:rPr>
                <w:rFonts w:hint="eastAsia" w:ascii="宋体" w:hAnsi="宋体" w:eastAsia="宋体" w:cs="宋体"/>
              </w:rPr>
              <w:t>1</w:t>
            </w:r>
          </w:p>
        </w:tc>
        <w:tc>
          <w:tcPr>
            <w:tcW w:w="4458" w:type="dxa"/>
            <w:tcBorders>
              <w:top w:val="single" w:color="auto" w:sz="4" w:space="0"/>
              <w:left w:val="single" w:color="000000" w:sz="4" w:space="0"/>
              <w:bottom w:val="single" w:color="000000" w:sz="4" w:space="0"/>
              <w:right w:val="single" w:color="auto" w:sz="4" w:space="0"/>
            </w:tcBorders>
            <w:shd w:val="clear" w:color="auto" w:fill="auto"/>
            <w:vAlign w:val="center"/>
          </w:tcPr>
          <w:p w14:paraId="3297BD3D">
            <w:pPr>
              <w:pStyle w:val="15"/>
              <w:spacing w:beforeAutospacing="0" w:afterAutospacing="0" w:line="0" w:lineRule="atLeast"/>
              <w:jc w:val="center"/>
              <w:rPr>
                <w:rFonts w:ascii="宋体" w:hAnsi="宋体" w:eastAsia="宋体" w:cs="宋体"/>
              </w:rPr>
            </w:pPr>
            <w:r>
              <w:rPr>
                <w:rFonts w:hint="eastAsia" w:ascii="宋体" w:hAnsi="宋体" w:eastAsia="宋体" w:cs="宋体"/>
              </w:rPr>
              <w:t> 2026年盐都区新建公交站台工程</w:t>
            </w:r>
          </w:p>
        </w:tc>
        <w:tc>
          <w:tcPr>
            <w:tcW w:w="2801" w:type="dxa"/>
            <w:tcBorders>
              <w:top w:val="single" w:color="auto" w:sz="4" w:space="0"/>
              <w:left w:val="single" w:color="auto" w:sz="4" w:space="0"/>
              <w:bottom w:val="single" w:color="000000" w:sz="4" w:space="0"/>
              <w:right w:val="single" w:color="000000" w:sz="4" w:space="0"/>
            </w:tcBorders>
            <w:shd w:val="clear" w:color="auto" w:fill="auto"/>
            <w:vAlign w:val="center"/>
          </w:tcPr>
          <w:p w14:paraId="35B39E78">
            <w:pPr>
              <w:pStyle w:val="15"/>
              <w:spacing w:beforeAutospacing="0" w:afterAutospacing="0" w:line="0" w:lineRule="atLeast"/>
              <w:jc w:val="center"/>
              <w:rPr>
                <w:rFonts w:ascii="宋体" w:hAnsi="宋体" w:eastAsia="宋体" w:cs="宋体"/>
              </w:rPr>
            </w:pPr>
            <w:r>
              <w:rPr>
                <w:b/>
                <w:bCs/>
              </w:rPr>
              <w:t> </w:t>
            </w:r>
            <w:r>
              <w:rPr>
                <w:rFonts w:hint="eastAsia"/>
                <w:b/>
                <w:bCs/>
              </w:rPr>
              <w:t>建筑业</w:t>
            </w:r>
            <w:r>
              <w:rPr>
                <w:rFonts w:hint="eastAsia" w:ascii="宋体" w:hAnsi="宋体" w:eastAsia="宋体" w:cs="宋体"/>
              </w:rPr>
              <w:t> </w:t>
            </w:r>
          </w:p>
        </w:tc>
      </w:tr>
    </w:tbl>
    <w:p w14:paraId="5823D323">
      <w:pPr>
        <w:rPr>
          <w:rFonts w:ascii="宋体" w:hAnsi="宋体" w:eastAsia="宋体" w:cs="宋体"/>
          <w:sz w:val="24"/>
        </w:rPr>
      </w:pPr>
      <w:r>
        <w:rPr>
          <w:rFonts w:hint="eastAsia" w:ascii="宋体" w:hAnsi="宋体" w:eastAsia="宋体" w:cs="宋体"/>
          <w:sz w:val="24"/>
        </w:rPr>
        <w:br w:type="page"/>
      </w:r>
    </w:p>
    <w:p w14:paraId="1214BF89">
      <w:pPr>
        <w:pStyle w:val="15"/>
        <w:tabs>
          <w:tab w:val="left" w:pos="6205"/>
        </w:tabs>
        <w:spacing w:beforeAutospacing="0" w:afterAutospacing="0"/>
        <w:jc w:val="center"/>
        <w:outlineLvl w:val="0"/>
      </w:pPr>
      <w:bookmarkStart w:id="284" w:name="_Toc6274"/>
      <w:bookmarkStart w:id="285" w:name="_Toc120614281"/>
      <w:r>
        <w:rPr>
          <w:rFonts w:hint="eastAsia" w:ascii="黑体" w:hAnsi="宋体" w:eastAsia="黑体" w:cs="黑体"/>
          <w:sz w:val="44"/>
          <w:szCs w:val="44"/>
        </w:rPr>
        <w:t xml:space="preserve">第五章  </w:t>
      </w:r>
      <w:r>
        <w:rPr>
          <w:rFonts w:hint="eastAsia" w:ascii="黑体" w:hAnsi="宋体" w:eastAsia="黑体" w:cs="黑体"/>
          <w:b/>
          <w:sz w:val="44"/>
          <w:szCs w:val="44"/>
        </w:rPr>
        <w:t>评审方法与评审标准</w:t>
      </w:r>
      <w:bookmarkEnd w:id="284"/>
      <w:bookmarkEnd w:id="285"/>
    </w:p>
    <w:p w14:paraId="0F56EE79">
      <w:pPr>
        <w:pStyle w:val="15"/>
        <w:spacing w:beforeAutospacing="0" w:afterAutospacing="0"/>
        <w:jc w:val="both"/>
      </w:pPr>
      <w:r>
        <w:t> </w:t>
      </w:r>
    </w:p>
    <w:p w14:paraId="3C6DB67C">
      <w:pPr>
        <w:snapToGrid w:val="0"/>
        <w:spacing w:line="360" w:lineRule="auto"/>
        <w:outlineLvl w:val="1"/>
        <w:rPr>
          <w:rFonts w:ascii="宋体" w:hAnsi="宋体" w:eastAsia="宋体" w:cs="宋体"/>
          <w:b/>
          <w:bCs/>
          <w:sz w:val="24"/>
        </w:rPr>
      </w:pPr>
      <w:r>
        <w:rPr>
          <w:rFonts w:hint="eastAsia" w:ascii="宋体" w:hAnsi="宋体" w:eastAsia="宋体" w:cs="宋体"/>
          <w:b/>
          <w:bCs/>
          <w:sz w:val="24"/>
        </w:rPr>
        <w:t>一、定标原则</w:t>
      </w:r>
    </w:p>
    <w:p w14:paraId="7FBECC16">
      <w:pPr>
        <w:pStyle w:val="24"/>
        <w:ind w:firstLine="600" w:firstLineChars="250"/>
        <w:rPr>
          <w:rFonts w:ascii="宋体" w:hAnsi="宋体" w:eastAsia="宋体" w:cs="宋体"/>
          <w:kern w:val="0"/>
        </w:rPr>
      </w:pPr>
      <w:r>
        <w:rPr>
          <w:rFonts w:hint="eastAsia" w:ascii="宋体" w:hAnsi="宋体" w:eastAsia="宋体" w:cs="宋体"/>
          <w:kern w:val="0"/>
          <w:shd w:val="clear" w:color="auto" w:fill="FFFFFF"/>
        </w:rPr>
        <w:t>本项目采用综合评分法，按照评审得分由高到低顺序推荐3名以上成交候选供应商，并编写评审报告。符合《政府采购竞争性磋商采购方式管理暂行办法》</w:t>
      </w:r>
      <w:r>
        <w:rPr>
          <w:rFonts w:hint="eastAsia" w:ascii="宋体" w:hAnsi="宋体" w:eastAsia="宋体" w:cs="宋体"/>
          <w:kern w:val="0"/>
        </w:rPr>
        <w:t>第二十一条第三款情形的，可以推荐2家成交候选供应商。评审得分相同的，按照最后报价由低到高的顺序推荐。评审得分且最后报价相同的，按照技术指标优劣顺序推荐。</w:t>
      </w:r>
    </w:p>
    <w:p w14:paraId="0652A2CA">
      <w:pPr>
        <w:pStyle w:val="15"/>
        <w:spacing w:before="120" w:beforeAutospacing="0" w:after="120" w:afterAutospacing="0" w:line="360" w:lineRule="auto"/>
        <w:ind w:firstLine="441"/>
        <w:outlineLvl w:val="2"/>
        <w:rPr>
          <w:rFonts w:ascii="宋体" w:hAnsi="宋体" w:eastAsia="宋体" w:cs="宋体"/>
        </w:rPr>
      </w:pPr>
      <w:r>
        <w:rPr>
          <w:rFonts w:hint="eastAsia" w:ascii="宋体" w:hAnsi="宋体" w:eastAsia="宋体" w:cs="宋体"/>
          <w:b/>
        </w:rPr>
        <w:t>政府采购政策功能落实</w:t>
      </w:r>
    </w:p>
    <w:p w14:paraId="344FB4BB">
      <w:pPr>
        <w:pStyle w:val="15"/>
        <w:spacing w:before="120" w:beforeAutospacing="0" w:after="120" w:afterAutospacing="0" w:line="440" w:lineRule="exact"/>
        <w:ind w:firstLine="480"/>
        <w:outlineLvl w:val="2"/>
        <w:rPr>
          <w:rFonts w:ascii="宋体" w:hAnsi="宋体" w:eastAsia="宋体" w:cs="宋体"/>
        </w:rPr>
      </w:pPr>
      <w:r>
        <w:rPr>
          <w:rFonts w:hint="eastAsia" w:ascii="宋体" w:hAnsi="宋体" w:eastAsia="宋体" w:cs="宋体"/>
        </w:rPr>
        <w:t>1、小微型企业价格扣除</w:t>
      </w:r>
    </w:p>
    <w:p w14:paraId="280227E8">
      <w:pPr>
        <w:pStyle w:val="24"/>
        <w:spacing w:line="440" w:lineRule="exact"/>
        <w:ind w:firstLine="360" w:firstLineChars="150"/>
        <w:rPr>
          <w:rFonts w:ascii="宋体" w:hAnsi="宋体" w:eastAsia="宋体" w:cs="宋体"/>
        </w:rPr>
      </w:pPr>
      <w:r>
        <w:rPr>
          <w:rFonts w:hint="eastAsia" w:ascii="宋体" w:hAnsi="宋体" w:eastAsia="宋体" w:cs="宋体"/>
        </w:rPr>
        <w:t>（1）本项目专门面向中小企业采购，不再对小型和微型企业报价给予价格扣除。</w:t>
      </w:r>
    </w:p>
    <w:p w14:paraId="274F07B9">
      <w:pPr>
        <w:pStyle w:val="15"/>
        <w:spacing w:before="120" w:beforeAutospacing="0" w:after="120" w:afterAutospacing="0" w:line="440" w:lineRule="exact"/>
        <w:ind w:firstLine="360"/>
        <w:rPr>
          <w:rFonts w:ascii="宋体" w:hAnsi="宋体" w:eastAsia="宋体" w:cs="宋体"/>
        </w:rPr>
      </w:pPr>
      <w:r>
        <w:rPr>
          <w:rFonts w:hint="eastAsia" w:ascii="宋体" w:hAnsi="宋体" w:eastAsia="宋体" w:cs="宋体"/>
        </w:rPr>
        <w:t>（2）供应商需按照磋商文件的要求提供相应的《中小企业声明函》。</w:t>
      </w:r>
    </w:p>
    <w:p w14:paraId="78854AF2">
      <w:pPr>
        <w:pStyle w:val="15"/>
        <w:spacing w:before="120" w:beforeAutospacing="0" w:after="120" w:afterAutospacing="0" w:line="440" w:lineRule="exact"/>
        <w:ind w:firstLine="360"/>
        <w:rPr>
          <w:rFonts w:ascii="宋体" w:hAnsi="宋体" w:eastAsia="宋体" w:cs="宋体"/>
        </w:rPr>
      </w:pPr>
      <w:r>
        <w:rPr>
          <w:rFonts w:hint="eastAsia" w:ascii="宋体" w:hAnsi="宋体" w:eastAsia="宋体" w:cs="宋体"/>
        </w:rPr>
        <w:t>（3）企业标准请参照《关于印发中小企业划型标准规定的通知》（工信部联企业〔2011〕300号）文件规定自行填写。</w:t>
      </w:r>
    </w:p>
    <w:p w14:paraId="49052643">
      <w:pPr>
        <w:pStyle w:val="15"/>
        <w:spacing w:before="120" w:beforeAutospacing="0" w:after="120" w:afterAutospacing="0" w:line="440" w:lineRule="exact"/>
        <w:ind w:firstLine="480"/>
        <w:outlineLvl w:val="2"/>
        <w:rPr>
          <w:rFonts w:ascii="宋体" w:hAnsi="宋体" w:eastAsia="宋体" w:cs="宋体"/>
        </w:rPr>
      </w:pPr>
      <w:r>
        <w:rPr>
          <w:rFonts w:hint="eastAsia" w:ascii="宋体" w:hAnsi="宋体" w:eastAsia="宋体" w:cs="宋体"/>
        </w:rPr>
        <w:t>2、残疾人福利单位价格扣除</w:t>
      </w:r>
    </w:p>
    <w:p w14:paraId="395E02AA">
      <w:pPr>
        <w:pStyle w:val="15"/>
        <w:spacing w:before="120" w:beforeAutospacing="0" w:after="120" w:afterAutospacing="0" w:line="440" w:lineRule="exact"/>
        <w:ind w:left="120" w:firstLine="360"/>
        <w:rPr>
          <w:rFonts w:ascii="宋体" w:hAnsi="宋体" w:eastAsia="宋体" w:cs="宋体"/>
        </w:rPr>
      </w:pPr>
      <w:r>
        <w:rPr>
          <w:rFonts w:hint="eastAsia" w:ascii="宋体" w:hAnsi="宋体" w:eastAsia="宋体" w:cs="宋体"/>
        </w:rPr>
        <w:t>（1）本项目对残疾人福利性单位视同小型、微型企业，给予</w:t>
      </w:r>
      <w:r>
        <w:rPr>
          <w:rFonts w:hint="eastAsia" w:ascii="宋体" w:hAnsi="宋体" w:eastAsia="宋体" w:cs="宋体"/>
          <w:u w:val="single"/>
        </w:rPr>
        <w:t>20%</w:t>
      </w:r>
      <w:r>
        <w:rPr>
          <w:rFonts w:hint="eastAsia" w:ascii="宋体" w:hAnsi="宋体" w:eastAsia="宋体" w:cs="宋体"/>
        </w:rPr>
        <w:t>的价格扣除，用扣除后的价格参与评审。</w:t>
      </w:r>
    </w:p>
    <w:p w14:paraId="6E1B8484">
      <w:pPr>
        <w:pStyle w:val="15"/>
        <w:spacing w:before="120" w:beforeAutospacing="0" w:after="120" w:afterAutospacing="0" w:line="440" w:lineRule="exact"/>
        <w:ind w:left="120" w:firstLine="360"/>
        <w:rPr>
          <w:rFonts w:ascii="宋体" w:hAnsi="宋体" w:eastAsia="宋体" w:cs="宋体"/>
        </w:rPr>
      </w:pPr>
      <w:r>
        <w:rPr>
          <w:rFonts w:hint="eastAsia" w:ascii="宋体" w:hAnsi="宋体" w:eastAsia="宋体" w:cs="宋体"/>
        </w:rPr>
        <w:t>（2）残疾人福利单位需按照磋商文件的要求提供《残疾人福利性单位声明函》。</w:t>
      </w:r>
    </w:p>
    <w:p w14:paraId="32FCE882">
      <w:pPr>
        <w:pStyle w:val="15"/>
        <w:spacing w:before="120" w:beforeAutospacing="0" w:after="120" w:afterAutospacing="0" w:line="440" w:lineRule="exact"/>
        <w:ind w:left="120" w:firstLine="360"/>
        <w:rPr>
          <w:rFonts w:ascii="宋体" w:hAnsi="宋体" w:eastAsia="宋体" w:cs="宋体"/>
        </w:rPr>
      </w:pPr>
      <w:r>
        <w:rPr>
          <w:rFonts w:hint="eastAsia" w:ascii="宋体" w:hAnsi="宋体" w:eastAsia="宋体" w:cs="宋体"/>
        </w:rPr>
        <w:t>（3）残疾人福利单位标准请参照《关于促进残疾人就业政府采购政策的通知》（财库〔2017〕141号）。</w:t>
      </w:r>
    </w:p>
    <w:p w14:paraId="0609F3C5">
      <w:pPr>
        <w:pStyle w:val="15"/>
        <w:spacing w:before="120" w:beforeAutospacing="0" w:after="120" w:afterAutospacing="0" w:line="440" w:lineRule="exact"/>
        <w:ind w:firstLine="480"/>
        <w:outlineLvl w:val="2"/>
        <w:rPr>
          <w:rFonts w:ascii="宋体" w:hAnsi="宋体" w:eastAsia="宋体" w:cs="宋体"/>
        </w:rPr>
      </w:pPr>
      <w:r>
        <w:rPr>
          <w:rFonts w:hint="eastAsia" w:ascii="宋体" w:hAnsi="宋体" w:eastAsia="宋体" w:cs="宋体"/>
        </w:rPr>
        <w:t>3、监狱和戒毒企业价格扣除</w:t>
      </w:r>
    </w:p>
    <w:p w14:paraId="16D3A7CB">
      <w:pPr>
        <w:pStyle w:val="15"/>
        <w:spacing w:before="120" w:beforeAutospacing="0" w:after="120" w:afterAutospacing="0" w:line="440" w:lineRule="exact"/>
        <w:ind w:firstLine="480"/>
        <w:rPr>
          <w:rFonts w:ascii="宋体" w:hAnsi="宋体" w:eastAsia="宋体" w:cs="宋体"/>
        </w:rPr>
      </w:pPr>
      <w:r>
        <w:rPr>
          <w:rFonts w:hint="eastAsia" w:ascii="宋体" w:hAnsi="宋体" w:eastAsia="宋体" w:cs="宋体"/>
        </w:rPr>
        <w:t>（1）本项目对监狱和戒毒企业（简称监狱企业）视同小型、微型企业，给予</w:t>
      </w:r>
      <w:r>
        <w:rPr>
          <w:rFonts w:hint="eastAsia" w:ascii="宋体" w:hAnsi="宋体" w:eastAsia="宋体" w:cs="宋体"/>
          <w:u w:val="single"/>
        </w:rPr>
        <w:t>20%</w:t>
      </w:r>
      <w:r>
        <w:rPr>
          <w:rFonts w:hint="eastAsia" w:ascii="宋体" w:hAnsi="宋体" w:eastAsia="宋体" w:cs="宋体"/>
        </w:rPr>
        <w:t>的价格扣除，用扣除后的价格参与评审。</w:t>
      </w:r>
    </w:p>
    <w:p w14:paraId="7F7D0467">
      <w:pPr>
        <w:pStyle w:val="15"/>
        <w:spacing w:before="120" w:beforeAutospacing="0" w:after="120" w:afterAutospacing="0" w:line="440" w:lineRule="exact"/>
        <w:ind w:firstLine="480"/>
        <w:rPr>
          <w:rFonts w:ascii="宋体" w:hAnsi="宋体" w:eastAsia="宋体" w:cs="宋体"/>
        </w:rPr>
      </w:pPr>
      <w:r>
        <w:rPr>
          <w:rFonts w:hint="eastAsia" w:ascii="宋体" w:hAnsi="宋体" w:eastAsia="宋体" w:cs="宋体"/>
        </w:rPr>
        <w:t>（2）监狱企业参加政府采购活动时，需提供由省级以上监狱管理局、戒毒管理局(含新疆生产建设兵团)出具的属于监狱企业的证明文件。供应商如不提供上述证明文件，价格将不做相应扣除。</w:t>
      </w:r>
    </w:p>
    <w:p w14:paraId="799923C9">
      <w:pPr>
        <w:pStyle w:val="15"/>
        <w:spacing w:before="120" w:beforeAutospacing="0" w:after="120" w:afterAutospacing="0" w:line="440" w:lineRule="exact"/>
        <w:ind w:firstLine="480"/>
        <w:rPr>
          <w:rFonts w:ascii="宋体" w:hAnsi="宋体" w:eastAsia="宋体" w:cs="宋体"/>
        </w:rPr>
      </w:pPr>
      <w:r>
        <w:rPr>
          <w:rFonts w:hint="eastAsia" w:ascii="宋体" w:hAnsi="宋体" w:eastAsia="宋体" w:cs="宋体"/>
        </w:rPr>
        <w:t>（3）监狱企业标准请参照《关于政府采购支持监狱企业发展有关问题的通知》（财库〔2014〕68号）。</w:t>
      </w:r>
    </w:p>
    <w:p w14:paraId="5681BE72">
      <w:pPr>
        <w:pStyle w:val="15"/>
        <w:spacing w:before="120" w:beforeAutospacing="0" w:after="120" w:afterAutospacing="0" w:line="440" w:lineRule="exact"/>
        <w:ind w:firstLine="480"/>
        <w:rPr>
          <w:rFonts w:ascii="宋体" w:hAnsi="宋体" w:eastAsia="宋体" w:cs="宋体"/>
        </w:rPr>
      </w:pPr>
      <w:r>
        <w:rPr>
          <w:rFonts w:hint="eastAsia" w:ascii="宋体" w:hAnsi="宋体" w:eastAsia="宋体" w:cs="宋体"/>
        </w:rPr>
        <w:t>4、残疾人福利单位、监狱企业属于小型、微型企业的，不重复享受政策。</w:t>
      </w:r>
    </w:p>
    <w:p w14:paraId="1C7FDD46">
      <w:pPr>
        <w:pStyle w:val="15"/>
        <w:spacing w:before="120" w:beforeAutospacing="0" w:after="120" w:afterAutospacing="0" w:line="440" w:lineRule="exact"/>
        <w:ind w:firstLine="480" w:firstLineChars="200"/>
        <w:rPr>
          <w:rFonts w:ascii="宋体" w:hAnsi="宋体" w:eastAsia="宋体" w:cs="宋体"/>
        </w:rPr>
      </w:pPr>
      <w:r>
        <w:rPr>
          <w:rFonts w:hint="eastAsia" w:ascii="宋体" w:hAnsi="宋体" w:eastAsia="宋体" w:cs="宋体"/>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6%</w:t>
      </w:r>
      <w:r>
        <w:rPr>
          <w:rFonts w:hint="eastAsia" w:ascii="宋体" w:hAnsi="宋体" w:eastAsia="宋体" w:cs="宋体"/>
        </w:rPr>
        <w:t>的价格扣除，用扣除后的价格参与评审。</w:t>
      </w:r>
    </w:p>
    <w:p w14:paraId="5ECF1D05">
      <w:pPr>
        <w:pStyle w:val="15"/>
        <w:spacing w:before="120" w:beforeAutospacing="0" w:after="120" w:afterAutospacing="0" w:line="440" w:lineRule="exact"/>
        <w:ind w:firstLine="480"/>
        <w:rPr>
          <w:rFonts w:ascii="宋体" w:hAnsi="宋体" w:eastAsia="宋体" w:cs="宋体"/>
        </w:rPr>
      </w:pPr>
      <w:r>
        <w:rPr>
          <w:rFonts w:hint="eastAsia" w:ascii="宋体" w:hAnsi="宋体" w:eastAsia="宋体" w:cs="宋体"/>
        </w:rPr>
        <w:t>6、联合体各方均为小型、微型企业（残疾人福利单位、监狱企业）的，联合体享受</w:t>
      </w:r>
      <w:r>
        <w:rPr>
          <w:rFonts w:hint="eastAsia" w:ascii="宋体" w:hAnsi="宋体" w:eastAsia="宋体" w:cs="宋体"/>
          <w:u w:val="single"/>
        </w:rPr>
        <w:t>20%</w:t>
      </w:r>
      <w:r>
        <w:rPr>
          <w:rFonts w:hint="eastAsia" w:ascii="宋体" w:hAnsi="宋体" w:eastAsia="宋体" w:cs="宋体"/>
        </w:rPr>
        <w:t>价格扣除，用扣除后的价格参与评审。</w:t>
      </w:r>
    </w:p>
    <w:p w14:paraId="46C04C28">
      <w:pPr>
        <w:spacing w:line="440" w:lineRule="exact"/>
        <w:ind w:firstLine="480" w:firstLineChars="200"/>
        <w:rPr>
          <w:rFonts w:ascii="宋体" w:hAnsi="宋体" w:eastAsia="宋体" w:cs="宋体"/>
          <w:kern w:val="0"/>
          <w:sz w:val="24"/>
        </w:rPr>
      </w:pPr>
      <w:r>
        <w:rPr>
          <w:rFonts w:hint="eastAsia" w:ascii="宋体" w:hAnsi="宋体" w:eastAsia="宋体" w:cs="宋体"/>
          <w:kern w:val="0"/>
          <w:sz w:val="24"/>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kern w:val="0"/>
          <w:sz w:val="24"/>
        </w:rPr>
        <w:t>如属政府强制采购产品未提供认证证书的或认证证书提供不全的将视为未实质性响应采购要求</w:t>
      </w:r>
      <w:r>
        <w:rPr>
          <w:rFonts w:hint="eastAsia" w:ascii="宋体" w:hAnsi="宋体" w:eastAsia="宋体" w:cs="宋体"/>
          <w:i/>
          <w:kern w:val="0"/>
          <w:sz w:val="24"/>
        </w:rPr>
        <w:t>。</w:t>
      </w:r>
      <w:r>
        <w:rPr>
          <w:rFonts w:hint="eastAsia" w:ascii="宋体" w:hAnsi="宋体" w:eastAsia="宋体" w:cs="宋体"/>
          <w:kern w:val="0"/>
          <w:sz w:val="24"/>
        </w:rPr>
        <w:t>其他条件相同情况下，应当优先采购节能产品、环境标志产品。</w:t>
      </w:r>
    </w:p>
    <w:p w14:paraId="6DCCA776">
      <w:pPr>
        <w:pStyle w:val="15"/>
        <w:spacing w:before="156" w:beforeLines="50" w:beforeAutospacing="0" w:after="156" w:afterLines="50" w:afterAutospacing="0" w:line="440" w:lineRule="exact"/>
        <w:ind w:firstLine="482"/>
        <w:rPr>
          <w:rFonts w:ascii="宋体" w:hAnsi="宋体" w:eastAsia="宋体" w:cs="宋体"/>
        </w:rPr>
      </w:pPr>
      <w:r>
        <w:rPr>
          <w:rFonts w:hint="eastAsia" w:ascii="宋体" w:hAnsi="宋体" w:eastAsia="宋体" w:cs="宋体"/>
          <w:b/>
        </w:rPr>
        <w:t>评审方法与评审标准</w:t>
      </w:r>
    </w:p>
    <w:p w14:paraId="3334FAC1">
      <w:pPr>
        <w:widowControl/>
        <w:spacing w:line="560" w:lineRule="exact"/>
        <w:ind w:firstLine="480"/>
        <w:jc w:val="left"/>
        <w:rPr>
          <w:rFonts w:ascii="宋体" w:hAnsi="宋体" w:eastAsia="宋体" w:cs="宋体"/>
          <w:sz w:val="24"/>
        </w:rPr>
      </w:pPr>
      <w:r>
        <w:rPr>
          <w:rFonts w:hint="eastAsia" w:asciiTheme="minorEastAsia" w:hAnsiTheme="minorEastAsia" w:cstheme="minorEastAsia"/>
          <w:sz w:val="24"/>
          <w:szCs w:val="20"/>
        </w:rPr>
        <w:t>本项目评分总分值为100分。</w:t>
      </w:r>
    </w:p>
    <w:tbl>
      <w:tblPr>
        <w:tblStyle w:val="17"/>
        <w:tblW w:w="9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96"/>
        <w:gridCol w:w="8359"/>
      </w:tblGrid>
      <w:tr w14:paraId="1D4F88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996" w:type="dxa"/>
            <w:tcBorders>
              <w:top w:val="single" w:color="000000" w:sz="8" w:space="0"/>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3FD1A57A">
            <w:pPr>
              <w:widowControl/>
              <w:pBdr>
                <w:top w:val="none" w:color="000000" w:sz="0" w:space="0"/>
                <w:left w:val="none" w:color="000000" w:sz="0" w:space="0"/>
                <w:bottom w:val="none" w:color="000000" w:sz="0" w:space="0"/>
                <w:right w:val="none" w:color="000000" w:sz="0" w:space="0"/>
              </w:pBdr>
              <w:spacing w:line="400" w:lineRule="exact"/>
              <w:jc w:val="center"/>
            </w:pPr>
            <w:r>
              <w:rPr>
                <w:rFonts w:ascii="宋体" w:hAnsi="宋体" w:eastAsia="宋体" w:cs="宋体"/>
                <w:color w:val="000000"/>
              </w:rPr>
              <w:t> </w:t>
            </w:r>
            <w:r>
              <w:rPr>
                <w:rFonts w:ascii="宋体" w:hAnsi="宋体" w:eastAsia="宋体" w:cs="宋体"/>
                <w:b/>
                <w:color w:val="000000"/>
              </w:rPr>
              <w:t>评标因素</w:t>
            </w:r>
          </w:p>
        </w:tc>
        <w:tc>
          <w:tcPr>
            <w:tcW w:w="8359" w:type="dxa"/>
            <w:tcBorders>
              <w:top w:val="single" w:color="000000" w:sz="8" w:space="0"/>
              <w:left w:val="nil"/>
              <w:bottom w:val="single" w:color="000000" w:sz="8" w:space="0"/>
              <w:right w:val="single" w:color="000000" w:sz="8" w:space="0"/>
            </w:tcBorders>
            <w:noWrap/>
            <w:tcMar>
              <w:top w:w="0" w:type="dxa"/>
              <w:left w:w="0" w:type="dxa"/>
              <w:bottom w:w="0" w:type="dxa"/>
              <w:right w:w="0" w:type="dxa"/>
            </w:tcMar>
            <w:vAlign w:val="center"/>
          </w:tcPr>
          <w:p w14:paraId="1E06C379">
            <w:pPr>
              <w:widowControl/>
              <w:pBdr>
                <w:top w:val="none" w:color="000000" w:sz="0" w:space="0"/>
                <w:left w:val="none" w:color="000000" w:sz="0" w:space="0"/>
                <w:bottom w:val="none" w:color="000000" w:sz="0" w:space="0"/>
                <w:right w:val="none" w:color="000000" w:sz="0" w:space="0"/>
              </w:pBdr>
              <w:spacing w:line="400" w:lineRule="exact"/>
              <w:ind w:left="29"/>
              <w:jc w:val="center"/>
            </w:pPr>
            <w:r>
              <w:rPr>
                <w:rFonts w:ascii="宋体" w:hAnsi="宋体" w:eastAsia="宋体" w:cs="宋体"/>
                <w:b/>
                <w:color w:val="000000"/>
              </w:rPr>
              <w:t>评分标准</w:t>
            </w:r>
          </w:p>
        </w:tc>
      </w:tr>
      <w:tr w14:paraId="3DB395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996" w:type="dxa"/>
            <w:tcBorders>
              <w:top w:val="nil"/>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26960ACB">
            <w:pPr>
              <w:widowControl/>
              <w:pBdr>
                <w:top w:val="none" w:color="000000" w:sz="0" w:space="0"/>
                <w:left w:val="none" w:color="000000" w:sz="0" w:space="0"/>
                <w:bottom w:val="none" w:color="000000" w:sz="0" w:space="0"/>
                <w:right w:val="none" w:color="000000" w:sz="0" w:space="0"/>
              </w:pBdr>
              <w:spacing w:line="400" w:lineRule="exact"/>
              <w:jc w:val="center"/>
            </w:pPr>
            <w:r>
              <w:rPr>
                <w:rFonts w:ascii="宋体" w:hAnsi="宋体" w:eastAsia="宋体" w:cs="宋体"/>
                <w:color w:val="000000"/>
              </w:rPr>
              <w:t>价格分</w:t>
            </w:r>
          </w:p>
          <w:p w14:paraId="3274DFCF">
            <w:pPr>
              <w:widowControl/>
              <w:pBdr>
                <w:top w:val="none" w:color="000000" w:sz="0" w:space="0"/>
                <w:left w:val="none" w:color="000000" w:sz="0" w:space="0"/>
                <w:bottom w:val="none" w:color="000000" w:sz="0" w:space="0"/>
                <w:right w:val="none" w:color="000000" w:sz="0" w:space="0"/>
              </w:pBdr>
              <w:spacing w:line="400" w:lineRule="exact"/>
              <w:jc w:val="center"/>
            </w:pPr>
            <w:r>
              <w:rPr>
                <w:rFonts w:ascii="宋体" w:hAnsi="宋体" w:eastAsia="宋体" w:cs="宋体"/>
                <w:color w:val="000000"/>
              </w:rPr>
              <w:t>（</w:t>
            </w:r>
            <w:r>
              <w:rPr>
                <w:rFonts w:hint="eastAsia" w:ascii="宋体" w:hAnsi="宋体" w:eastAsia="宋体" w:cs="宋体"/>
                <w:color w:val="000000"/>
              </w:rPr>
              <w:t>50</w:t>
            </w:r>
            <w:r>
              <w:rPr>
                <w:rFonts w:ascii="宋体" w:hAnsi="宋体" w:eastAsia="宋体" w:cs="宋体"/>
                <w:color w:val="000000"/>
              </w:rPr>
              <w:t>分）</w:t>
            </w:r>
          </w:p>
        </w:tc>
        <w:tc>
          <w:tcPr>
            <w:tcW w:w="8359" w:type="dxa"/>
            <w:tcBorders>
              <w:top w:val="nil"/>
              <w:left w:val="nil"/>
              <w:bottom w:val="single" w:color="000000" w:sz="8" w:space="0"/>
              <w:right w:val="single" w:color="000000" w:sz="8" w:space="0"/>
            </w:tcBorders>
            <w:noWrap/>
            <w:tcMar>
              <w:top w:w="0" w:type="dxa"/>
              <w:left w:w="0" w:type="dxa"/>
              <w:bottom w:w="0" w:type="dxa"/>
              <w:right w:w="0" w:type="dxa"/>
            </w:tcMar>
          </w:tcPr>
          <w:p w14:paraId="46B0DB3A">
            <w:pPr>
              <w:widowControl/>
              <w:pBdr>
                <w:top w:val="none" w:color="000000" w:sz="0" w:space="0"/>
                <w:left w:val="none" w:color="000000" w:sz="0" w:space="0"/>
                <w:bottom w:val="none" w:color="000000" w:sz="0" w:space="0"/>
                <w:right w:val="none" w:color="000000" w:sz="0" w:space="0"/>
              </w:pBdr>
              <w:spacing w:line="400" w:lineRule="exact"/>
            </w:pPr>
            <w:r>
              <w:rPr>
                <w:rFonts w:ascii="宋体" w:hAnsi="宋体" w:eastAsia="宋体" w:cs="宋体"/>
                <w:color w:val="000000"/>
                <w:highlight w:val="yellow"/>
              </w:rPr>
              <w:t>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color w:val="000000"/>
                <w:highlight w:val="yellow"/>
              </w:rPr>
              <w:t>50</w:t>
            </w:r>
            <w:r>
              <w:rPr>
                <w:rFonts w:ascii="宋体" w:hAnsi="宋体" w:eastAsia="宋体" w:cs="宋体"/>
                <w:color w:val="000000"/>
                <w:highlight w:val="yellow"/>
              </w:rPr>
              <w:t>（投标报价分值计算按四舍五入取至小数点后两位）。</w:t>
            </w:r>
          </w:p>
        </w:tc>
      </w:tr>
      <w:tr w14:paraId="579D93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996" w:type="dxa"/>
            <w:tcBorders>
              <w:top w:val="nil"/>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01F74726">
            <w:pPr>
              <w:widowControl/>
              <w:pBdr>
                <w:top w:val="none" w:color="000000" w:sz="0" w:space="0"/>
                <w:left w:val="none" w:color="000000" w:sz="0" w:space="0"/>
                <w:bottom w:val="none" w:color="000000" w:sz="0" w:space="0"/>
                <w:right w:val="none" w:color="000000" w:sz="0" w:space="0"/>
              </w:pBdr>
              <w:spacing w:line="400" w:lineRule="exact"/>
              <w:jc w:val="center"/>
            </w:pPr>
            <w:r>
              <w:rPr>
                <w:rFonts w:ascii="宋体" w:hAnsi="宋体" w:eastAsia="宋体" w:cs="宋体"/>
                <w:color w:val="000000"/>
              </w:rPr>
              <w:t>企业业绩（</w:t>
            </w:r>
            <w:r>
              <w:rPr>
                <w:rFonts w:hint="eastAsia" w:ascii="宋体" w:hAnsi="宋体" w:eastAsia="宋体" w:cs="宋体"/>
                <w:color w:val="000000"/>
              </w:rPr>
              <w:t>6</w:t>
            </w:r>
            <w:r>
              <w:rPr>
                <w:rFonts w:ascii="宋体" w:hAnsi="宋体" w:eastAsia="宋体" w:cs="宋体"/>
                <w:color w:val="000000"/>
              </w:rPr>
              <w:t>分）</w:t>
            </w:r>
          </w:p>
        </w:tc>
        <w:tc>
          <w:tcPr>
            <w:tcW w:w="8359" w:type="dxa"/>
            <w:tcBorders>
              <w:top w:val="nil"/>
              <w:left w:val="nil"/>
              <w:bottom w:val="single" w:color="000000" w:sz="8" w:space="0"/>
              <w:right w:val="single" w:color="000000" w:sz="8" w:space="0"/>
            </w:tcBorders>
            <w:noWrap/>
            <w:tcMar>
              <w:top w:w="0" w:type="dxa"/>
              <w:left w:w="0" w:type="dxa"/>
              <w:bottom w:w="0" w:type="dxa"/>
              <w:right w:w="0" w:type="dxa"/>
            </w:tcMar>
          </w:tcPr>
          <w:p w14:paraId="13A12C81">
            <w:pPr>
              <w:widowControl/>
              <w:pBdr>
                <w:top w:val="none" w:color="000000" w:sz="0" w:space="0"/>
                <w:left w:val="none" w:color="000000" w:sz="0" w:space="0"/>
                <w:bottom w:val="none" w:color="000000" w:sz="0" w:space="0"/>
                <w:right w:val="none" w:color="000000" w:sz="0" w:space="0"/>
              </w:pBdr>
              <w:spacing w:line="400" w:lineRule="exact"/>
            </w:pPr>
            <w:r>
              <w:rPr>
                <w:rFonts w:ascii="宋体" w:hAnsi="宋体" w:eastAsia="宋体" w:cs="宋体"/>
                <w:color w:val="000000"/>
              </w:rPr>
              <w:t>供应商自202</w:t>
            </w:r>
            <w:r>
              <w:rPr>
                <w:rFonts w:hint="eastAsia" w:ascii="宋体" w:hAnsi="宋体" w:eastAsia="宋体" w:cs="宋体"/>
                <w:color w:val="000000"/>
              </w:rPr>
              <w:t>3</w:t>
            </w:r>
            <w:r>
              <w:rPr>
                <w:rFonts w:ascii="宋体" w:hAnsi="宋体" w:eastAsia="宋体" w:cs="宋体"/>
                <w:color w:val="000000"/>
              </w:rPr>
              <w:t>年1月1日以来承担过一个类似项目业绩，有一</w:t>
            </w:r>
            <w:r>
              <w:rPr>
                <w:rFonts w:hint="eastAsia" w:ascii="宋体" w:hAnsi="宋体" w:eastAsia="宋体" w:cs="宋体"/>
                <w:color w:val="000000"/>
              </w:rPr>
              <w:t>个</w:t>
            </w:r>
            <w:r>
              <w:rPr>
                <w:rFonts w:ascii="宋体" w:hAnsi="宋体" w:eastAsia="宋体" w:cs="宋体"/>
                <w:color w:val="000000"/>
              </w:rPr>
              <w:t>得</w:t>
            </w:r>
            <w:r>
              <w:rPr>
                <w:rFonts w:hint="eastAsia" w:ascii="宋体" w:hAnsi="宋体" w:eastAsia="宋体" w:cs="宋体"/>
                <w:color w:val="000000"/>
              </w:rPr>
              <w:t>2</w:t>
            </w:r>
            <w:r>
              <w:rPr>
                <w:rFonts w:ascii="宋体" w:hAnsi="宋体" w:eastAsia="宋体" w:cs="宋体"/>
                <w:color w:val="000000"/>
              </w:rPr>
              <w:t>分，本项最高得</w:t>
            </w:r>
            <w:r>
              <w:rPr>
                <w:rFonts w:hint="eastAsia" w:ascii="宋体" w:hAnsi="宋体" w:eastAsia="宋体" w:cs="宋体"/>
                <w:color w:val="000000"/>
              </w:rPr>
              <w:t>6</w:t>
            </w:r>
            <w:r>
              <w:rPr>
                <w:rFonts w:ascii="宋体" w:hAnsi="宋体" w:eastAsia="宋体" w:cs="宋体"/>
                <w:color w:val="000000"/>
              </w:rPr>
              <w:t>分。</w:t>
            </w:r>
          </w:p>
          <w:p w14:paraId="076FEC51">
            <w:pPr>
              <w:widowControl/>
              <w:pBdr>
                <w:top w:val="none" w:color="000000" w:sz="0" w:space="0"/>
                <w:left w:val="none" w:color="000000" w:sz="0" w:space="0"/>
                <w:bottom w:val="none" w:color="000000" w:sz="0" w:space="0"/>
                <w:right w:val="none" w:color="000000" w:sz="0" w:space="0"/>
              </w:pBdr>
              <w:spacing w:line="400" w:lineRule="exact"/>
            </w:pPr>
            <w:r>
              <w:rPr>
                <w:rFonts w:ascii="宋体" w:hAnsi="宋体" w:eastAsia="宋体" w:cs="宋体"/>
                <w:color w:val="000000"/>
              </w:rPr>
              <w:t>注：1、业绩时间以交（竣）工验收证明时间为准，提供</w:t>
            </w:r>
            <w:r>
              <w:rPr>
                <w:rFonts w:ascii="宋体" w:hAnsi="宋体" w:eastAsia="宋体" w:cs="宋体"/>
                <w:b/>
                <w:color w:val="000000"/>
              </w:rPr>
              <w:t>成交确认书或中标通知书</w:t>
            </w:r>
            <w:r>
              <w:rPr>
                <w:rFonts w:ascii="宋体" w:hAnsi="宋体" w:eastAsia="宋体" w:cs="宋体"/>
                <w:color w:val="000000"/>
              </w:rPr>
              <w:t>（非招标项目不需提供，但须提供业主出具的加盖单位公章的直接发包证明）、</w:t>
            </w:r>
            <w:r>
              <w:rPr>
                <w:rFonts w:ascii="宋体" w:hAnsi="宋体" w:eastAsia="宋体" w:cs="宋体"/>
                <w:b/>
                <w:color w:val="000000"/>
              </w:rPr>
              <w:t>施工合同、交</w:t>
            </w:r>
            <w:r>
              <w:rPr>
                <w:rFonts w:hint="eastAsia" w:ascii="宋体" w:hAnsi="宋体" w:eastAsia="宋体" w:cs="宋体"/>
                <w:b/>
                <w:color w:val="000000"/>
              </w:rPr>
              <w:t>工或</w:t>
            </w:r>
            <w:r>
              <w:rPr>
                <w:rFonts w:ascii="宋体" w:hAnsi="宋体" w:eastAsia="宋体" w:cs="宋体"/>
                <w:b/>
                <w:color w:val="000000"/>
              </w:rPr>
              <w:t>竣工验收证明原件彩色扫描件并加盖CA电子公章（所提供材料无法证明相关工作内容，供应商可出具业主证明材料并加盖CA电子公章，格式自拟。）</w:t>
            </w:r>
          </w:p>
          <w:p w14:paraId="57622A0C">
            <w:pPr>
              <w:widowControl/>
              <w:pBdr>
                <w:top w:val="none" w:color="000000" w:sz="0" w:space="0"/>
                <w:left w:val="none" w:color="000000" w:sz="0" w:space="0"/>
                <w:bottom w:val="none" w:color="000000" w:sz="0" w:space="0"/>
                <w:right w:val="none" w:color="000000" w:sz="0" w:space="0"/>
              </w:pBdr>
              <w:spacing w:line="400" w:lineRule="exact"/>
            </w:pPr>
            <w:r>
              <w:rPr>
                <w:rFonts w:ascii="宋体" w:hAnsi="宋体" w:eastAsia="宋体" w:cs="宋体"/>
                <w:color w:val="000000"/>
              </w:rPr>
              <w:t>2、未提供上述材料或提供不全的，不予加分。如业绩材料弄虚作假，一经查实，建议政府采购部门将其列入黑名单。</w:t>
            </w:r>
          </w:p>
        </w:tc>
      </w:tr>
      <w:tr w14:paraId="519F89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996" w:type="dxa"/>
            <w:tcBorders>
              <w:top w:val="nil"/>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1E7C4028">
            <w:pPr>
              <w:widowControl/>
              <w:pBdr>
                <w:top w:val="none" w:color="000000" w:sz="0" w:space="0"/>
                <w:left w:val="none" w:color="000000" w:sz="0" w:space="0"/>
                <w:bottom w:val="none" w:color="000000" w:sz="0" w:space="0"/>
                <w:right w:val="none" w:color="000000" w:sz="0" w:space="0"/>
              </w:pBdr>
              <w:spacing w:line="400" w:lineRule="exact"/>
              <w:jc w:val="center"/>
            </w:pPr>
            <w:r>
              <w:rPr>
                <w:rFonts w:ascii="宋体" w:hAnsi="宋体" w:eastAsia="宋体" w:cs="宋体"/>
                <w:color w:val="000000"/>
              </w:rPr>
              <w:t>项目实施方案（</w:t>
            </w:r>
            <w:r>
              <w:rPr>
                <w:rFonts w:hint="eastAsia" w:ascii="宋体" w:hAnsi="宋体" w:eastAsia="宋体" w:cs="宋体"/>
                <w:color w:val="000000"/>
              </w:rPr>
              <w:t>44</w:t>
            </w:r>
            <w:r>
              <w:rPr>
                <w:rFonts w:ascii="宋体" w:hAnsi="宋体" w:eastAsia="宋体" w:cs="宋体"/>
                <w:color w:val="000000"/>
              </w:rPr>
              <w:t>分）</w:t>
            </w:r>
          </w:p>
        </w:tc>
        <w:tc>
          <w:tcPr>
            <w:tcW w:w="8359" w:type="dxa"/>
            <w:tcBorders>
              <w:top w:val="nil"/>
              <w:left w:val="nil"/>
              <w:bottom w:val="single" w:color="000000" w:sz="8" w:space="0"/>
              <w:right w:val="single" w:color="000000" w:sz="8" w:space="0"/>
            </w:tcBorders>
            <w:noWrap/>
            <w:tcMar>
              <w:top w:w="0" w:type="dxa"/>
              <w:left w:w="0" w:type="dxa"/>
              <w:bottom w:w="0" w:type="dxa"/>
              <w:right w:w="0" w:type="dxa"/>
            </w:tcMar>
            <w:vAlign w:val="center"/>
          </w:tcPr>
          <w:p w14:paraId="33C2B887">
            <w:pPr>
              <w:widowControl/>
              <w:pBdr>
                <w:top w:val="none" w:color="000000" w:sz="0" w:space="0"/>
                <w:left w:val="none" w:color="000000" w:sz="0" w:space="0"/>
                <w:bottom w:val="none" w:color="000000" w:sz="0" w:space="0"/>
                <w:right w:val="none" w:color="000000" w:sz="0" w:space="0"/>
              </w:pBdr>
              <w:spacing w:line="400" w:lineRule="exact"/>
            </w:pPr>
            <w:r>
              <w:rPr>
                <w:rFonts w:ascii="宋体" w:hAnsi="宋体" w:eastAsia="宋体" w:cs="宋体"/>
                <w:color w:val="000000"/>
              </w:rPr>
              <w:t>根据投标供应商的项目实施方案的完整性、准确性等方面进行综合评分：</w:t>
            </w:r>
          </w:p>
          <w:p w14:paraId="75619CD4">
            <w:pPr>
              <w:widowControl/>
              <w:pBdr>
                <w:top w:val="none" w:color="000000" w:sz="0" w:space="0"/>
                <w:left w:val="none" w:color="000000" w:sz="0" w:space="0"/>
                <w:bottom w:val="none" w:color="000000" w:sz="0" w:space="0"/>
                <w:right w:val="none" w:color="000000" w:sz="0" w:space="0"/>
              </w:pBdr>
              <w:spacing w:line="400" w:lineRule="exact"/>
            </w:pPr>
            <w:r>
              <w:rPr>
                <w:rFonts w:ascii="宋体" w:hAnsi="宋体" w:eastAsia="宋体" w:cs="宋体"/>
                <w:b/>
                <w:color w:val="000000"/>
              </w:rPr>
              <w:t>1、施工方案与技术措施</w:t>
            </w:r>
            <w:r>
              <w:rPr>
                <w:rFonts w:ascii="宋体" w:hAnsi="宋体" w:eastAsia="宋体" w:cs="宋体"/>
                <w:color w:val="000000"/>
              </w:rPr>
              <w:t>（</w:t>
            </w:r>
            <w:r>
              <w:rPr>
                <w:rFonts w:hint="eastAsia" w:ascii="宋体" w:hAnsi="宋体" w:eastAsia="宋体" w:cs="宋体"/>
                <w:color w:val="000000"/>
              </w:rPr>
              <w:t>8</w:t>
            </w:r>
            <w:r>
              <w:rPr>
                <w:rFonts w:ascii="宋体" w:hAnsi="宋体" w:eastAsia="宋体" w:cs="宋体"/>
                <w:color w:val="000000"/>
              </w:rPr>
              <w:t>分）：根据投标供应商提供的施工方案与技术措施进行评审，包括但不限于：①施工准备；②施工项目目标控制；③技术措施；④项目安全措施等方面内容。</w:t>
            </w:r>
          </w:p>
          <w:p w14:paraId="65611195">
            <w:pPr>
              <w:widowControl/>
              <w:pBdr>
                <w:top w:val="none" w:color="000000" w:sz="0" w:space="0"/>
                <w:left w:val="none" w:color="000000" w:sz="0" w:space="0"/>
                <w:bottom w:val="none" w:color="000000" w:sz="0" w:space="0"/>
                <w:right w:val="none" w:color="000000" w:sz="0" w:space="0"/>
              </w:pBdr>
              <w:spacing w:line="400" w:lineRule="exact"/>
            </w:pPr>
            <w:r>
              <w:rPr>
                <w:rFonts w:ascii="宋体" w:hAnsi="宋体" w:eastAsia="宋体" w:cs="宋体"/>
                <w:color w:val="000000"/>
              </w:rPr>
              <w:t>以上方案内容完整得</w:t>
            </w:r>
            <w:r>
              <w:rPr>
                <w:rFonts w:hint="eastAsia" w:ascii="宋体" w:hAnsi="宋体" w:eastAsia="宋体" w:cs="宋体"/>
                <w:color w:val="000000"/>
              </w:rPr>
              <w:t>8</w:t>
            </w:r>
            <w:r>
              <w:rPr>
                <w:rFonts w:ascii="宋体" w:hAnsi="宋体" w:eastAsia="宋体" w:cs="宋体"/>
                <w:color w:val="000000"/>
              </w:rPr>
              <w:t>分，每有一内容缺失的扣</w:t>
            </w:r>
            <w:r>
              <w:rPr>
                <w:rFonts w:hint="eastAsia" w:ascii="宋体" w:hAnsi="宋体" w:eastAsia="宋体" w:cs="宋体"/>
                <w:color w:val="000000"/>
              </w:rPr>
              <w:t>2</w:t>
            </w:r>
            <w:r>
              <w:rPr>
                <w:rFonts w:ascii="宋体" w:hAnsi="宋体" w:eastAsia="宋体" w:cs="宋体"/>
                <w:color w:val="000000"/>
              </w:rPr>
              <w:t>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rPr>
              <w:t>2</w:t>
            </w:r>
            <w:r>
              <w:rPr>
                <w:rFonts w:ascii="宋体" w:hAnsi="宋体" w:eastAsia="宋体" w:cs="宋体"/>
                <w:color w:val="000000"/>
              </w:rPr>
              <w:t>分扣完为止，不提供不得分。</w:t>
            </w:r>
          </w:p>
          <w:p w14:paraId="72FB5B95">
            <w:pPr>
              <w:widowControl/>
              <w:pBdr>
                <w:top w:val="none" w:color="000000" w:sz="0" w:space="0"/>
                <w:left w:val="none" w:color="000000" w:sz="0" w:space="0"/>
                <w:bottom w:val="none" w:color="000000" w:sz="0" w:space="0"/>
                <w:right w:val="none" w:color="000000" w:sz="0" w:space="0"/>
              </w:pBdr>
              <w:spacing w:line="400" w:lineRule="exact"/>
            </w:pPr>
            <w:r>
              <w:rPr>
                <w:rFonts w:ascii="宋体" w:hAnsi="宋体" w:eastAsia="宋体" w:cs="宋体"/>
                <w:b/>
                <w:color w:val="000000"/>
              </w:rPr>
              <w:t>2、工程进度计划与保证措施</w:t>
            </w:r>
            <w:r>
              <w:rPr>
                <w:rFonts w:ascii="宋体" w:hAnsi="宋体" w:eastAsia="宋体" w:cs="宋体"/>
                <w:color w:val="000000"/>
              </w:rPr>
              <w:t>（</w:t>
            </w:r>
            <w:r>
              <w:rPr>
                <w:rFonts w:hint="eastAsia" w:ascii="宋体" w:hAnsi="宋体" w:eastAsia="宋体" w:cs="宋体"/>
                <w:color w:val="000000"/>
              </w:rPr>
              <w:t>8</w:t>
            </w:r>
            <w:r>
              <w:rPr>
                <w:rFonts w:ascii="宋体" w:hAnsi="宋体" w:eastAsia="宋体" w:cs="宋体"/>
                <w:color w:val="000000"/>
              </w:rPr>
              <w:t>分）：根据投标供应商提供工程进度计划与保证措施进行评审，包括但不限于：①对施工进度的关键因素分析；②保证措施和人员分工的合理性；③实施计划、工期进度安排；④机械设备和材料投入等方面内容。</w:t>
            </w:r>
          </w:p>
          <w:p w14:paraId="3815B92D">
            <w:pPr>
              <w:widowControl/>
              <w:pBdr>
                <w:top w:val="none" w:color="000000" w:sz="0" w:space="0"/>
                <w:left w:val="none" w:color="000000" w:sz="0" w:space="0"/>
                <w:bottom w:val="none" w:color="000000" w:sz="0" w:space="0"/>
                <w:right w:val="none" w:color="000000" w:sz="0" w:space="0"/>
              </w:pBdr>
              <w:spacing w:line="400" w:lineRule="exact"/>
            </w:pPr>
            <w:r>
              <w:rPr>
                <w:rFonts w:ascii="宋体" w:hAnsi="宋体" w:eastAsia="宋体" w:cs="宋体"/>
                <w:color w:val="000000"/>
              </w:rPr>
              <w:t>以上方案内容完整得</w:t>
            </w:r>
            <w:r>
              <w:rPr>
                <w:rFonts w:hint="eastAsia" w:ascii="宋体" w:hAnsi="宋体" w:eastAsia="宋体" w:cs="宋体"/>
                <w:color w:val="000000"/>
              </w:rPr>
              <w:t>8</w:t>
            </w:r>
            <w:r>
              <w:rPr>
                <w:rFonts w:ascii="宋体" w:hAnsi="宋体" w:eastAsia="宋体" w:cs="宋体"/>
                <w:color w:val="000000"/>
              </w:rPr>
              <w:t>分，每有一内容缺失的扣</w:t>
            </w:r>
            <w:r>
              <w:rPr>
                <w:rFonts w:hint="eastAsia" w:ascii="宋体" w:hAnsi="宋体" w:eastAsia="宋体" w:cs="宋体"/>
                <w:color w:val="000000"/>
              </w:rPr>
              <w:t>2</w:t>
            </w:r>
            <w:r>
              <w:rPr>
                <w:rFonts w:ascii="宋体" w:hAnsi="宋体" w:eastAsia="宋体" w:cs="宋体"/>
                <w:color w:val="000000"/>
              </w:rPr>
              <w:t>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rPr>
              <w:t>2</w:t>
            </w:r>
            <w:r>
              <w:rPr>
                <w:rFonts w:ascii="宋体" w:hAnsi="宋体" w:eastAsia="宋体" w:cs="宋体"/>
                <w:color w:val="000000"/>
              </w:rPr>
              <w:t>分扣完为止，不提供不得分。</w:t>
            </w:r>
          </w:p>
          <w:p w14:paraId="69B1C18D">
            <w:pPr>
              <w:widowControl/>
              <w:pBdr>
                <w:top w:val="none" w:color="000000" w:sz="0" w:space="0"/>
                <w:left w:val="none" w:color="000000" w:sz="0" w:space="0"/>
                <w:bottom w:val="none" w:color="000000" w:sz="0" w:space="0"/>
                <w:right w:val="none" w:color="000000" w:sz="0" w:space="0"/>
              </w:pBdr>
              <w:spacing w:line="400" w:lineRule="exact"/>
            </w:pPr>
            <w:r>
              <w:rPr>
                <w:rFonts w:ascii="宋体" w:hAnsi="宋体" w:eastAsia="宋体" w:cs="宋体"/>
                <w:b/>
                <w:color w:val="000000"/>
              </w:rPr>
              <w:t>3、安全管理体系和措施</w:t>
            </w:r>
            <w:r>
              <w:rPr>
                <w:rFonts w:ascii="宋体" w:hAnsi="宋体" w:eastAsia="宋体" w:cs="宋体"/>
                <w:color w:val="000000"/>
              </w:rPr>
              <w:t>（</w:t>
            </w:r>
            <w:r>
              <w:rPr>
                <w:rFonts w:hint="eastAsia" w:ascii="宋体" w:hAnsi="宋体" w:eastAsia="宋体" w:cs="宋体"/>
                <w:color w:val="000000"/>
              </w:rPr>
              <w:t>8</w:t>
            </w:r>
            <w:r>
              <w:rPr>
                <w:rFonts w:ascii="宋体" w:hAnsi="宋体" w:eastAsia="宋体" w:cs="宋体"/>
                <w:color w:val="000000"/>
              </w:rPr>
              <w:t>分）：根据投标供应商提供的安全管理体系和措施进行评审，包括但不限于：①安全管理体系；②安全管理制度；③岗位职责的健全；④安全保证措施等方面内容。</w:t>
            </w:r>
          </w:p>
          <w:p w14:paraId="2FBB26D7">
            <w:pPr>
              <w:widowControl/>
              <w:pBdr>
                <w:top w:val="none" w:color="000000" w:sz="0" w:space="0"/>
                <w:left w:val="none" w:color="000000" w:sz="0" w:space="0"/>
                <w:bottom w:val="none" w:color="000000" w:sz="0" w:space="0"/>
                <w:right w:val="none" w:color="000000" w:sz="0" w:space="0"/>
              </w:pBdr>
              <w:spacing w:line="400" w:lineRule="exact"/>
            </w:pPr>
            <w:r>
              <w:rPr>
                <w:rFonts w:ascii="宋体" w:hAnsi="宋体" w:eastAsia="宋体" w:cs="宋体"/>
                <w:color w:val="000000"/>
              </w:rPr>
              <w:t>以上方案内容完整得</w:t>
            </w:r>
            <w:r>
              <w:rPr>
                <w:rFonts w:hint="eastAsia" w:ascii="宋体" w:hAnsi="宋体" w:eastAsia="宋体" w:cs="宋体"/>
                <w:color w:val="000000"/>
              </w:rPr>
              <w:t>8</w:t>
            </w:r>
            <w:r>
              <w:rPr>
                <w:rFonts w:ascii="宋体" w:hAnsi="宋体" w:eastAsia="宋体" w:cs="宋体"/>
                <w:color w:val="000000"/>
              </w:rPr>
              <w:t>分，每有一内容缺失的扣</w:t>
            </w:r>
            <w:r>
              <w:rPr>
                <w:rFonts w:hint="eastAsia" w:ascii="宋体" w:hAnsi="宋体" w:eastAsia="宋体" w:cs="宋体"/>
                <w:color w:val="000000"/>
              </w:rPr>
              <w:t>2</w:t>
            </w:r>
            <w:r>
              <w:rPr>
                <w:rFonts w:ascii="宋体" w:hAnsi="宋体" w:eastAsia="宋体" w:cs="宋体"/>
                <w:color w:val="000000"/>
              </w:rPr>
              <w:t>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rPr>
              <w:t>2</w:t>
            </w:r>
            <w:r>
              <w:rPr>
                <w:rFonts w:ascii="宋体" w:hAnsi="宋体" w:eastAsia="宋体" w:cs="宋体"/>
                <w:color w:val="000000"/>
              </w:rPr>
              <w:t>分扣完为止，不提供不得分。</w:t>
            </w:r>
          </w:p>
          <w:p w14:paraId="5E876212">
            <w:pPr>
              <w:widowControl/>
              <w:pBdr>
                <w:top w:val="none" w:color="000000" w:sz="0" w:space="0"/>
                <w:left w:val="none" w:color="000000" w:sz="0" w:space="0"/>
                <w:bottom w:val="none" w:color="000000" w:sz="0" w:space="0"/>
                <w:right w:val="none" w:color="000000" w:sz="0" w:space="0"/>
              </w:pBdr>
              <w:spacing w:line="400" w:lineRule="exact"/>
            </w:pPr>
            <w:r>
              <w:rPr>
                <w:rFonts w:ascii="宋体" w:hAnsi="宋体" w:eastAsia="宋体" w:cs="宋体"/>
                <w:b/>
                <w:color w:val="000000"/>
              </w:rPr>
              <w:t>4</w:t>
            </w:r>
            <w:r>
              <w:rPr>
                <w:rFonts w:ascii="宋体" w:hAnsi="宋体" w:eastAsia="宋体" w:cs="宋体"/>
                <w:color w:val="000000"/>
              </w:rPr>
              <w:t>、</w:t>
            </w:r>
            <w:r>
              <w:rPr>
                <w:rFonts w:ascii="宋体" w:hAnsi="宋体" w:eastAsia="宋体" w:cs="宋体"/>
                <w:b/>
                <w:color w:val="000000"/>
              </w:rPr>
              <w:t>项目组织结构</w:t>
            </w:r>
            <w:r>
              <w:rPr>
                <w:rFonts w:ascii="宋体" w:hAnsi="宋体" w:eastAsia="宋体" w:cs="宋体"/>
                <w:color w:val="000000"/>
              </w:rPr>
              <w:t>（</w:t>
            </w:r>
            <w:r>
              <w:rPr>
                <w:rFonts w:hint="eastAsia" w:ascii="宋体" w:hAnsi="宋体" w:eastAsia="宋体" w:cs="宋体"/>
                <w:color w:val="000000"/>
              </w:rPr>
              <w:t>4</w:t>
            </w:r>
            <w:r>
              <w:rPr>
                <w:rFonts w:ascii="宋体" w:hAnsi="宋体" w:eastAsia="宋体" w:cs="宋体"/>
                <w:color w:val="000000"/>
              </w:rPr>
              <w:t>分）：根据投标供应商提供的项目组织结构进行评审，包括但不限于：①合理安排项目部组织结构；②项目组人员专业齐全，执业资格齐全等方面内容。</w:t>
            </w:r>
          </w:p>
          <w:p w14:paraId="70A9DB23">
            <w:pPr>
              <w:widowControl/>
              <w:pBdr>
                <w:top w:val="none" w:color="000000" w:sz="0" w:space="0"/>
                <w:left w:val="none" w:color="000000" w:sz="0" w:space="0"/>
                <w:bottom w:val="none" w:color="000000" w:sz="0" w:space="0"/>
                <w:right w:val="none" w:color="000000" w:sz="0" w:space="0"/>
              </w:pBdr>
              <w:spacing w:line="400" w:lineRule="exact"/>
            </w:pPr>
            <w:r>
              <w:rPr>
                <w:rFonts w:ascii="宋体" w:hAnsi="宋体" w:eastAsia="宋体" w:cs="宋体"/>
                <w:color w:val="000000"/>
              </w:rPr>
              <w:t>以上方案内容完整得</w:t>
            </w:r>
            <w:r>
              <w:rPr>
                <w:rFonts w:hint="eastAsia" w:ascii="宋体" w:hAnsi="宋体" w:eastAsia="宋体" w:cs="宋体"/>
                <w:color w:val="000000"/>
              </w:rPr>
              <w:t>4</w:t>
            </w:r>
            <w:r>
              <w:rPr>
                <w:rFonts w:ascii="宋体" w:hAnsi="宋体" w:eastAsia="宋体" w:cs="宋体"/>
                <w:color w:val="000000"/>
              </w:rPr>
              <w:t>分，每有一内容缺失的扣</w:t>
            </w:r>
            <w:r>
              <w:rPr>
                <w:rFonts w:hint="eastAsia" w:ascii="宋体" w:hAnsi="宋体" w:eastAsia="宋体" w:cs="宋体"/>
                <w:color w:val="000000"/>
              </w:rPr>
              <w:t>2</w:t>
            </w:r>
            <w:r>
              <w:rPr>
                <w:rFonts w:ascii="宋体" w:hAnsi="宋体" w:eastAsia="宋体" w:cs="宋体"/>
                <w:color w:val="000000"/>
              </w:rPr>
              <w:t xml:space="preserve">分；每有一处存在缺陷（缺陷是指不适用于本项目，表述前后不一致或内容矛盾，语句有歧义，仅有框架或标题，涉及的规范及标准错误，套用其他项目内容等任意一种情形）的扣 </w:t>
            </w:r>
            <w:r>
              <w:rPr>
                <w:rFonts w:hint="eastAsia" w:ascii="宋体" w:hAnsi="宋体" w:eastAsia="宋体" w:cs="宋体"/>
                <w:color w:val="000000"/>
              </w:rPr>
              <w:t>0.5</w:t>
            </w:r>
            <w:r>
              <w:rPr>
                <w:rFonts w:ascii="宋体" w:hAnsi="宋体" w:eastAsia="宋体" w:cs="宋体"/>
                <w:color w:val="000000"/>
              </w:rPr>
              <w:t>分，直至该项分值</w:t>
            </w:r>
            <w:r>
              <w:rPr>
                <w:rFonts w:hint="eastAsia" w:ascii="宋体" w:hAnsi="宋体" w:eastAsia="宋体" w:cs="宋体"/>
                <w:color w:val="000000"/>
              </w:rPr>
              <w:t>2</w:t>
            </w:r>
            <w:r>
              <w:rPr>
                <w:rFonts w:ascii="宋体" w:hAnsi="宋体" w:eastAsia="宋体" w:cs="宋体"/>
                <w:color w:val="000000"/>
              </w:rPr>
              <w:t>分扣完为止，不提供不得分。</w:t>
            </w:r>
          </w:p>
          <w:p w14:paraId="590342B6">
            <w:pPr>
              <w:widowControl/>
              <w:pBdr>
                <w:top w:val="none" w:color="000000" w:sz="0" w:space="0"/>
                <w:left w:val="none" w:color="000000" w:sz="0" w:space="0"/>
                <w:bottom w:val="none" w:color="000000" w:sz="0" w:space="0"/>
                <w:right w:val="none" w:color="000000" w:sz="0" w:space="0"/>
              </w:pBdr>
              <w:spacing w:line="400" w:lineRule="exact"/>
            </w:pPr>
            <w:r>
              <w:rPr>
                <w:rFonts w:ascii="宋体" w:hAnsi="宋体" w:eastAsia="宋体" w:cs="宋体"/>
                <w:b/>
                <w:color w:val="000000"/>
              </w:rPr>
              <w:t>5、质量管理体系和措施</w:t>
            </w:r>
            <w:r>
              <w:rPr>
                <w:rFonts w:ascii="宋体" w:hAnsi="宋体" w:eastAsia="宋体" w:cs="宋体"/>
                <w:color w:val="000000"/>
              </w:rPr>
              <w:t>（</w:t>
            </w:r>
            <w:r>
              <w:rPr>
                <w:rFonts w:hint="eastAsia" w:ascii="宋体" w:hAnsi="宋体" w:eastAsia="宋体" w:cs="宋体"/>
                <w:color w:val="000000"/>
              </w:rPr>
              <w:t>8</w:t>
            </w:r>
            <w:r>
              <w:rPr>
                <w:rFonts w:ascii="宋体" w:hAnsi="宋体" w:eastAsia="宋体" w:cs="宋体"/>
                <w:color w:val="000000"/>
              </w:rPr>
              <w:t>分）：根据供应商提供的质量管理体系和措施进行评审，包括但不限于：①确定质量方针和目标；②质量管理体系；③质量保证措施；④制度、岗位职责的健全等方面内容。</w:t>
            </w:r>
          </w:p>
          <w:p w14:paraId="21D63A06">
            <w:pPr>
              <w:widowControl/>
              <w:pBdr>
                <w:top w:val="none" w:color="000000" w:sz="0" w:space="0"/>
                <w:left w:val="none" w:color="000000" w:sz="0" w:space="0"/>
                <w:bottom w:val="none" w:color="000000" w:sz="0" w:space="0"/>
                <w:right w:val="none" w:color="000000" w:sz="0" w:space="0"/>
              </w:pBdr>
              <w:spacing w:line="400" w:lineRule="exact"/>
            </w:pPr>
            <w:r>
              <w:rPr>
                <w:rFonts w:ascii="宋体" w:hAnsi="宋体" w:eastAsia="宋体" w:cs="宋体"/>
                <w:color w:val="000000"/>
              </w:rPr>
              <w:t>以上方案内容完整得</w:t>
            </w:r>
            <w:r>
              <w:rPr>
                <w:rFonts w:hint="eastAsia" w:ascii="宋体" w:hAnsi="宋体" w:eastAsia="宋体" w:cs="宋体"/>
                <w:color w:val="000000"/>
              </w:rPr>
              <w:t>8</w:t>
            </w:r>
            <w:r>
              <w:rPr>
                <w:rFonts w:ascii="宋体" w:hAnsi="宋体" w:eastAsia="宋体" w:cs="宋体"/>
                <w:color w:val="000000"/>
              </w:rPr>
              <w:t>分，每有一内容缺失的扣</w:t>
            </w:r>
            <w:r>
              <w:rPr>
                <w:rFonts w:hint="eastAsia" w:ascii="宋体" w:hAnsi="宋体" w:eastAsia="宋体" w:cs="宋体"/>
                <w:color w:val="000000"/>
              </w:rPr>
              <w:t>2</w:t>
            </w:r>
            <w:r>
              <w:rPr>
                <w:rFonts w:ascii="宋体" w:hAnsi="宋体" w:eastAsia="宋体" w:cs="宋体"/>
                <w:color w:val="000000"/>
              </w:rPr>
              <w:t>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rPr>
              <w:t>2</w:t>
            </w:r>
            <w:r>
              <w:rPr>
                <w:rFonts w:ascii="宋体" w:hAnsi="宋体" w:eastAsia="宋体" w:cs="宋体"/>
                <w:color w:val="000000"/>
              </w:rPr>
              <w:t>分扣完为止，不提供不得分。</w:t>
            </w:r>
          </w:p>
          <w:p w14:paraId="13896BB0">
            <w:pPr>
              <w:widowControl/>
              <w:pBdr>
                <w:top w:val="none" w:color="000000" w:sz="0" w:space="0"/>
                <w:left w:val="none" w:color="000000" w:sz="0" w:space="0"/>
                <w:bottom w:val="none" w:color="000000" w:sz="0" w:space="0"/>
                <w:right w:val="none" w:color="000000" w:sz="0" w:space="0"/>
              </w:pBdr>
              <w:spacing w:line="400" w:lineRule="exact"/>
            </w:pPr>
            <w:r>
              <w:rPr>
                <w:rFonts w:ascii="宋体" w:hAnsi="宋体" w:eastAsia="宋体" w:cs="宋体"/>
                <w:b/>
                <w:color w:val="000000"/>
              </w:rPr>
              <w:t>6、文明施工及环境保护方案</w:t>
            </w:r>
            <w:r>
              <w:rPr>
                <w:rFonts w:ascii="宋体" w:hAnsi="宋体" w:eastAsia="宋体" w:cs="宋体"/>
                <w:color w:val="000000"/>
              </w:rPr>
              <w:t>（</w:t>
            </w:r>
            <w:r>
              <w:rPr>
                <w:rFonts w:hint="eastAsia" w:ascii="宋体" w:hAnsi="宋体" w:eastAsia="宋体" w:cs="宋体"/>
                <w:color w:val="000000"/>
              </w:rPr>
              <w:t>8</w:t>
            </w:r>
            <w:r>
              <w:rPr>
                <w:rFonts w:ascii="宋体" w:hAnsi="宋体" w:eastAsia="宋体" w:cs="宋体"/>
                <w:color w:val="000000"/>
              </w:rPr>
              <w:t>分）：根据投标供应商提供的文明施工及环境保护方案进行评审，包括但不限于：①文明施工措施；②安全管理规定；③现场用电安全措施、噪声治理方案、施工固体废弃物的处置措施等；④事故与火灾预防等方面内容。</w:t>
            </w:r>
          </w:p>
          <w:p w14:paraId="4CD9EAA9">
            <w:pPr>
              <w:widowControl/>
              <w:pBdr>
                <w:top w:val="none" w:color="000000" w:sz="0" w:space="0"/>
                <w:left w:val="none" w:color="000000" w:sz="0" w:space="0"/>
                <w:bottom w:val="none" w:color="000000" w:sz="0" w:space="0"/>
                <w:right w:val="none" w:color="000000" w:sz="0" w:space="0"/>
              </w:pBdr>
              <w:spacing w:line="400" w:lineRule="exact"/>
            </w:pPr>
            <w:r>
              <w:rPr>
                <w:rFonts w:ascii="宋体" w:hAnsi="宋体" w:eastAsia="宋体" w:cs="宋体"/>
                <w:color w:val="000000"/>
              </w:rPr>
              <w:t>以上方案内容完整得</w:t>
            </w:r>
            <w:r>
              <w:rPr>
                <w:rFonts w:hint="eastAsia" w:ascii="宋体" w:hAnsi="宋体" w:eastAsia="宋体" w:cs="宋体"/>
                <w:color w:val="000000"/>
              </w:rPr>
              <w:t>8</w:t>
            </w:r>
            <w:r>
              <w:rPr>
                <w:rFonts w:ascii="宋体" w:hAnsi="宋体" w:eastAsia="宋体" w:cs="宋体"/>
                <w:color w:val="000000"/>
              </w:rPr>
              <w:t>分，每有一内容缺失的扣</w:t>
            </w:r>
            <w:r>
              <w:rPr>
                <w:rFonts w:hint="eastAsia" w:ascii="宋体" w:hAnsi="宋体" w:eastAsia="宋体" w:cs="宋体"/>
                <w:color w:val="000000"/>
              </w:rPr>
              <w:t>2</w:t>
            </w:r>
            <w:r>
              <w:rPr>
                <w:rFonts w:ascii="宋体" w:hAnsi="宋体" w:eastAsia="宋体" w:cs="宋体"/>
                <w:color w:val="000000"/>
              </w:rPr>
              <w:t>分；每有一处存在缺陷（缺陷是指不适用于本项目，表述前后不一致或内容矛盾，语句有歧义，仅有框架或标题，涉及的规范及标准错误，套用其他项目内容等任意一种情形）的扣 0.5 分，直至该项分值</w:t>
            </w:r>
            <w:r>
              <w:rPr>
                <w:rFonts w:hint="eastAsia" w:ascii="宋体" w:hAnsi="宋体" w:eastAsia="宋体" w:cs="宋体"/>
                <w:color w:val="000000"/>
              </w:rPr>
              <w:t>2</w:t>
            </w:r>
            <w:r>
              <w:rPr>
                <w:rFonts w:ascii="宋体" w:hAnsi="宋体" w:eastAsia="宋体" w:cs="宋体"/>
                <w:color w:val="000000"/>
              </w:rPr>
              <w:t>分扣完为止，不提供不得分。 </w:t>
            </w:r>
          </w:p>
        </w:tc>
      </w:tr>
    </w:tbl>
    <w:p w14:paraId="1B7E19B2">
      <w:pPr>
        <w:widowControl/>
        <w:pBdr>
          <w:top w:val="none" w:color="000000" w:sz="0" w:space="0"/>
          <w:left w:val="none" w:color="000000" w:sz="0" w:space="0"/>
          <w:bottom w:val="none" w:color="000000" w:sz="0" w:space="0"/>
          <w:right w:val="none" w:color="000000" w:sz="0" w:space="0"/>
        </w:pBdr>
        <w:spacing w:before="240" w:after="240" w:line="400" w:lineRule="exact"/>
        <w:jc w:val="center"/>
      </w:pPr>
      <w:r>
        <w:rPr>
          <w:rFonts w:ascii="宋体" w:hAnsi="宋体" w:eastAsia="宋体" w:cs="宋体"/>
          <w:color w:val="000000"/>
          <w:sz w:val="44"/>
        </w:rPr>
        <w:t> </w:t>
      </w:r>
    </w:p>
    <w:p w14:paraId="0E6DE8EA">
      <w:pPr>
        <w:pStyle w:val="15"/>
        <w:spacing w:beforeAutospacing="0" w:afterAutospacing="0"/>
        <w:jc w:val="both"/>
        <w:rPr>
          <w:rFonts w:ascii="宋体" w:hAnsi="宋体" w:eastAsia="宋体" w:cs="宋体"/>
        </w:rPr>
      </w:pPr>
    </w:p>
    <w:p w14:paraId="2EC24886">
      <w:pPr>
        <w:pStyle w:val="15"/>
        <w:spacing w:beforeAutospacing="0" w:afterAutospacing="0"/>
        <w:jc w:val="both"/>
        <w:rPr>
          <w:rFonts w:ascii="黑体" w:hAnsi="宋体" w:eastAsia="黑体" w:cs="黑体"/>
          <w:sz w:val="44"/>
          <w:szCs w:val="44"/>
        </w:rPr>
      </w:pPr>
      <w:r>
        <w:rPr>
          <w:rFonts w:hint="eastAsia" w:ascii="仿宋" w:hAnsi="仿宋" w:eastAsia="仿宋" w:cs="仿宋"/>
        </w:rPr>
        <w:t> </w:t>
      </w:r>
    </w:p>
    <w:p w14:paraId="6A48CA5E">
      <w:pPr>
        <w:rPr>
          <w:rFonts w:ascii="黑体" w:hAnsi="宋体" w:eastAsia="黑体" w:cs="黑体"/>
          <w:sz w:val="44"/>
          <w:szCs w:val="44"/>
        </w:rPr>
      </w:pPr>
      <w:bookmarkStart w:id="286" w:name="_Toc21664"/>
      <w:r>
        <w:rPr>
          <w:rFonts w:hint="eastAsia" w:ascii="黑体" w:hAnsi="宋体" w:eastAsia="黑体" w:cs="黑体"/>
          <w:sz w:val="44"/>
          <w:szCs w:val="44"/>
        </w:rPr>
        <w:br w:type="page"/>
      </w:r>
    </w:p>
    <w:p w14:paraId="085421D6">
      <w:pPr>
        <w:pStyle w:val="15"/>
        <w:keepNext/>
        <w:spacing w:beforeAutospacing="0" w:afterAutospacing="0"/>
        <w:jc w:val="center"/>
        <w:outlineLvl w:val="0"/>
      </w:pPr>
      <w:r>
        <w:rPr>
          <w:rFonts w:hint="eastAsia" w:ascii="黑体" w:hAnsi="宋体" w:eastAsia="黑体" w:cs="黑体"/>
          <w:sz w:val="44"/>
          <w:szCs w:val="44"/>
        </w:rPr>
        <w:t>第六章  响应文件格式</w:t>
      </w:r>
      <w:bookmarkEnd w:id="286"/>
      <w:r>
        <w:rPr>
          <w:rFonts w:hint="eastAsia" w:ascii="黑体" w:hAnsi="宋体" w:eastAsia="黑体" w:cs="黑体"/>
          <w:sz w:val="44"/>
          <w:szCs w:val="44"/>
        </w:rPr>
        <w:t xml:space="preserve"> </w:t>
      </w:r>
    </w:p>
    <w:p w14:paraId="4B1A2FD2">
      <w:pPr>
        <w:pStyle w:val="15"/>
        <w:spacing w:beforeAutospacing="0" w:afterAutospacing="0"/>
        <w:jc w:val="center"/>
        <w:rPr>
          <w:rFonts w:ascii="宋体" w:hAnsi="宋体" w:eastAsia="宋体" w:cs="宋体"/>
          <w:b/>
          <w:sz w:val="72"/>
          <w:szCs w:val="72"/>
        </w:rPr>
      </w:pPr>
      <w:bookmarkStart w:id="287" w:name="_Toc120614282"/>
      <w:bookmarkEnd w:id="287"/>
      <w:bookmarkStart w:id="288" w:name="_Toc49090576"/>
      <w:bookmarkEnd w:id="288"/>
      <w:bookmarkStart w:id="289" w:name="_Toc26554094"/>
      <w:bookmarkStart w:id="290" w:name="_Hlt26671244"/>
      <w:bookmarkStart w:id="291" w:name="_Hlt26955039"/>
    </w:p>
    <w:p w14:paraId="49939117">
      <w:pPr>
        <w:pStyle w:val="15"/>
        <w:spacing w:beforeAutospacing="0" w:afterAutospacing="0"/>
        <w:jc w:val="center"/>
        <w:rPr>
          <w:rFonts w:ascii="宋体" w:hAnsi="宋体" w:eastAsia="宋体" w:cs="宋体"/>
          <w:b/>
          <w:sz w:val="72"/>
          <w:szCs w:val="72"/>
        </w:rPr>
      </w:pPr>
    </w:p>
    <w:p w14:paraId="5552E4B7">
      <w:pPr>
        <w:pStyle w:val="15"/>
        <w:spacing w:beforeAutospacing="0" w:afterAutospacing="0"/>
        <w:jc w:val="center"/>
      </w:pPr>
      <w:r>
        <w:rPr>
          <w:rFonts w:hint="eastAsia" w:ascii="宋体" w:hAnsi="宋体" w:eastAsia="宋体" w:cs="宋体"/>
          <w:b/>
          <w:sz w:val="72"/>
          <w:szCs w:val="72"/>
        </w:rPr>
        <w:t>响  应  文  件</w:t>
      </w:r>
    </w:p>
    <w:p w14:paraId="0AA886A1">
      <w:pPr>
        <w:pStyle w:val="15"/>
        <w:spacing w:beforeAutospacing="0" w:afterAutospacing="0"/>
        <w:jc w:val="center"/>
      </w:pPr>
      <w:r>
        <w:t> </w:t>
      </w:r>
    </w:p>
    <w:p w14:paraId="04DFF897">
      <w:pPr>
        <w:pStyle w:val="15"/>
        <w:spacing w:beforeAutospacing="0" w:afterAutospacing="0"/>
        <w:jc w:val="center"/>
      </w:pPr>
      <w:r>
        <w:t> </w:t>
      </w:r>
    </w:p>
    <w:p w14:paraId="40764936">
      <w:pPr>
        <w:pStyle w:val="15"/>
        <w:spacing w:beforeAutospacing="0" w:afterAutospacing="0"/>
        <w:jc w:val="center"/>
      </w:pPr>
      <w:r>
        <w:t> </w:t>
      </w:r>
    </w:p>
    <w:p w14:paraId="3837502E">
      <w:pPr>
        <w:pStyle w:val="15"/>
        <w:spacing w:beforeAutospacing="0" w:afterAutospacing="0"/>
        <w:jc w:val="center"/>
      </w:pPr>
      <w:r>
        <w:t> </w:t>
      </w:r>
    </w:p>
    <w:p w14:paraId="0F6939B4">
      <w:pPr>
        <w:pStyle w:val="15"/>
        <w:spacing w:beforeAutospacing="0" w:afterAutospacing="0"/>
        <w:jc w:val="center"/>
      </w:pPr>
      <w:r>
        <w:t> </w:t>
      </w:r>
    </w:p>
    <w:p w14:paraId="5A9064B7">
      <w:pPr>
        <w:pStyle w:val="15"/>
        <w:spacing w:beforeAutospacing="0" w:afterAutospacing="0"/>
        <w:ind w:firstLine="1084"/>
        <w:jc w:val="both"/>
      </w:pPr>
      <w:r>
        <w:rPr>
          <w:rFonts w:hint="eastAsia" w:ascii="宋体" w:hAnsi="宋体" w:eastAsia="宋体" w:cs="宋体"/>
          <w:b/>
          <w:sz w:val="36"/>
          <w:szCs w:val="36"/>
        </w:rPr>
        <w:t>项 目名 称：</w:t>
      </w:r>
      <w:r>
        <w:rPr>
          <w:rFonts w:hint="eastAsia" w:ascii="宋体" w:hAnsi="宋体" w:eastAsia="宋体" w:cs="宋体"/>
          <w:b/>
          <w:sz w:val="36"/>
          <w:szCs w:val="36"/>
          <w:u w:val="single"/>
        </w:rPr>
        <w:t xml:space="preserve">               </w:t>
      </w:r>
    </w:p>
    <w:p w14:paraId="22E6235D">
      <w:pPr>
        <w:pStyle w:val="15"/>
        <w:spacing w:beforeAutospacing="0" w:afterAutospacing="0"/>
        <w:ind w:firstLine="1084"/>
        <w:jc w:val="both"/>
      </w:pPr>
      <w:r>
        <w:rPr>
          <w:rFonts w:hint="eastAsia" w:ascii="宋体" w:hAnsi="宋体" w:eastAsia="宋体" w:cs="宋体"/>
          <w:b/>
          <w:sz w:val="36"/>
          <w:szCs w:val="36"/>
        </w:rPr>
        <w:t>项 目编 号：</w:t>
      </w:r>
      <w:r>
        <w:rPr>
          <w:rFonts w:hint="eastAsia" w:ascii="宋体" w:hAnsi="宋体" w:eastAsia="宋体" w:cs="宋体"/>
          <w:b/>
          <w:sz w:val="36"/>
          <w:szCs w:val="36"/>
          <w:u w:val="single"/>
        </w:rPr>
        <w:t xml:space="preserve">               </w:t>
      </w:r>
    </w:p>
    <w:p w14:paraId="2861B1BB">
      <w:pPr>
        <w:pStyle w:val="15"/>
        <w:spacing w:beforeAutospacing="0" w:afterAutospacing="0"/>
        <w:jc w:val="both"/>
        <w:outlineLvl w:val="1"/>
        <w:rPr>
          <w:rFonts w:eastAsia="宋体"/>
        </w:rPr>
      </w:pPr>
      <w:r>
        <w:rPr>
          <w:rFonts w:hint="eastAsia" w:ascii="宋体" w:hAnsi="宋体" w:eastAsia="宋体" w:cs="宋体"/>
          <w:b/>
          <w:sz w:val="36"/>
          <w:szCs w:val="36"/>
        </w:rPr>
        <w:t>   供应商名称 ：</w:t>
      </w:r>
      <w:r>
        <w:rPr>
          <w:rFonts w:hint="eastAsia" w:ascii="宋体" w:hAnsi="宋体" w:eastAsia="宋体" w:cs="宋体"/>
          <w:b/>
          <w:sz w:val="36"/>
          <w:szCs w:val="36"/>
          <w:u w:val="single"/>
        </w:rPr>
        <w:t xml:space="preserve">（加盖CA电子公章）        </w:t>
      </w:r>
    </w:p>
    <w:p w14:paraId="07B39735">
      <w:pPr>
        <w:pStyle w:val="15"/>
        <w:spacing w:beforeAutospacing="0" w:afterAutospacing="0"/>
        <w:jc w:val="both"/>
        <w:rPr>
          <w:rFonts w:eastAsia="宋体"/>
        </w:rPr>
      </w:pPr>
      <w:r>
        <w:rPr>
          <w:rFonts w:hint="eastAsia" w:ascii="宋体" w:hAnsi="宋体" w:eastAsia="宋体" w:cs="宋体"/>
          <w:b/>
          <w:sz w:val="36"/>
          <w:szCs w:val="36"/>
        </w:rPr>
        <w:t>   日   期 ：</w:t>
      </w:r>
      <w:r>
        <w:rPr>
          <w:rFonts w:hint="eastAsia" w:ascii="宋体" w:hAnsi="宋体" w:eastAsia="宋体" w:cs="宋体"/>
          <w:b/>
          <w:sz w:val="36"/>
          <w:szCs w:val="36"/>
          <w:u w:val="single"/>
        </w:rPr>
        <w:t xml:space="preserve">                </w:t>
      </w:r>
    </w:p>
    <w:p w14:paraId="00B0DD4E">
      <w:pPr>
        <w:rPr>
          <w:rFonts w:ascii="宋体" w:hAnsi="宋体" w:eastAsia="宋体" w:cs="宋体"/>
          <w:b/>
          <w:sz w:val="32"/>
          <w:szCs w:val="32"/>
        </w:rPr>
      </w:pPr>
      <w:r>
        <w:rPr>
          <w:rFonts w:hint="eastAsia" w:ascii="宋体" w:hAnsi="宋体" w:eastAsia="宋体" w:cs="宋体"/>
          <w:b/>
          <w:sz w:val="32"/>
          <w:szCs w:val="32"/>
        </w:rPr>
        <w:br w:type="page"/>
      </w:r>
    </w:p>
    <w:p w14:paraId="1FC99C4F">
      <w:pPr>
        <w:pStyle w:val="15"/>
        <w:spacing w:beforeAutospacing="0" w:afterAutospacing="0" w:line="0" w:lineRule="atLeast"/>
        <w:jc w:val="center"/>
        <w:rPr>
          <w:rFonts w:ascii="宋体" w:hAnsi="宋体" w:eastAsia="宋体" w:cs="宋体"/>
          <w:b/>
          <w:sz w:val="32"/>
          <w:szCs w:val="32"/>
        </w:rPr>
      </w:pPr>
      <w:r>
        <w:rPr>
          <w:rFonts w:hint="eastAsia" w:ascii="宋体" w:hAnsi="宋体" w:eastAsia="宋体" w:cs="宋体"/>
          <w:b/>
          <w:sz w:val="32"/>
          <w:szCs w:val="32"/>
        </w:rPr>
        <w:t>响应文件目录</w:t>
      </w:r>
    </w:p>
    <w:p w14:paraId="0710CBC4">
      <w:pPr>
        <w:pStyle w:val="15"/>
        <w:spacing w:beforeAutospacing="0" w:afterAutospacing="0" w:line="0" w:lineRule="atLeast"/>
        <w:jc w:val="center"/>
      </w:pPr>
      <w:r>
        <w:t> </w:t>
      </w:r>
    </w:p>
    <w:p w14:paraId="654DF144">
      <w:pPr>
        <w:pStyle w:val="15"/>
        <w:spacing w:beforeAutospacing="0" w:afterAutospacing="0" w:line="440" w:lineRule="exact"/>
        <w:ind w:left="480"/>
        <w:jc w:val="both"/>
        <w:outlineLvl w:val="1"/>
        <w:rPr>
          <w:rFonts w:asciiTheme="minorEastAsia" w:hAnsiTheme="minorEastAsia" w:cstheme="minorEastAsia"/>
          <w:i/>
          <w:u w:val="single"/>
        </w:rPr>
      </w:pPr>
      <w:r>
        <w:rPr>
          <w:rFonts w:hint="eastAsia" w:asciiTheme="minorEastAsia" w:hAnsiTheme="minorEastAsia" w:cstheme="minorEastAsia"/>
          <w:i/>
          <w:u w:val="single"/>
        </w:rPr>
        <w:t>一、法人或者其他组织的营业执照等证明文件，自然人的身份证明</w:t>
      </w:r>
    </w:p>
    <w:p w14:paraId="2D7BC70E">
      <w:pPr>
        <w:pStyle w:val="15"/>
        <w:spacing w:beforeAutospacing="0" w:afterAutospacing="0" w:line="440" w:lineRule="exact"/>
        <w:ind w:left="480"/>
        <w:jc w:val="both"/>
        <w:rPr>
          <w:rFonts w:asciiTheme="minorEastAsia" w:hAnsiTheme="minorEastAsia" w:cstheme="minorEastAsia"/>
          <w:i/>
          <w:u w:val="single"/>
        </w:rPr>
      </w:pPr>
      <w:r>
        <w:rPr>
          <w:rFonts w:hint="eastAsia" w:asciiTheme="minorEastAsia" w:hAnsiTheme="minorEastAsia" w:cstheme="minorEastAsia"/>
          <w:i/>
          <w:u w:val="single"/>
        </w:rPr>
        <w:t>二、上一年度的财务状况报告（至少提供资产负债表、利润表、现金流量表，磋商供应商成立不满一年无需提供）</w:t>
      </w:r>
    </w:p>
    <w:p w14:paraId="16807986">
      <w:pPr>
        <w:pStyle w:val="15"/>
        <w:spacing w:beforeAutospacing="0" w:afterAutospacing="0" w:line="440" w:lineRule="exact"/>
        <w:ind w:left="480"/>
        <w:jc w:val="both"/>
        <w:outlineLvl w:val="1"/>
        <w:rPr>
          <w:rFonts w:asciiTheme="minorEastAsia" w:hAnsiTheme="minorEastAsia" w:cstheme="minorEastAsia"/>
          <w:i/>
          <w:u w:val="single"/>
        </w:rPr>
      </w:pPr>
      <w:r>
        <w:rPr>
          <w:rFonts w:hint="eastAsia" w:asciiTheme="minorEastAsia" w:hAnsiTheme="minorEastAsia" w:cstheme="minorEastAsia"/>
          <w:i/>
          <w:u w:val="single"/>
        </w:rPr>
        <w:t>三、具备履行合同所必需的设备和专业技术能力的书面声明</w:t>
      </w:r>
    </w:p>
    <w:p w14:paraId="379D5753">
      <w:pPr>
        <w:pStyle w:val="15"/>
        <w:spacing w:beforeAutospacing="0" w:afterAutospacing="0" w:line="440" w:lineRule="exact"/>
        <w:ind w:left="480"/>
        <w:jc w:val="both"/>
        <w:rPr>
          <w:rFonts w:asciiTheme="minorEastAsia" w:hAnsiTheme="minorEastAsia" w:cstheme="minorEastAsia"/>
          <w:i/>
          <w:u w:val="single"/>
        </w:rPr>
      </w:pPr>
      <w:r>
        <w:rPr>
          <w:rFonts w:hint="eastAsia" w:asciiTheme="minorEastAsia" w:hAnsiTheme="minorEastAsia" w:cstheme="minorEastAsia"/>
          <w:i/>
          <w:u w:val="single"/>
        </w:rPr>
        <w:t>四、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2BA26FC6">
      <w:pPr>
        <w:pStyle w:val="15"/>
        <w:spacing w:beforeAutospacing="0" w:afterAutospacing="0" w:line="440" w:lineRule="exact"/>
        <w:ind w:firstLine="480"/>
        <w:jc w:val="both"/>
        <w:rPr>
          <w:rFonts w:asciiTheme="minorEastAsia" w:hAnsiTheme="minorEastAsia" w:cstheme="minorEastAsia"/>
          <w:i/>
          <w:u w:val="single"/>
        </w:rPr>
      </w:pPr>
      <w:r>
        <w:rPr>
          <w:rFonts w:hint="eastAsia" w:asciiTheme="minorEastAsia" w:hAnsiTheme="minorEastAsia" w:cstheme="minorEastAsia"/>
          <w:i/>
          <w:u w:val="single"/>
        </w:rPr>
        <w:t>五、参加政府采购活动前 3 年内在经营活动中没有重大违法记录的书面声明</w:t>
      </w:r>
    </w:p>
    <w:p w14:paraId="788D8648">
      <w:pPr>
        <w:pStyle w:val="15"/>
        <w:spacing w:beforeAutospacing="0" w:afterAutospacing="0" w:line="440" w:lineRule="exact"/>
        <w:ind w:firstLine="480"/>
        <w:jc w:val="both"/>
        <w:rPr>
          <w:rFonts w:asciiTheme="minorEastAsia" w:hAnsiTheme="minorEastAsia" w:cstheme="minorEastAsia"/>
          <w:i/>
          <w:u w:val="single"/>
        </w:rPr>
      </w:pPr>
      <w:r>
        <w:rPr>
          <w:rFonts w:hint="eastAsia" w:asciiTheme="minorEastAsia" w:hAnsiTheme="minorEastAsia" w:cstheme="minorEastAsia"/>
          <w:i/>
          <w:u w:val="single"/>
        </w:rPr>
        <w:t>六、特定资格要求的证明文件（如果本项目设置特定资格要求，则需要提供）</w:t>
      </w:r>
    </w:p>
    <w:p w14:paraId="5D65DB14">
      <w:pPr>
        <w:pBdr>
          <w:top w:val="none" w:color="000000" w:sz="0" w:space="0"/>
          <w:left w:val="none" w:color="000000" w:sz="0" w:space="0"/>
          <w:bottom w:val="none" w:color="000000" w:sz="0" w:space="0"/>
          <w:right w:val="none" w:color="000000" w:sz="0" w:space="0"/>
        </w:pBdr>
        <w:spacing w:line="479" w:lineRule="atLeast"/>
        <w:ind w:firstLine="482"/>
      </w:pPr>
      <w:r>
        <w:rPr>
          <w:rFonts w:ascii="宋体" w:hAnsi="宋体" w:eastAsia="宋体" w:cs="宋体"/>
          <w:i/>
          <w:color w:val="000000"/>
          <w:sz w:val="24"/>
          <w:u w:val="single"/>
        </w:rPr>
        <w:t>文件1 营业执照彩色扫描件；</w:t>
      </w:r>
    </w:p>
    <w:p w14:paraId="10758833">
      <w:pPr>
        <w:pBdr>
          <w:top w:val="none" w:color="000000" w:sz="0" w:space="0"/>
          <w:left w:val="none" w:color="000000" w:sz="0" w:space="0"/>
          <w:bottom w:val="none" w:color="000000" w:sz="0" w:space="0"/>
          <w:right w:val="none" w:color="000000" w:sz="0" w:space="0"/>
        </w:pBdr>
        <w:spacing w:line="479" w:lineRule="atLeast"/>
        <w:ind w:firstLine="482"/>
      </w:pPr>
      <w:r>
        <w:rPr>
          <w:rFonts w:ascii="宋体" w:hAnsi="宋体" w:eastAsia="宋体" w:cs="宋体"/>
          <w:i/>
          <w:color w:val="000000"/>
          <w:sz w:val="24"/>
          <w:u w:val="single"/>
        </w:rPr>
        <w:t>文件2、施工资质证书、安全生产许可证、项目负责人建造师证书及安全生产考核合格证书（B类）</w:t>
      </w:r>
      <w:r>
        <w:rPr>
          <w:rFonts w:hint="eastAsia" w:ascii="宋体" w:hAnsi="宋体" w:eastAsia="宋体" w:cs="宋体"/>
          <w:i/>
          <w:color w:val="000000"/>
          <w:sz w:val="24"/>
          <w:u w:val="single"/>
        </w:rPr>
        <w:t>、技术负责人职称证书及</w:t>
      </w:r>
      <w:r>
        <w:rPr>
          <w:rFonts w:ascii="宋体" w:hAnsi="宋体" w:eastAsia="宋体" w:cs="宋体"/>
          <w:i/>
          <w:color w:val="000000"/>
          <w:sz w:val="24"/>
          <w:u w:val="single"/>
        </w:rPr>
        <w:t>及安全生产考核合格证书（B类）</w:t>
      </w:r>
      <w:r>
        <w:rPr>
          <w:rFonts w:hint="eastAsia" w:ascii="宋体" w:hAnsi="宋体" w:eastAsia="宋体" w:cs="宋体"/>
          <w:i/>
          <w:color w:val="000000"/>
          <w:sz w:val="24"/>
          <w:u w:val="single"/>
        </w:rPr>
        <w:t>、专职安全员安全生产考核合格证书（C 类）</w:t>
      </w:r>
      <w:r>
        <w:rPr>
          <w:rFonts w:ascii="宋体" w:hAnsi="宋体" w:eastAsia="宋体" w:cs="宋体"/>
          <w:i/>
          <w:color w:val="000000"/>
          <w:sz w:val="24"/>
          <w:u w:val="single"/>
        </w:rPr>
        <w:t>彩色扫描件；</w:t>
      </w:r>
    </w:p>
    <w:p w14:paraId="52682793">
      <w:pPr>
        <w:pBdr>
          <w:top w:val="none" w:color="000000" w:sz="0" w:space="0"/>
          <w:left w:val="none" w:color="000000" w:sz="0" w:space="0"/>
          <w:bottom w:val="none" w:color="000000" w:sz="0" w:space="0"/>
          <w:right w:val="none" w:color="000000" w:sz="0" w:space="0"/>
        </w:pBdr>
        <w:spacing w:line="479" w:lineRule="atLeast"/>
        <w:ind w:firstLine="482"/>
      </w:pPr>
      <w:r>
        <w:rPr>
          <w:rFonts w:ascii="宋体" w:hAnsi="宋体" w:eastAsia="宋体" w:cs="宋体"/>
          <w:i/>
          <w:color w:val="000000"/>
          <w:sz w:val="24"/>
          <w:u w:val="single"/>
        </w:rPr>
        <w:t>文件3 授权委托人、项目负责人</w:t>
      </w:r>
      <w:r>
        <w:rPr>
          <w:rFonts w:hint="eastAsia" w:ascii="宋体" w:hAnsi="宋体" w:eastAsia="宋体" w:cs="宋体"/>
          <w:i/>
          <w:color w:val="000000"/>
          <w:sz w:val="24"/>
          <w:u w:val="single"/>
        </w:rPr>
        <w:t>、技术负责人、专职安全员</w:t>
      </w:r>
      <w:r>
        <w:rPr>
          <w:rFonts w:ascii="宋体" w:hAnsi="宋体" w:eastAsia="宋体" w:cs="宋体"/>
          <w:i/>
          <w:color w:val="000000"/>
          <w:sz w:val="24"/>
          <w:u w:val="single"/>
        </w:rPr>
        <w:t>社保证明彩色扫描件；</w:t>
      </w:r>
    </w:p>
    <w:p w14:paraId="026F0B9A">
      <w:pPr>
        <w:pBdr>
          <w:top w:val="none" w:color="000000" w:sz="0" w:space="0"/>
          <w:left w:val="none" w:color="000000" w:sz="0" w:space="0"/>
          <w:bottom w:val="none" w:color="000000" w:sz="0" w:space="0"/>
          <w:right w:val="none" w:color="000000" w:sz="0" w:space="0"/>
        </w:pBdr>
        <w:spacing w:line="479" w:lineRule="atLeast"/>
        <w:ind w:firstLine="482"/>
        <w:rPr>
          <w:rFonts w:asciiTheme="minorEastAsia" w:hAnsiTheme="minorEastAsia" w:cstheme="minorEastAsia"/>
          <w:i/>
          <w:sz w:val="24"/>
          <w:u w:val="single"/>
        </w:rPr>
      </w:pPr>
      <w:r>
        <w:rPr>
          <w:rFonts w:hint="eastAsia" w:ascii="宋体" w:hAnsi="宋体" w:eastAsia="宋体" w:cs="宋体"/>
          <w:i/>
          <w:color w:val="000000"/>
          <w:sz w:val="24"/>
          <w:u w:val="single"/>
        </w:rPr>
        <w:t>文件4项目负责人无在岗项目承诺书</w:t>
      </w:r>
    </w:p>
    <w:p w14:paraId="7519DF7F">
      <w:pPr>
        <w:pStyle w:val="15"/>
        <w:spacing w:beforeAutospacing="0" w:afterAutospacing="0" w:line="440" w:lineRule="exact"/>
        <w:ind w:firstLine="480"/>
        <w:jc w:val="both"/>
        <w:rPr>
          <w:rFonts w:asciiTheme="minorEastAsia" w:hAnsiTheme="minorEastAsia" w:cstheme="minorEastAsia"/>
          <w:i/>
          <w:u w:val="single"/>
        </w:rPr>
      </w:pPr>
      <w:r>
        <w:rPr>
          <w:rFonts w:hint="eastAsia" w:asciiTheme="minorEastAsia" w:hAnsiTheme="minorEastAsia" w:cstheme="minorEastAsia"/>
          <w:i/>
          <w:u w:val="single"/>
        </w:rPr>
        <w:t>七、法人授权书</w:t>
      </w:r>
    </w:p>
    <w:p w14:paraId="7E008145">
      <w:pPr>
        <w:pStyle w:val="15"/>
        <w:spacing w:beforeAutospacing="0" w:afterAutospacing="0" w:line="440" w:lineRule="exact"/>
        <w:ind w:firstLine="480"/>
        <w:jc w:val="both"/>
        <w:rPr>
          <w:rFonts w:asciiTheme="minorEastAsia" w:hAnsiTheme="minorEastAsia" w:cstheme="minorEastAsia"/>
          <w:i/>
          <w:u w:val="single"/>
        </w:rPr>
      </w:pPr>
      <w:r>
        <w:rPr>
          <w:rFonts w:hint="eastAsia" w:asciiTheme="minorEastAsia" w:hAnsiTheme="minorEastAsia" w:cstheme="minorEastAsia"/>
          <w:i/>
          <w:u w:val="single"/>
        </w:rPr>
        <w:t>八、磋商响应函</w:t>
      </w:r>
    </w:p>
    <w:p w14:paraId="796C8B82">
      <w:pPr>
        <w:pStyle w:val="15"/>
        <w:spacing w:beforeAutospacing="0" w:afterAutospacing="0" w:line="440" w:lineRule="exact"/>
        <w:ind w:firstLine="480"/>
        <w:jc w:val="both"/>
        <w:rPr>
          <w:rFonts w:asciiTheme="minorEastAsia" w:hAnsiTheme="minorEastAsia" w:cstheme="minorEastAsia"/>
          <w:iCs/>
        </w:rPr>
      </w:pPr>
      <w:r>
        <w:rPr>
          <w:rFonts w:hint="eastAsia" w:asciiTheme="minorEastAsia" w:hAnsiTheme="minorEastAsia" w:cstheme="minorEastAsia"/>
          <w:iCs/>
        </w:rPr>
        <w:t>九、中小企业声明函</w:t>
      </w:r>
    </w:p>
    <w:p w14:paraId="1236C72D">
      <w:pPr>
        <w:pStyle w:val="15"/>
        <w:spacing w:beforeAutospacing="0" w:afterAutospacing="0" w:line="440" w:lineRule="exact"/>
        <w:ind w:firstLine="480"/>
        <w:jc w:val="both"/>
        <w:rPr>
          <w:rFonts w:asciiTheme="minorEastAsia" w:hAnsiTheme="minorEastAsia" w:cstheme="minorEastAsia"/>
          <w:iCs/>
        </w:rPr>
      </w:pPr>
      <w:r>
        <w:rPr>
          <w:rFonts w:hint="eastAsia" w:asciiTheme="minorEastAsia" w:hAnsiTheme="minorEastAsia" w:cstheme="minorEastAsia"/>
          <w:iCs/>
        </w:rPr>
        <w:t>十、残疾人福利性单位声明函</w:t>
      </w:r>
    </w:p>
    <w:p w14:paraId="158EEF0A">
      <w:pPr>
        <w:pStyle w:val="15"/>
        <w:spacing w:beforeAutospacing="0" w:afterAutospacing="0" w:line="440" w:lineRule="exact"/>
        <w:ind w:firstLine="480"/>
        <w:jc w:val="both"/>
        <w:rPr>
          <w:rFonts w:asciiTheme="minorEastAsia" w:hAnsiTheme="minorEastAsia" w:cstheme="minorEastAsia"/>
          <w:iCs/>
        </w:rPr>
      </w:pPr>
      <w:r>
        <w:rPr>
          <w:rFonts w:hint="eastAsia" w:asciiTheme="minorEastAsia" w:hAnsiTheme="minorEastAsia" w:cstheme="minorEastAsia"/>
          <w:iCs/>
        </w:rPr>
        <w:t>十一、已标价的工程量清单报价表</w:t>
      </w:r>
    </w:p>
    <w:p w14:paraId="03849888">
      <w:pPr>
        <w:pStyle w:val="15"/>
        <w:spacing w:beforeAutospacing="0" w:afterAutospacing="0" w:line="440" w:lineRule="exact"/>
        <w:ind w:firstLine="480"/>
        <w:jc w:val="both"/>
        <w:rPr>
          <w:rFonts w:asciiTheme="minorEastAsia" w:hAnsiTheme="minorEastAsia" w:cstheme="minorEastAsia"/>
          <w:iCs/>
        </w:rPr>
      </w:pPr>
      <w:r>
        <w:rPr>
          <w:rFonts w:hint="eastAsia" w:asciiTheme="minorEastAsia" w:hAnsiTheme="minorEastAsia" w:cstheme="minorEastAsia"/>
          <w:iCs/>
        </w:rPr>
        <w:t>十二、技术要求响应及偏离表</w:t>
      </w:r>
    </w:p>
    <w:p w14:paraId="3186F91F">
      <w:pPr>
        <w:pStyle w:val="15"/>
        <w:spacing w:beforeAutospacing="0" w:afterAutospacing="0" w:line="440" w:lineRule="exact"/>
        <w:ind w:firstLine="480"/>
        <w:jc w:val="both"/>
        <w:rPr>
          <w:rFonts w:asciiTheme="minorEastAsia" w:hAnsiTheme="minorEastAsia" w:cstheme="minorEastAsia"/>
          <w:iCs/>
        </w:rPr>
      </w:pPr>
      <w:r>
        <w:rPr>
          <w:rFonts w:hint="eastAsia" w:asciiTheme="minorEastAsia" w:hAnsiTheme="minorEastAsia" w:cstheme="minorEastAsia"/>
          <w:iCs/>
        </w:rPr>
        <w:t>十三、商务要求响应及偏离表</w:t>
      </w:r>
    </w:p>
    <w:p w14:paraId="1042808C">
      <w:pPr>
        <w:pStyle w:val="15"/>
        <w:spacing w:beforeAutospacing="0" w:afterAutospacing="0" w:line="440" w:lineRule="exact"/>
        <w:ind w:left="480"/>
        <w:jc w:val="both"/>
        <w:rPr>
          <w:rFonts w:asciiTheme="minorEastAsia" w:hAnsiTheme="minorEastAsia" w:cstheme="minorEastAsia"/>
          <w:i/>
          <w:u w:val="single"/>
        </w:rPr>
      </w:pPr>
      <w:r>
        <w:rPr>
          <w:rFonts w:hint="eastAsia" w:asciiTheme="minorEastAsia" w:hAnsiTheme="minorEastAsia" w:cstheme="minorEastAsia"/>
          <w:i/>
          <w:u w:val="single"/>
        </w:rPr>
        <w:t>十四、磋商报价表</w:t>
      </w:r>
    </w:p>
    <w:p w14:paraId="4AC7FAD1">
      <w:pPr>
        <w:widowControl/>
        <w:spacing w:before="50" w:after="50" w:line="440" w:lineRule="exact"/>
        <w:ind w:firstLine="480" w:firstLineChars="200"/>
        <w:rPr>
          <w:rFonts w:asciiTheme="minorEastAsia" w:hAnsiTheme="minorEastAsia" w:cstheme="minorEastAsia"/>
          <w:iCs/>
          <w:kern w:val="0"/>
          <w:sz w:val="24"/>
        </w:rPr>
      </w:pPr>
      <w:r>
        <w:rPr>
          <w:rFonts w:hint="eastAsia" w:asciiTheme="minorEastAsia" w:hAnsiTheme="minorEastAsia" w:cstheme="minorEastAsia"/>
          <w:iCs/>
          <w:kern w:val="0"/>
          <w:sz w:val="24"/>
        </w:rPr>
        <w:t>十五、施工组织设计</w:t>
      </w:r>
    </w:p>
    <w:p w14:paraId="4F1988C8">
      <w:pPr>
        <w:pStyle w:val="15"/>
        <w:spacing w:beforeAutospacing="0" w:afterAutospacing="0" w:line="440" w:lineRule="exact"/>
        <w:ind w:firstLine="480"/>
        <w:jc w:val="both"/>
        <w:rPr>
          <w:rFonts w:asciiTheme="minorEastAsia" w:hAnsiTheme="minorEastAsia" w:cstheme="minorEastAsia"/>
          <w:iCs/>
        </w:rPr>
      </w:pPr>
      <w:r>
        <w:rPr>
          <w:rFonts w:hint="eastAsia" w:asciiTheme="minorEastAsia" w:hAnsiTheme="minorEastAsia" w:cstheme="minorEastAsia"/>
          <w:iCs/>
        </w:rPr>
        <w:t>十六、盐都区政府采购事前信用承诺书</w:t>
      </w:r>
    </w:p>
    <w:p w14:paraId="0069CD6C">
      <w:pPr>
        <w:rPr>
          <w:rFonts w:ascii="黑体" w:hAnsi="宋体" w:eastAsia="黑体" w:cs="黑体"/>
          <w:i/>
          <w:sz w:val="32"/>
          <w:szCs w:val="32"/>
          <w:u w:val="single"/>
        </w:rPr>
      </w:pPr>
      <w:r>
        <w:rPr>
          <w:rFonts w:hint="eastAsia" w:ascii="黑体" w:hAnsi="宋体" w:eastAsia="黑体" w:cs="黑体"/>
          <w:i/>
          <w:sz w:val="32"/>
          <w:szCs w:val="32"/>
          <w:u w:val="single"/>
        </w:rPr>
        <w:br w:type="page"/>
      </w:r>
    </w:p>
    <w:p w14:paraId="713E416E">
      <w:pPr>
        <w:pStyle w:val="15"/>
        <w:spacing w:beforeAutospacing="0" w:afterAutospacing="0"/>
        <w:jc w:val="center"/>
        <w:rPr>
          <w:rFonts w:ascii="黑体" w:hAnsi="宋体" w:eastAsia="黑体" w:cs="黑体"/>
          <w:i/>
          <w:sz w:val="32"/>
          <w:szCs w:val="32"/>
          <w:u w:val="single"/>
        </w:rPr>
      </w:pPr>
      <w:r>
        <w:rPr>
          <w:rFonts w:hint="eastAsia" w:ascii="黑体" w:hAnsi="宋体" w:eastAsia="黑体" w:cs="黑体"/>
          <w:i/>
          <w:sz w:val="32"/>
          <w:szCs w:val="32"/>
          <w:u w:val="single"/>
        </w:rPr>
        <w:t>一、法人或者其他组织的营业执照等证明文件，自然人的身份证明</w:t>
      </w:r>
      <w:r>
        <w:rPr>
          <w:rFonts w:hint="eastAsia" w:ascii="黑体" w:hAnsi="宋体" w:eastAsia="黑体" w:cs="黑体"/>
          <w:i/>
          <w:sz w:val="32"/>
          <w:szCs w:val="32"/>
          <w:u w:val="single"/>
        </w:rPr>
        <w:br w:type="page"/>
      </w:r>
    </w:p>
    <w:p w14:paraId="61A15068">
      <w:pPr>
        <w:pStyle w:val="15"/>
        <w:spacing w:beforeAutospacing="0" w:afterAutospacing="0"/>
        <w:jc w:val="center"/>
        <w:rPr>
          <w:rFonts w:eastAsia="黑体"/>
        </w:rPr>
      </w:pPr>
      <w:r>
        <w:rPr>
          <w:rFonts w:hint="eastAsia" w:ascii="黑体" w:hAnsi="宋体" w:eastAsia="黑体" w:cs="黑体"/>
          <w:i/>
          <w:sz w:val="32"/>
          <w:szCs w:val="32"/>
          <w:u w:val="single"/>
        </w:rPr>
        <w:t>二、上一年度的财务状况报告</w:t>
      </w:r>
    </w:p>
    <w:p w14:paraId="0C65486F">
      <w:pPr>
        <w:tabs>
          <w:tab w:val="left" w:pos="1331"/>
        </w:tabs>
        <w:jc w:val="left"/>
        <w:rPr>
          <w:rFonts w:ascii="宋体" w:hAnsi="宋体" w:eastAsia="宋体" w:cs="宋体"/>
          <w:iCs/>
          <w:kern w:val="0"/>
          <w:sz w:val="24"/>
        </w:rPr>
      </w:pPr>
      <w:r>
        <w:rPr>
          <w:rFonts w:hint="eastAsia" w:ascii="宋体" w:hAnsi="宋体" w:eastAsia="宋体" w:cs="宋体"/>
          <w:iCs/>
          <w:kern w:val="0"/>
          <w:sz w:val="24"/>
        </w:rPr>
        <w:t>（至少提供资产负债表、利润表、现金流量表，投标人成立不满一年无需提供）</w:t>
      </w:r>
    </w:p>
    <w:p w14:paraId="1BEDDAAA">
      <w:pPr>
        <w:pStyle w:val="15"/>
        <w:spacing w:beforeAutospacing="0" w:afterAutospacing="0" w:line="0" w:lineRule="atLeast"/>
        <w:ind w:firstLine="480"/>
        <w:jc w:val="both"/>
        <w:rPr>
          <w:rFonts w:eastAsia="宋体"/>
        </w:rPr>
      </w:pPr>
    </w:p>
    <w:p w14:paraId="59DA4805">
      <w:pPr>
        <w:pStyle w:val="15"/>
        <w:spacing w:beforeAutospacing="0" w:afterAutospacing="0"/>
        <w:jc w:val="both"/>
      </w:pPr>
      <w:r>
        <w:t> </w:t>
      </w:r>
    </w:p>
    <w:p w14:paraId="3CDBDFC5">
      <w:pPr>
        <w:rPr>
          <w:rFonts w:ascii="黑体" w:hAnsi="宋体" w:eastAsia="黑体" w:cs="黑体"/>
          <w:i/>
          <w:sz w:val="32"/>
          <w:szCs w:val="32"/>
          <w:u w:val="single"/>
        </w:rPr>
      </w:pPr>
      <w:r>
        <w:rPr>
          <w:rFonts w:hint="eastAsia" w:ascii="黑体" w:hAnsi="宋体" w:eastAsia="黑体" w:cs="黑体"/>
          <w:i/>
          <w:sz w:val="32"/>
          <w:szCs w:val="32"/>
          <w:u w:val="single"/>
        </w:rPr>
        <w:br w:type="page"/>
      </w:r>
    </w:p>
    <w:p w14:paraId="10A9B38B">
      <w:pPr>
        <w:pStyle w:val="15"/>
        <w:spacing w:beforeAutospacing="0" w:afterAutospacing="0"/>
        <w:jc w:val="center"/>
        <w:outlineLvl w:val="1"/>
      </w:pPr>
      <w:r>
        <w:rPr>
          <w:rFonts w:hint="eastAsia" w:ascii="黑体" w:hAnsi="宋体" w:eastAsia="黑体" w:cs="黑体"/>
          <w:i/>
          <w:sz w:val="32"/>
          <w:szCs w:val="32"/>
          <w:u w:val="single"/>
        </w:rPr>
        <w:t>三、具备履行合同所必需的设备和专业技术能力的书面声明</w:t>
      </w:r>
    </w:p>
    <w:p w14:paraId="4E457FF1">
      <w:pPr>
        <w:pStyle w:val="15"/>
        <w:spacing w:beforeAutospacing="0" w:afterAutospacing="0" w:line="0" w:lineRule="atLeast"/>
        <w:ind w:firstLine="492"/>
        <w:jc w:val="both"/>
        <w:rPr>
          <w:rFonts w:ascii="宋体" w:hAnsi="宋体" w:eastAsia="宋体" w:cs="宋体"/>
        </w:rPr>
      </w:pPr>
    </w:p>
    <w:p w14:paraId="2D960C0E">
      <w:pPr>
        <w:pStyle w:val="15"/>
        <w:spacing w:beforeAutospacing="0" w:afterAutospacing="0" w:line="480" w:lineRule="auto"/>
        <w:ind w:firstLine="492"/>
        <w:jc w:val="both"/>
      </w:pPr>
      <w:r>
        <w:rPr>
          <w:rFonts w:hint="eastAsia" w:ascii="宋体" w:hAnsi="宋体" w:eastAsia="宋体" w:cs="宋体"/>
        </w:rPr>
        <w:t>我单位郑重声明：我单位具备履行本项采购合同所必需的设备和专业技术能力，为履行本项采购合同我公司具备如下主要设备和主要专业技术能力：</w:t>
      </w:r>
    </w:p>
    <w:p w14:paraId="39812FBB">
      <w:pPr>
        <w:pStyle w:val="15"/>
        <w:spacing w:beforeAutospacing="0" w:afterAutospacing="0" w:line="480" w:lineRule="auto"/>
        <w:ind w:firstLine="492"/>
        <w:jc w:val="both"/>
      </w:pPr>
      <w:r>
        <w:rPr>
          <w:rFonts w:hint="eastAsia" w:ascii="宋体" w:hAnsi="宋体" w:eastAsia="宋体" w:cs="宋体"/>
        </w:rPr>
        <w:t>主要设备有：</w:t>
      </w:r>
      <w:r>
        <w:rPr>
          <w:rFonts w:hint="eastAsia" w:ascii="宋体" w:hAnsi="宋体" w:eastAsia="宋体" w:cs="宋体"/>
          <w:u w:val="single"/>
        </w:rPr>
        <w:t xml:space="preserve">  </w:t>
      </w:r>
      <w:r>
        <w:rPr>
          <w:rFonts w:hint="eastAsia" w:ascii="宋体" w:hAnsi="宋体" w:eastAsia="宋体" w:cs="宋体"/>
        </w:rPr>
        <w:t>。</w:t>
      </w:r>
    </w:p>
    <w:p w14:paraId="062E4BF6">
      <w:pPr>
        <w:pStyle w:val="15"/>
        <w:spacing w:beforeAutospacing="0" w:afterAutospacing="0" w:line="480" w:lineRule="auto"/>
        <w:ind w:firstLine="480" w:firstLineChars="200"/>
        <w:jc w:val="both"/>
        <w:rPr>
          <w:rFonts w:ascii="宋体" w:hAnsi="宋体" w:eastAsia="宋体" w:cs="宋体"/>
        </w:rPr>
      </w:pPr>
      <w:r>
        <w:rPr>
          <w:rFonts w:hint="eastAsia" w:ascii="宋体" w:hAnsi="宋体" w:eastAsia="宋体" w:cs="宋体"/>
        </w:rPr>
        <w:t>主要专业技术能力有：</w:t>
      </w:r>
      <w:r>
        <w:rPr>
          <w:rFonts w:hint="eastAsia" w:ascii="宋体" w:hAnsi="宋体" w:eastAsia="宋体" w:cs="宋体"/>
          <w:u w:val="single"/>
        </w:rPr>
        <w:t xml:space="preserve">   </w:t>
      </w:r>
      <w:r>
        <w:rPr>
          <w:rFonts w:hint="eastAsia" w:ascii="宋体" w:hAnsi="宋体" w:eastAsia="宋体" w:cs="宋体"/>
        </w:rPr>
        <w:t>。</w:t>
      </w:r>
    </w:p>
    <w:p w14:paraId="633ECB40">
      <w:pPr>
        <w:pStyle w:val="15"/>
        <w:spacing w:beforeAutospacing="0" w:afterAutospacing="0"/>
        <w:jc w:val="both"/>
        <w:rPr>
          <w:rFonts w:ascii="黑体" w:hAnsi="宋体" w:eastAsia="黑体" w:cs="黑体"/>
          <w:i/>
          <w:sz w:val="32"/>
          <w:szCs w:val="32"/>
          <w:u w:val="single"/>
        </w:rPr>
      </w:pPr>
    </w:p>
    <w:p w14:paraId="1F469A3E">
      <w:pPr>
        <w:rPr>
          <w:rFonts w:ascii="黑体" w:hAnsi="宋体" w:eastAsia="黑体" w:cs="黑体"/>
          <w:i/>
          <w:sz w:val="32"/>
          <w:szCs w:val="32"/>
          <w:u w:val="single"/>
        </w:rPr>
      </w:pPr>
      <w:r>
        <w:rPr>
          <w:rFonts w:hint="eastAsia" w:ascii="黑体" w:hAnsi="宋体" w:eastAsia="黑体" w:cs="黑体"/>
          <w:i/>
          <w:sz w:val="32"/>
          <w:szCs w:val="32"/>
          <w:u w:val="single"/>
        </w:rPr>
        <w:br w:type="page"/>
      </w:r>
    </w:p>
    <w:p w14:paraId="389F4DB9">
      <w:pPr>
        <w:pStyle w:val="15"/>
        <w:spacing w:beforeAutospacing="0" w:afterAutospacing="0"/>
        <w:jc w:val="center"/>
        <w:outlineLvl w:val="1"/>
      </w:pPr>
      <w:r>
        <w:rPr>
          <w:rFonts w:hint="eastAsia" w:ascii="黑体" w:hAnsi="宋体" w:eastAsia="黑体" w:cs="黑体"/>
          <w:i/>
          <w:sz w:val="32"/>
          <w:szCs w:val="32"/>
          <w:u w:val="single"/>
        </w:rPr>
        <w:t>四、依法缴纳税收和社会保障资金的相关材料</w:t>
      </w:r>
    </w:p>
    <w:p w14:paraId="32A5399C">
      <w:pPr>
        <w:pStyle w:val="15"/>
        <w:spacing w:beforeAutospacing="0" w:afterAutospacing="0" w:line="360" w:lineRule="auto"/>
        <w:ind w:firstLine="480"/>
        <w:jc w:val="both"/>
      </w:pPr>
      <w:r>
        <w:rPr>
          <w:rFonts w:hint="eastAsia" w:ascii="宋体" w:hAnsi="宋体" w:eastAsia="宋体" w:cs="宋体"/>
        </w:rPr>
        <w:t>提供提交响应文件截止时间前一年内至少一个月依法缴纳税收及缴纳社会保障资金的证明材料。供应商依法享受缓缴、免缴税收、社会保障资金的提供证明材料。</w:t>
      </w:r>
    </w:p>
    <w:p w14:paraId="2EE49F12">
      <w:pPr>
        <w:pStyle w:val="15"/>
        <w:spacing w:beforeAutospacing="0" w:afterAutospacing="0" w:line="0" w:lineRule="atLeast"/>
        <w:jc w:val="both"/>
      </w:pPr>
      <w:r>
        <w:rPr>
          <w:rFonts w:hint="eastAsia" w:ascii="宋体" w:hAnsi="宋体" w:eastAsia="宋体" w:cs="宋体"/>
        </w:rPr>
        <w:t xml:space="preserve">                                     </w:t>
      </w:r>
    </w:p>
    <w:p w14:paraId="57008950">
      <w:pPr>
        <w:pStyle w:val="15"/>
        <w:spacing w:beforeAutospacing="0" w:afterAutospacing="0"/>
        <w:jc w:val="both"/>
      </w:pPr>
      <w:r>
        <w:t> </w:t>
      </w:r>
    </w:p>
    <w:p w14:paraId="3A707C4D">
      <w:pPr>
        <w:rPr>
          <w:rFonts w:ascii="黑体" w:hAnsi="宋体" w:eastAsia="黑体" w:cs="黑体"/>
          <w:i/>
          <w:sz w:val="32"/>
          <w:szCs w:val="32"/>
          <w:u w:val="single"/>
        </w:rPr>
      </w:pPr>
      <w:r>
        <w:rPr>
          <w:rFonts w:hint="eastAsia" w:ascii="黑体" w:hAnsi="宋体" w:eastAsia="黑体" w:cs="黑体"/>
          <w:i/>
          <w:sz w:val="32"/>
          <w:szCs w:val="32"/>
          <w:u w:val="single"/>
        </w:rPr>
        <w:br w:type="page"/>
      </w:r>
    </w:p>
    <w:p w14:paraId="41619031">
      <w:pPr>
        <w:pStyle w:val="15"/>
        <w:spacing w:beforeAutospacing="0" w:afterAutospacing="0"/>
        <w:jc w:val="center"/>
        <w:outlineLvl w:val="1"/>
      </w:pPr>
      <w:r>
        <w:rPr>
          <w:rFonts w:hint="eastAsia" w:ascii="黑体" w:hAnsi="宋体" w:eastAsia="黑体" w:cs="黑体"/>
          <w:i/>
          <w:sz w:val="32"/>
          <w:szCs w:val="32"/>
          <w:u w:val="single"/>
        </w:rPr>
        <w:t>五、参加政府采购活动前 3 年内在经营活动中没有重大违法记录的书面声明</w:t>
      </w:r>
    </w:p>
    <w:p w14:paraId="4FD4D94D">
      <w:pPr>
        <w:pStyle w:val="15"/>
        <w:spacing w:beforeAutospacing="0" w:afterAutospacing="0" w:line="0" w:lineRule="atLeast"/>
        <w:jc w:val="center"/>
        <w:rPr>
          <w:rFonts w:ascii="宋体" w:hAnsi="宋体" w:eastAsia="宋体" w:cs="宋体"/>
          <w:b/>
          <w:sz w:val="44"/>
          <w:szCs w:val="44"/>
        </w:rPr>
      </w:pPr>
    </w:p>
    <w:p w14:paraId="634CB6EE">
      <w:pPr>
        <w:pStyle w:val="15"/>
        <w:spacing w:beforeAutospacing="0" w:afterAutospacing="0" w:line="0" w:lineRule="atLeast"/>
        <w:jc w:val="center"/>
        <w:rPr>
          <w:rFonts w:ascii="宋体" w:hAnsi="宋体" w:eastAsia="宋体" w:cs="宋体"/>
          <w:b/>
          <w:sz w:val="44"/>
          <w:szCs w:val="44"/>
        </w:rPr>
      </w:pPr>
    </w:p>
    <w:p w14:paraId="2B7FE9BD">
      <w:pPr>
        <w:pStyle w:val="15"/>
        <w:spacing w:beforeAutospacing="0" w:afterAutospacing="0" w:line="0" w:lineRule="atLeast"/>
        <w:jc w:val="center"/>
      </w:pPr>
      <w:r>
        <w:rPr>
          <w:rFonts w:hint="eastAsia" w:ascii="宋体" w:hAnsi="宋体" w:eastAsia="宋体" w:cs="宋体"/>
          <w:b/>
          <w:sz w:val="44"/>
          <w:szCs w:val="44"/>
        </w:rPr>
        <w:t>声  明</w:t>
      </w:r>
    </w:p>
    <w:p w14:paraId="10D6A287">
      <w:pPr>
        <w:pStyle w:val="15"/>
        <w:spacing w:beforeAutospacing="0" w:afterAutospacing="0" w:line="0" w:lineRule="atLeast"/>
        <w:jc w:val="both"/>
        <w:rPr>
          <w:rFonts w:ascii="宋体" w:hAnsi="宋体" w:eastAsia="宋体" w:cs="宋体"/>
          <w:b/>
        </w:rPr>
      </w:pPr>
      <w:r>
        <w:rPr>
          <w:rFonts w:hint="eastAsia" w:ascii="宋体" w:hAnsi="宋体" w:eastAsia="宋体" w:cs="宋体"/>
          <w:b/>
        </w:rPr>
        <w:t>   </w:t>
      </w:r>
    </w:p>
    <w:p w14:paraId="57914A04">
      <w:pPr>
        <w:pStyle w:val="15"/>
        <w:spacing w:beforeAutospacing="0" w:afterAutospacing="0" w:line="360" w:lineRule="auto"/>
        <w:ind w:firstLine="480" w:firstLineChars="200"/>
        <w:jc w:val="both"/>
      </w:pPr>
      <w:r>
        <w:rPr>
          <w:rFonts w:hint="eastAsia" w:ascii="宋体" w:hAnsi="宋体" w:eastAsia="宋体" w:cs="宋体"/>
        </w:rPr>
        <w:t>我单位郑重声明：参加本次政府采购活动前 3 年内，我单位在经营活动中没有因违法经营受到刑事处罚或者责令停产停业、吊销许可证或者执照、较大数额罚款等行政处罚。</w:t>
      </w:r>
    </w:p>
    <w:p w14:paraId="54F6D570">
      <w:pPr>
        <w:pStyle w:val="15"/>
        <w:spacing w:beforeAutospacing="0" w:afterAutospacing="0"/>
        <w:jc w:val="both"/>
      </w:pPr>
      <w:r>
        <w:t> </w:t>
      </w:r>
    </w:p>
    <w:p w14:paraId="2AB2A6E1">
      <w:pPr>
        <w:rPr>
          <w:rFonts w:ascii="黑体" w:hAnsi="宋体" w:eastAsia="黑体" w:cs="黑体"/>
          <w:i/>
          <w:sz w:val="32"/>
          <w:szCs w:val="32"/>
          <w:u w:val="single"/>
        </w:rPr>
      </w:pPr>
      <w:r>
        <w:rPr>
          <w:rFonts w:hint="eastAsia" w:ascii="黑体" w:hAnsi="宋体" w:eastAsia="黑体" w:cs="黑体"/>
          <w:i/>
          <w:sz w:val="32"/>
          <w:szCs w:val="32"/>
          <w:u w:val="single"/>
        </w:rPr>
        <w:br w:type="page"/>
      </w:r>
    </w:p>
    <w:p w14:paraId="143A9157">
      <w:pPr>
        <w:pStyle w:val="15"/>
        <w:spacing w:beforeAutospacing="0" w:afterAutospacing="0"/>
        <w:jc w:val="center"/>
        <w:outlineLvl w:val="1"/>
      </w:pPr>
      <w:r>
        <w:rPr>
          <w:rFonts w:hint="eastAsia" w:ascii="黑体" w:hAnsi="宋体" w:eastAsia="黑体" w:cs="黑体"/>
          <w:i/>
          <w:sz w:val="32"/>
          <w:szCs w:val="32"/>
          <w:u w:val="single"/>
        </w:rPr>
        <w:t>六、特定资格要求的证明文件</w:t>
      </w:r>
    </w:p>
    <w:p w14:paraId="16A043EE">
      <w:pPr>
        <w:pStyle w:val="15"/>
        <w:spacing w:beforeAutospacing="0" w:afterAutospacing="0" w:line="0" w:lineRule="atLeast"/>
        <w:jc w:val="both"/>
        <w:rPr>
          <w:rFonts w:ascii="宋体" w:hAnsi="宋体" w:eastAsia="宋体" w:cs="宋体"/>
        </w:rPr>
      </w:pPr>
      <w:r>
        <w:rPr>
          <w:rFonts w:hint="eastAsia" w:ascii="宋体" w:hAnsi="宋体" w:eastAsia="宋体" w:cs="宋体"/>
        </w:rPr>
        <w:t xml:space="preserve">   </w:t>
      </w:r>
    </w:p>
    <w:p w14:paraId="024373A8">
      <w:pPr>
        <w:pStyle w:val="15"/>
        <w:spacing w:beforeAutospacing="0" w:afterAutospacing="0" w:line="0" w:lineRule="atLeast"/>
        <w:jc w:val="both"/>
      </w:pPr>
      <w:r>
        <w:rPr>
          <w:rFonts w:hint="eastAsia" w:ascii="宋体" w:hAnsi="宋体" w:eastAsia="宋体" w:cs="宋体"/>
        </w:rPr>
        <w:t>如果本项目申请人的特定资格要求中要求提供的，必须提供。</w:t>
      </w:r>
    </w:p>
    <w:p w14:paraId="552FEE52">
      <w:pPr>
        <w:widowControl/>
        <w:jc w:val="center"/>
      </w:pPr>
      <w:bookmarkStart w:id="292" w:name="_Toc120614284"/>
      <w:r>
        <w:rPr>
          <w:rFonts w:hint="eastAsia" w:ascii="宋体" w:hAnsi="宋体" w:eastAsia="宋体" w:cs="宋体"/>
          <w:i/>
          <w:color w:val="000000"/>
          <w:sz w:val="32"/>
          <w:u w:val="single"/>
        </w:rPr>
        <w:t>项目负责人（项目经理）无在岗承诺书格式</w:t>
      </w:r>
      <w:r>
        <w:rPr>
          <w:rFonts w:hint="eastAsia" w:ascii="宋体" w:hAnsi="宋体" w:eastAsia="宋体" w:cs="宋体"/>
          <w:color w:val="000000"/>
          <w:kern w:val="0"/>
          <w:sz w:val="28"/>
          <w:szCs w:val="28"/>
          <w:lang w:bidi="ar"/>
        </w:rPr>
        <w:t>：</w:t>
      </w:r>
    </w:p>
    <w:p w14:paraId="7CB48351">
      <w:pPr>
        <w:widowControl/>
        <w:jc w:val="center"/>
        <w:rPr>
          <w:rFonts w:ascii="宋体" w:hAnsi="宋体" w:eastAsia="宋体" w:cs="宋体"/>
          <w:b/>
          <w:bCs/>
          <w:color w:val="000000"/>
          <w:kern w:val="0"/>
          <w:sz w:val="32"/>
          <w:szCs w:val="32"/>
          <w:lang w:bidi="ar"/>
        </w:rPr>
      </w:pPr>
    </w:p>
    <w:p w14:paraId="6677A582">
      <w:pPr>
        <w:widowControl/>
        <w:jc w:val="center"/>
        <w:rPr>
          <w:sz w:val="32"/>
          <w:szCs w:val="32"/>
        </w:rPr>
      </w:pPr>
      <w:r>
        <w:rPr>
          <w:rFonts w:hint="eastAsia" w:ascii="宋体" w:hAnsi="宋体" w:eastAsia="宋体" w:cs="宋体"/>
          <w:b/>
          <w:bCs/>
          <w:color w:val="000000"/>
          <w:kern w:val="0"/>
          <w:sz w:val="32"/>
          <w:szCs w:val="32"/>
          <w:lang w:bidi="ar"/>
        </w:rPr>
        <w:t>无在岗项目承诺书</w:t>
      </w:r>
    </w:p>
    <w:p w14:paraId="69406D0E">
      <w:pPr>
        <w:widowControl/>
        <w:spacing w:line="440" w:lineRule="exact"/>
        <w:jc w:val="left"/>
        <w:rPr>
          <w:szCs w:val="21"/>
        </w:rPr>
      </w:pPr>
      <w:r>
        <w:rPr>
          <w:rFonts w:hint="eastAsia" w:ascii="宋体" w:hAnsi="宋体" w:eastAsia="宋体" w:cs="宋体"/>
          <w:color w:val="000000"/>
          <w:kern w:val="0"/>
          <w:szCs w:val="21"/>
          <w:lang w:bidi="ar"/>
        </w:rPr>
        <w:t xml:space="preserve">致： </w:t>
      </w:r>
      <w:r>
        <w:rPr>
          <w:rFonts w:hint="eastAsia" w:ascii="宋体" w:eastAsia="宋体" w:cs="宋体"/>
          <w:b/>
          <w:bCs/>
          <w:kern w:val="0"/>
          <w:szCs w:val="21"/>
          <w:u w:val="single"/>
        </w:rPr>
        <w:t xml:space="preserve">            </w:t>
      </w:r>
      <w:r>
        <w:rPr>
          <w:rFonts w:hint="eastAsia" w:ascii="宋体" w:hAnsi="宋体" w:eastAsia="宋体" w:cs="宋体"/>
          <w:color w:val="000000"/>
          <w:kern w:val="0"/>
          <w:szCs w:val="21"/>
          <w:lang w:bidi="ar"/>
        </w:rPr>
        <w:t xml:space="preserve">（招标人） </w:t>
      </w:r>
    </w:p>
    <w:p w14:paraId="2EA90AA3">
      <w:pPr>
        <w:widowControl/>
        <w:spacing w:line="440" w:lineRule="exact"/>
        <w:jc w:val="left"/>
        <w:rPr>
          <w:szCs w:val="21"/>
        </w:rPr>
      </w:pPr>
      <w:r>
        <w:rPr>
          <w:rFonts w:hint="eastAsia" w:ascii="宋体" w:hAnsi="宋体" w:eastAsia="宋体" w:cs="宋体"/>
          <w:color w:val="000000"/>
          <w:kern w:val="0"/>
          <w:szCs w:val="21"/>
          <w:lang w:bidi="ar"/>
        </w:rPr>
        <w:t xml:space="preserve">我单位自愿参加 </w:t>
      </w:r>
      <w:r>
        <w:rPr>
          <w:rFonts w:hint="eastAsia" w:ascii="宋体" w:eastAsia="宋体" w:cs="宋体"/>
          <w:b/>
          <w:bCs/>
          <w:kern w:val="0"/>
          <w:szCs w:val="21"/>
          <w:u w:val="single"/>
        </w:rPr>
        <w:t xml:space="preserve">            </w:t>
      </w:r>
      <w:r>
        <w:rPr>
          <w:rFonts w:hint="eastAsia" w:ascii="宋体" w:hAnsi="宋体" w:eastAsia="宋体" w:cs="宋体"/>
          <w:color w:val="000000"/>
          <w:kern w:val="0"/>
          <w:szCs w:val="21"/>
          <w:lang w:bidi="ar"/>
        </w:rPr>
        <w:t xml:space="preserve">（项目及标段名称） 项目的投标活动，并郑重承诺：（以下两种情况自行勾选，若未勾选视为无在岗项目） </w:t>
      </w:r>
    </w:p>
    <w:p w14:paraId="0FB65638">
      <w:pPr>
        <w:widowControl/>
        <w:spacing w:line="440" w:lineRule="exact"/>
        <w:jc w:val="left"/>
        <w:rPr>
          <w:szCs w:val="21"/>
        </w:rPr>
      </w:pPr>
      <w:r>
        <w:rPr>
          <w:rFonts w:hint="eastAsia" w:ascii="宋体" w:hAnsi="宋体" w:eastAsia="宋体" w:cs="宋体"/>
          <w:color w:val="000000"/>
          <w:kern w:val="0"/>
          <w:szCs w:val="21"/>
          <w:lang w:bidi="ar"/>
        </w:rPr>
        <w:t xml:space="preserve">□1、本项目拟投入的项目经理无在岗项目。 </w:t>
      </w:r>
    </w:p>
    <w:p w14:paraId="3031DC3A">
      <w:pPr>
        <w:widowControl/>
        <w:spacing w:line="440" w:lineRule="exact"/>
        <w:jc w:val="left"/>
        <w:rPr>
          <w:szCs w:val="21"/>
        </w:rPr>
      </w:pPr>
      <w:r>
        <w:rPr>
          <w:rFonts w:hint="eastAsia" w:ascii="宋体" w:hAnsi="宋体" w:eastAsia="宋体" w:cs="宋体"/>
          <w:color w:val="000000"/>
          <w:kern w:val="0"/>
          <w:szCs w:val="21"/>
          <w:lang w:bidi="ar"/>
        </w:rPr>
        <w:t xml:space="preserve">□2、本项目拟投入的项目经理目前有在岗项目，若我方中标，我方承诺本项目拟投入的项目经理在本项目合同签订前能够从原在岗项目中撤离，如若合同签订前，我方主要人员无法到岗履行相关职责，我单位愿意放弃本项目中标资格，接受贵方的相关处罚，相关责任均由我方自行承担。 </w:t>
      </w:r>
    </w:p>
    <w:p w14:paraId="3B133399">
      <w:pPr>
        <w:widowControl/>
        <w:jc w:val="left"/>
        <w:rPr>
          <w:rFonts w:ascii="宋体" w:hAnsi="宋体" w:eastAsia="宋体" w:cs="宋体"/>
          <w:color w:val="000000"/>
          <w:kern w:val="0"/>
          <w:szCs w:val="21"/>
          <w:lang w:bidi="ar"/>
        </w:rPr>
      </w:pPr>
    </w:p>
    <w:p w14:paraId="757F9F12">
      <w:pPr>
        <w:widowControl/>
        <w:spacing w:line="440" w:lineRule="exact"/>
        <w:ind w:firstLine="5250" w:firstLineChars="2500"/>
        <w:jc w:val="left"/>
        <w:rPr>
          <w:szCs w:val="21"/>
        </w:rPr>
      </w:pPr>
      <w:r>
        <w:rPr>
          <w:rFonts w:hint="eastAsia" w:ascii="宋体" w:hAnsi="宋体" w:eastAsia="宋体" w:cs="宋体"/>
          <w:color w:val="000000"/>
          <w:kern w:val="0"/>
          <w:szCs w:val="21"/>
          <w:lang w:bidi="ar"/>
        </w:rPr>
        <w:t>投标人</w:t>
      </w:r>
      <w:r>
        <w:rPr>
          <w:rFonts w:ascii="Calibri" w:hAnsi="Calibri" w:eastAsia="宋体" w:cs="Calibri"/>
          <w:color w:val="000000"/>
          <w:kern w:val="0"/>
          <w:szCs w:val="21"/>
          <w:lang w:bidi="ar"/>
        </w:rPr>
        <w:t>(</w:t>
      </w:r>
      <w:r>
        <w:rPr>
          <w:rFonts w:hint="eastAsia" w:ascii="宋体" w:hAnsi="宋体" w:eastAsia="宋体" w:cs="宋体"/>
          <w:color w:val="000000"/>
          <w:kern w:val="0"/>
          <w:szCs w:val="21"/>
          <w:lang w:bidi="ar"/>
        </w:rPr>
        <w:t>盖章</w:t>
      </w:r>
      <w:r>
        <w:rPr>
          <w:rFonts w:ascii="Calibri" w:hAnsi="Calibri" w:eastAsia="宋体" w:cs="Calibri"/>
          <w:color w:val="000000"/>
          <w:kern w:val="0"/>
          <w:szCs w:val="21"/>
          <w:lang w:bidi="ar"/>
        </w:rPr>
        <w:t>)</w:t>
      </w:r>
      <w:r>
        <w:rPr>
          <w:rFonts w:hint="eastAsia" w:ascii="宋体" w:hAnsi="宋体" w:eastAsia="宋体" w:cs="宋体"/>
          <w:color w:val="000000"/>
          <w:kern w:val="0"/>
          <w:szCs w:val="21"/>
          <w:lang w:bidi="ar"/>
        </w:rPr>
        <w:t xml:space="preserve">： </w:t>
      </w:r>
    </w:p>
    <w:p w14:paraId="7AF552A8">
      <w:pPr>
        <w:widowControl/>
        <w:spacing w:line="440" w:lineRule="exact"/>
        <w:ind w:firstLine="2940" w:firstLineChars="1400"/>
        <w:jc w:val="left"/>
        <w:rPr>
          <w:szCs w:val="21"/>
        </w:rPr>
      </w:pPr>
      <w:r>
        <w:rPr>
          <w:rFonts w:hint="eastAsia" w:ascii="宋体" w:hAnsi="宋体" w:eastAsia="宋体" w:cs="宋体"/>
          <w:color w:val="000000"/>
          <w:kern w:val="0"/>
          <w:szCs w:val="21"/>
          <w:lang w:bidi="ar"/>
        </w:rPr>
        <w:t>法定代表人</w:t>
      </w:r>
      <w:r>
        <w:rPr>
          <w:rFonts w:ascii="Calibri" w:hAnsi="Calibri" w:eastAsia="宋体" w:cs="Calibri"/>
          <w:color w:val="000000"/>
          <w:kern w:val="0"/>
          <w:szCs w:val="21"/>
          <w:lang w:bidi="ar"/>
        </w:rPr>
        <w:t>(</w:t>
      </w:r>
      <w:r>
        <w:rPr>
          <w:rFonts w:hint="eastAsia" w:ascii="宋体" w:hAnsi="宋体" w:eastAsia="宋体" w:cs="宋体"/>
          <w:color w:val="000000"/>
          <w:kern w:val="0"/>
          <w:szCs w:val="21"/>
          <w:lang w:bidi="ar"/>
        </w:rPr>
        <w:t>或其授权的代理人</w:t>
      </w:r>
      <w:r>
        <w:rPr>
          <w:rFonts w:ascii="Calibri" w:hAnsi="Calibri" w:eastAsia="宋体" w:cs="Calibri"/>
          <w:color w:val="000000"/>
          <w:kern w:val="0"/>
          <w:szCs w:val="21"/>
          <w:lang w:bidi="ar"/>
        </w:rPr>
        <w:t>)</w:t>
      </w:r>
      <w:r>
        <w:rPr>
          <w:rFonts w:hint="eastAsia" w:ascii="宋体" w:hAnsi="宋体" w:eastAsia="宋体" w:cs="宋体"/>
          <w:color w:val="000000"/>
          <w:kern w:val="0"/>
          <w:szCs w:val="21"/>
          <w:lang w:bidi="ar"/>
        </w:rPr>
        <w:t>（签章</w:t>
      </w:r>
      <w:r>
        <w:rPr>
          <w:rFonts w:ascii="Calibri" w:hAnsi="Calibri" w:eastAsia="宋体" w:cs="Calibri"/>
          <w:color w:val="000000"/>
          <w:kern w:val="0"/>
          <w:szCs w:val="21"/>
          <w:lang w:bidi="ar"/>
        </w:rPr>
        <w:t>)</w:t>
      </w:r>
      <w:r>
        <w:rPr>
          <w:rFonts w:hint="eastAsia" w:ascii="宋体" w:hAnsi="宋体" w:eastAsia="宋体" w:cs="宋体"/>
          <w:color w:val="000000"/>
          <w:kern w:val="0"/>
          <w:szCs w:val="21"/>
          <w:lang w:bidi="ar"/>
        </w:rPr>
        <w:t xml:space="preserve">： </w:t>
      </w:r>
    </w:p>
    <w:p w14:paraId="417490F3">
      <w:pPr>
        <w:widowControl/>
        <w:spacing w:line="440" w:lineRule="exact"/>
        <w:ind w:firstLine="5670" w:firstLineChars="2700"/>
        <w:jc w:val="left"/>
        <w:rPr>
          <w:szCs w:val="21"/>
        </w:rPr>
      </w:pPr>
      <w:r>
        <w:rPr>
          <w:rFonts w:hint="eastAsia" w:ascii="宋体" w:hAnsi="宋体" w:eastAsia="宋体" w:cs="宋体"/>
          <w:color w:val="000000"/>
          <w:kern w:val="0"/>
          <w:szCs w:val="21"/>
          <w:lang w:bidi="ar"/>
        </w:rPr>
        <w:t xml:space="preserve">年 月 日 </w:t>
      </w:r>
    </w:p>
    <w:p w14:paraId="34C17D4E">
      <w:pPr>
        <w:widowControl/>
        <w:jc w:val="left"/>
        <w:rPr>
          <w:szCs w:val="21"/>
        </w:rPr>
      </w:pPr>
      <w:r>
        <w:rPr>
          <w:rFonts w:hint="eastAsia" w:ascii="宋体" w:hAnsi="宋体" w:eastAsia="宋体" w:cs="宋体"/>
          <w:color w:val="000000"/>
          <w:kern w:val="0"/>
          <w:szCs w:val="21"/>
          <w:lang w:bidi="ar"/>
        </w:rPr>
        <w:t xml:space="preserve">注：在岗情况，按下列原则认定： </w:t>
      </w:r>
    </w:p>
    <w:p w14:paraId="4FE982A6">
      <w:pPr>
        <w:widowControl/>
        <w:jc w:val="left"/>
        <w:rPr>
          <w:szCs w:val="21"/>
        </w:rPr>
      </w:pPr>
      <w:r>
        <w:rPr>
          <w:rFonts w:hint="eastAsia" w:ascii="宋体" w:hAnsi="宋体" w:eastAsia="宋体" w:cs="宋体"/>
          <w:color w:val="000000"/>
          <w:kern w:val="0"/>
          <w:szCs w:val="21"/>
          <w:lang w:bidi="ar"/>
        </w:rPr>
        <w:t xml:space="preserve">1.在招标项目投标截止时间之前，投标人拟投入的主要人员已在其他项目中作为主要人员任职，包括在已发出中标通知书或者签定合约的其他项目中作为主要人员的，应当视为有在岗项目； </w:t>
      </w:r>
    </w:p>
    <w:p w14:paraId="49D1FA99">
      <w:pPr>
        <w:widowControl/>
        <w:jc w:val="left"/>
        <w:rPr>
          <w:szCs w:val="21"/>
        </w:rPr>
      </w:pPr>
      <w:r>
        <w:rPr>
          <w:rFonts w:hint="eastAsia" w:ascii="宋体" w:hAnsi="宋体" w:eastAsia="宋体" w:cs="宋体"/>
          <w:color w:val="000000"/>
          <w:kern w:val="0"/>
          <w:szCs w:val="21"/>
          <w:lang w:bidi="ar"/>
        </w:rPr>
        <w:t xml:space="preserve">2.未在其他项目上作为主要人员任职，或虽在其他项目上作为主要人员任职、但在投标文件中提供了拟投入本项目中的主要人员在中标后可以从其他项目撤离的书面承诺，视为无在岗项目； </w:t>
      </w:r>
    </w:p>
    <w:p w14:paraId="596C17D5">
      <w:pPr>
        <w:widowControl/>
        <w:jc w:val="left"/>
        <w:rPr>
          <w:szCs w:val="21"/>
        </w:rPr>
      </w:pPr>
      <w:r>
        <w:rPr>
          <w:rFonts w:hint="eastAsia" w:ascii="宋体" w:hAnsi="宋体" w:eastAsia="宋体" w:cs="宋体"/>
          <w:color w:val="000000"/>
          <w:kern w:val="0"/>
          <w:szCs w:val="21"/>
          <w:lang w:bidi="ar"/>
        </w:rPr>
        <w:t xml:space="preserve">3.投标人拟投入的主要人员在其他项目上作为主要人员任职，虽然项目尚未交工但符合下列情形之一、并在投标文件中提供一旦中标可以从其他项目上撤离的书面承诺，视为无在岗项目： </w:t>
      </w:r>
    </w:p>
    <w:p w14:paraId="567C66F2">
      <w:pPr>
        <w:widowControl/>
        <w:jc w:val="left"/>
        <w:rPr>
          <w:szCs w:val="21"/>
        </w:rPr>
      </w:pPr>
      <w:r>
        <w:rPr>
          <w:rFonts w:hint="eastAsia" w:ascii="宋体" w:hAnsi="宋体" w:eastAsia="宋体" w:cs="宋体"/>
          <w:color w:val="000000"/>
          <w:kern w:val="0"/>
          <w:szCs w:val="21"/>
          <w:lang w:bidi="ar"/>
        </w:rPr>
        <w:t xml:space="preserve">1）工程已经完工，经项目质量监督机构核验合格，主要人员基本完成职责，非投标人原因尚未进行交工验收的； </w:t>
      </w:r>
    </w:p>
    <w:p w14:paraId="5E007352">
      <w:pPr>
        <w:widowControl/>
        <w:jc w:val="left"/>
        <w:rPr>
          <w:szCs w:val="21"/>
        </w:rPr>
      </w:pPr>
      <w:r>
        <w:rPr>
          <w:rFonts w:hint="eastAsia" w:ascii="宋体" w:hAnsi="宋体" w:eastAsia="宋体" w:cs="宋体"/>
          <w:color w:val="000000"/>
          <w:kern w:val="0"/>
          <w:szCs w:val="21"/>
          <w:lang w:bidi="ar"/>
        </w:rPr>
        <w:t>2）工程中标后半年内非中标人原因无法开工或停工半年以上无法复工等情况。</w:t>
      </w:r>
    </w:p>
    <w:p w14:paraId="5C555000">
      <w:pPr>
        <w:pBdr>
          <w:top w:val="none" w:color="000000" w:sz="0" w:space="0"/>
          <w:left w:val="none" w:color="000000" w:sz="0" w:space="0"/>
          <w:bottom w:val="none" w:color="000000" w:sz="0" w:space="0"/>
          <w:right w:val="none" w:color="000000" w:sz="0" w:space="0"/>
        </w:pBdr>
        <w:spacing w:before="240" w:after="240"/>
        <w:jc w:val="center"/>
      </w:pPr>
    </w:p>
    <w:p w14:paraId="457B880C">
      <w:pPr>
        <w:pBdr>
          <w:top w:val="none" w:color="000000" w:sz="0" w:space="0"/>
          <w:left w:val="none" w:color="000000" w:sz="0" w:space="0"/>
          <w:bottom w:val="none" w:color="000000" w:sz="0" w:space="0"/>
          <w:right w:val="none" w:color="000000" w:sz="0" w:space="0"/>
        </w:pBdr>
        <w:spacing w:before="240" w:after="240"/>
        <w:jc w:val="center"/>
      </w:pPr>
    </w:p>
    <w:p w14:paraId="64CED260">
      <w:pPr>
        <w:rPr>
          <w:rFonts w:ascii="黑体" w:hAnsi="宋体" w:eastAsia="黑体" w:cs="黑体"/>
          <w:i/>
          <w:sz w:val="32"/>
          <w:szCs w:val="32"/>
          <w:u w:val="single"/>
        </w:rPr>
      </w:pPr>
      <w:r>
        <w:rPr>
          <w:rFonts w:hint="eastAsia" w:ascii="黑体" w:hAnsi="宋体" w:eastAsia="黑体" w:cs="黑体"/>
          <w:i/>
          <w:sz w:val="32"/>
          <w:szCs w:val="32"/>
          <w:u w:val="single"/>
        </w:rPr>
        <w:br w:type="page"/>
      </w:r>
    </w:p>
    <w:p w14:paraId="0E86BDD5">
      <w:pPr>
        <w:pStyle w:val="15"/>
        <w:spacing w:beforeAutospacing="0" w:afterAutospacing="0"/>
        <w:jc w:val="center"/>
        <w:outlineLvl w:val="1"/>
      </w:pPr>
      <w:r>
        <w:rPr>
          <w:rFonts w:hint="eastAsia" w:ascii="黑体" w:hAnsi="宋体" w:eastAsia="黑体" w:cs="黑体"/>
          <w:i/>
          <w:sz w:val="32"/>
          <w:szCs w:val="32"/>
          <w:u w:val="single"/>
        </w:rPr>
        <w:t>七、法人授权书</w:t>
      </w:r>
    </w:p>
    <w:p w14:paraId="1BF46696">
      <w:pPr>
        <w:pStyle w:val="15"/>
        <w:tabs>
          <w:tab w:val="left" w:pos="360"/>
        </w:tabs>
        <w:spacing w:beforeAutospacing="0" w:afterAutospacing="0" w:line="480" w:lineRule="exact"/>
        <w:ind w:firstLine="480"/>
        <w:jc w:val="both"/>
        <w:rPr>
          <w:rFonts w:ascii="Times New Roman" w:hAnsi="Times New Roman"/>
        </w:rPr>
      </w:pPr>
    </w:p>
    <w:p w14:paraId="4460DA5A">
      <w:pPr>
        <w:pStyle w:val="15"/>
        <w:tabs>
          <w:tab w:val="left" w:pos="360"/>
        </w:tabs>
        <w:spacing w:beforeAutospacing="0" w:afterAutospacing="0" w:line="480" w:lineRule="exact"/>
        <w:ind w:firstLine="480"/>
        <w:jc w:val="both"/>
      </w:pPr>
      <w:r>
        <w:rPr>
          <w:rFonts w:ascii="Times New Roman" w:hAnsi="Times New Roman"/>
        </w:rPr>
        <w:t>本授权书声明：____________（供应商名称）授权________________（被授权人的姓名）为我方就JSZC-</w:t>
      </w:r>
      <w:r>
        <w:rPr>
          <w:rFonts w:ascii="Times New Roman" w:hAnsi="Times New Roman"/>
          <w:u w:val="single"/>
        </w:rPr>
        <w:t xml:space="preserve">        </w:t>
      </w:r>
      <w:r>
        <w:rPr>
          <w:rFonts w:ascii="Times New Roman" w:hAnsi="Times New Roman"/>
        </w:rPr>
        <w:t>号项目采购活动的合法代理人，以本单位名义全权处理一切与该项目采购有关的事务。</w:t>
      </w:r>
    </w:p>
    <w:p w14:paraId="6B88756B">
      <w:pPr>
        <w:pStyle w:val="15"/>
        <w:tabs>
          <w:tab w:val="left" w:pos="360"/>
        </w:tabs>
        <w:spacing w:beforeAutospacing="0" w:afterAutospacing="0" w:line="480" w:lineRule="exact"/>
        <w:ind w:firstLine="480"/>
        <w:jc w:val="both"/>
      </w:pPr>
      <w:r>
        <w:rPr>
          <w:rFonts w:ascii="Times New Roman" w:hAnsi="Times New Roman"/>
        </w:rPr>
        <w:t>本授权书于______年____月____日起生效，特此声明。</w:t>
      </w:r>
    </w:p>
    <w:p w14:paraId="7ECB4AFE">
      <w:pPr>
        <w:pStyle w:val="15"/>
        <w:tabs>
          <w:tab w:val="left" w:pos="360"/>
        </w:tabs>
        <w:spacing w:beforeAutospacing="0" w:afterAutospacing="0" w:line="480" w:lineRule="exact"/>
        <w:jc w:val="both"/>
      </w:pPr>
      <w:r>
        <w:rPr>
          <w:rFonts w:ascii="Times New Roman" w:hAnsi="Times New Roman"/>
        </w:rPr>
        <w:t>          被授权人身份证号码：</w:t>
      </w:r>
      <w:r>
        <w:rPr>
          <w:rFonts w:ascii="Times New Roman" w:hAnsi="Times New Roman"/>
          <w:u w:val="single"/>
        </w:rPr>
        <w:t xml:space="preserve">                              </w:t>
      </w:r>
    </w:p>
    <w:p w14:paraId="3D51A97F">
      <w:pPr>
        <w:pStyle w:val="15"/>
        <w:tabs>
          <w:tab w:val="left" w:pos="360"/>
        </w:tabs>
        <w:spacing w:beforeAutospacing="0" w:afterAutospacing="0" w:line="480" w:lineRule="exact"/>
        <w:jc w:val="both"/>
      </w:pPr>
      <w:r>
        <w:rPr>
          <w:rFonts w:ascii="Times New Roman" w:hAnsi="Times New Roman"/>
        </w:rPr>
        <w:t>          被授权人联系电话：（手机）</w:t>
      </w:r>
      <w:r>
        <w:rPr>
          <w:rFonts w:ascii="Times New Roman" w:hAnsi="Times New Roman"/>
          <w:u w:val="single"/>
        </w:rPr>
        <w:t xml:space="preserve">                          </w:t>
      </w:r>
    </w:p>
    <w:p w14:paraId="75093CCB">
      <w:pPr>
        <w:pStyle w:val="15"/>
        <w:tabs>
          <w:tab w:val="left" w:pos="360"/>
        </w:tabs>
        <w:spacing w:beforeAutospacing="0" w:afterAutospacing="0" w:line="480" w:lineRule="exact"/>
        <w:ind w:left="638" w:leftChars="304"/>
        <w:jc w:val="both"/>
      </w:pPr>
      <w:r>
        <w:rPr>
          <w:rFonts w:ascii="Times New Roman" w:hAnsi="Times New Roman"/>
        </w:rPr>
        <w:t>授权单位名称：</w:t>
      </w:r>
      <w:r>
        <w:rPr>
          <w:rFonts w:ascii="Times New Roman" w:hAnsi="Times New Roman"/>
          <w:u w:val="single"/>
        </w:rPr>
        <w:t>（加盖CA电子公章）</w:t>
      </w:r>
    </w:p>
    <w:p w14:paraId="0D2D102A">
      <w:pPr>
        <w:pStyle w:val="15"/>
        <w:tabs>
          <w:tab w:val="left" w:pos="360"/>
        </w:tabs>
        <w:spacing w:beforeAutospacing="0" w:afterAutospacing="0" w:line="480" w:lineRule="exact"/>
        <w:ind w:left="638" w:leftChars="304"/>
        <w:jc w:val="both"/>
      </w:pPr>
      <w:r>
        <w:rPr>
          <w:rFonts w:ascii="Times New Roman" w:hAnsi="Times New Roman"/>
        </w:rPr>
        <w:t>单位地址：</w:t>
      </w:r>
      <w:r>
        <w:rPr>
          <w:rFonts w:ascii="Times New Roman" w:hAnsi="Times New Roman"/>
          <w:u w:val="single"/>
        </w:rPr>
        <w:t xml:space="preserve">                                         </w:t>
      </w:r>
    </w:p>
    <w:p w14:paraId="1D8FE49E">
      <w:pPr>
        <w:pStyle w:val="15"/>
        <w:tabs>
          <w:tab w:val="left" w:pos="360"/>
        </w:tabs>
        <w:spacing w:beforeAutospacing="0" w:afterAutospacing="0" w:line="480" w:lineRule="exact"/>
        <w:ind w:left="638" w:leftChars="304"/>
        <w:jc w:val="both"/>
      </w:pPr>
      <w:r>
        <w:rPr>
          <w:rFonts w:ascii="Times New Roman" w:hAnsi="Times New Roman"/>
        </w:rPr>
        <w:t>日期：</w:t>
      </w:r>
      <w:bookmarkStart w:id="293" w:name="_Hlt26955070"/>
      <w:bookmarkStart w:id="294" w:name="_Hlt26671380"/>
      <w:bookmarkStart w:id="295" w:name="_格式3__银行出具的资信证明"/>
      <w:r>
        <w:rPr>
          <w:rFonts w:ascii="Times New Roman" w:hAnsi="Times New Roman"/>
          <w:u w:val="single"/>
        </w:rPr>
        <w:t xml:space="preserve">                                         </w:t>
      </w:r>
    </w:p>
    <w:p w14:paraId="6B2D2BC1">
      <w:pPr>
        <w:pStyle w:val="15"/>
        <w:tabs>
          <w:tab w:val="left" w:pos="360"/>
        </w:tabs>
        <w:spacing w:beforeAutospacing="0" w:afterAutospacing="0"/>
        <w:ind w:firstLine="480"/>
        <w:jc w:val="both"/>
      </w:pPr>
      <w:r>
        <w:t> </w:t>
      </w:r>
    </w:p>
    <w:p w14:paraId="7F3E3010">
      <w:pPr>
        <w:pStyle w:val="15"/>
        <w:tabs>
          <w:tab w:val="left" w:pos="360"/>
        </w:tabs>
        <w:spacing w:beforeAutospacing="0" w:afterAutospacing="0"/>
        <w:ind w:firstLine="480"/>
        <w:jc w:val="both"/>
      </w:pPr>
      <w:r>
        <w:t> </w:t>
      </w:r>
    </w:p>
    <w:p w14:paraId="5E255862">
      <w:pPr>
        <w:pStyle w:val="15"/>
        <w:spacing w:beforeAutospacing="0" w:afterAutospacing="0"/>
        <w:ind w:firstLine="420"/>
        <w:jc w:val="both"/>
      </w:pPr>
      <w:r>
        <w:t> </w:t>
      </w:r>
    </w:p>
    <w:p w14:paraId="7C574508">
      <w:pPr>
        <w:pStyle w:val="15"/>
        <w:spacing w:beforeAutospacing="0" w:afterAutospacing="0"/>
        <w:jc w:val="both"/>
      </w:pPr>
      <w:r>
        <w:t> </w:t>
      </w:r>
    </w:p>
    <w:p w14:paraId="6EC91CD7">
      <w:pPr>
        <w:pStyle w:val="15"/>
        <w:keepNext/>
        <w:keepLines/>
        <w:spacing w:before="260" w:beforeAutospacing="0" w:after="260" w:afterAutospacing="0" w:line="415" w:lineRule="auto"/>
        <w:jc w:val="center"/>
        <w:outlineLvl w:val="1"/>
      </w:pPr>
      <w:r>
        <w:rPr>
          <w:rFonts w:hint="eastAsia" w:ascii="宋体" w:hAnsi="宋体" w:eastAsia="宋体" w:cs="宋体"/>
          <w:b/>
        </w:rPr>
        <w:br w:type="page"/>
      </w:r>
      <w:r>
        <w:rPr>
          <w:rFonts w:hint="eastAsia" w:ascii="黑体" w:hAnsi="宋体" w:eastAsia="黑体" w:cs="黑体"/>
          <w:b/>
          <w:i/>
          <w:sz w:val="32"/>
          <w:szCs w:val="32"/>
          <w:u w:val="single"/>
        </w:rPr>
        <w:t>八、磋商响应函</w:t>
      </w:r>
    </w:p>
    <w:p w14:paraId="34BDF7F3">
      <w:pPr>
        <w:pStyle w:val="15"/>
        <w:spacing w:beforeAutospacing="0" w:afterAutospacing="0" w:line="440" w:lineRule="exact"/>
        <w:ind w:firstLine="480"/>
      </w:pPr>
      <w:r>
        <w:rPr>
          <w:rFonts w:hint="eastAsia" w:ascii="宋体" w:hAnsi="宋体" w:eastAsia="宋体" w:cs="宋体"/>
        </w:rPr>
        <w:t>致：盐城市盐都区运输事业发展中心根据贵方的JSZC-320903-RENZ-C2025-0001号磋商文件，正式授权下述签字人______(姓名)代表我方______________（供应商的名称），全权处理本次项目磋商的有关事宜。</w:t>
      </w:r>
    </w:p>
    <w:p w14:paraId="288931DC">
      <w:pPr>
        <w:pStyle w:val="15"/>
        <w:spacing w:beforeAutospacing="0" w:afterAutospacing="0" w:line="440" w:lineRule="exact"/>
        <w:ind w:firstLine="480"/>
      </w:pPr>
      <w:r>
        <w:rPr>
          <w:rFonts w:hint="eastAsia" w:ascii="宋体" w:hAnsi="宋体" w:eastAsia="宋体" w:cs="宋体"/>
        </w:rPr>
        <w:t>据此函，__________签字人兹宣布同意如下：</w:t>
      </w:r>
    </w:p>
    <w:p w14:paraId="7653F121">
      <w:pPr>
        <w:pStyle w:val="15"/>
        <w:spacing w:beforeAutospacing="0" w:afterAutospacing="0" w:line="440" w:lineRule="exact"/>
        <w:ind w:firstLine="480"/>
      </w:pPr>
      <w:r>
        <w:rPr>
          <w:rFonts w:hint="eastAsia" w:ascii="宋体" w:hAnsi="宋体" w:eastAsia="宋体" w:cs="宋体"/>
        </w:rPr>
        <w:t>1.按磋商文件规定的各项要求，向买方提供所需货物、服务（包含与货物相关的服务及与服务相关的货物）。</w:t>
      </w:r>
    </w:p>
    <w:p w14:paraId="38B90A42">
      <w:pPr>
        <w:pStyle w:val="15"/>
        <w:spacing w:beforeAutospacing="0" w:afterAutospacing="0" w:line="440" w:lineRule="exact"/>
        <w:ind w:firstLine="480"/>
        <w:outlineLvl w:val="2"/>
      </w:pPr>
      <w:r>
        <w:rPr>
          <w:rFonts w:hint="eastAsia" w:ascii="宋体" w:hAnsi="宋体" w:eastAsia="宋体" w:cs="宋体"/>
        </w:rPr>
        <w:t>2.我们完全理解贵方不一定将合同授予最低报价的供应商。</w:t>
      </w:r>
    </w:p>
    <w:p w14:paraId="1D6C03BC">
      <w:pPr>
        <w:pStyle w:val="15"/>
        <w:spacing w:beforeAutospacing="0" w:afterAutospacing="0" w:line="440" w:lineRule="exact"/>
        <w:ind w:firstLine="480"/>
      </w:pPr>
      <w:r>
        <w:rPr>
          <w:rFonts w:hint="eastAsia" w:ascii="宋体" w:hAnsi="宋体" w:eastAsia="宋体" w:cs="宋体"/>
        </w:rPr>
        <w:t>3.我们已详细审核全部磋商文件及其有效补充文件，我们知道必须放弃提出含糊不清或误解问题的权利。</w:t>
      </w:r>
    </w:p>
    <w:p w14:paraId="541C4FFC">
      <w:pPr>
        <w:pStyle w:val="15"/>
        <w:spacing w:beforeAutospacing="0" w:afterAutospacing="0" w:line="440" w:lineRule="exact"/>
        <w:ind w:firstLine="480"/>
      </w:pPr>
      <w:r>
        <w:rPr>
          <w:rFonts w:hint="eastAsia" w:ascii="宋体" w:hAnsi="宋体" w:eastAsia="宋体" w:cs="宋体"/>
        </w:rPr>
        <w:t>4.我们同意从规定的开标日期起遵循本响应文件，并在规定的磋商有效期期满之前均具有约束力。</w:t>
      </w:r>
    </w:p>
    <w:p w14:paraId="5006C2DC">
      <w:pPr>
        <w:pStyle w:val="15"/>
        <w:spacing w:beforeAutospacing="0" w:afterAutospacing="0" w:line="440" w:lineRule="exact"/>
        <w:ind w:firstLine="480"/>
      </w:pPr>
      <w:r>
        <w:rPr>
          <w:rFonts w:hint="eastAsia" w:ascii="宋体" w:hAnsi="宋体" w:eastAsia="宋体" w:cs="宋体"/>
        </w:rPr>
        <w:t>5.同意向贵方提供贵方可能另外要求的与磋商有关的任何证据或资料，并保证我方已提供和将要提供的文件是真实的、准确的。</w:t>
      </w:r>
    </w:p>
    <w:p w14:paraId="109C71BB">
      <w:pPr>
        <w:pStyle w:val="15"/>
        <w:spacing w:beforeAutospacing="0" w:afterAutospacing="0" w:line="440" w:lineRule="exact"/>
        <w:ind w:firstLine="480"/>
      </w:pPr>
      <w:r>
        <w:rPr>
          <w:rFonts w:hint="eastAsia" w:ascii="宋体" w:hAnsi="宋体" w:eastAsia="宋体" w:cs="宋体"/>
        </w:rPr>
        <w:t>6.一旦我方成交,我方将根据磋商文件的规定，严格履行合同的责任和义务,并保证在磋商文件规定的时间完成项目，交付买方验收、使用。</w:t>
      </w:r>
    </w:p>
    <w:p w14:paraId="34DD6B99">
      <w:pPr>
        <w:pStyle w:val="15"/>
        <w:spacing w:beforeAutospacing="0" w:afterAutospacing="0" w:line="440" w:lineRule="exact"/>
        <w:ind w:left="425"/>
        <w:outlineLvl w:val="2"/>
      </w:pPr>
      <w:r>
        <w:rPr>
          <w:rFonts w:hint="eastAsia" w:ascii="宋体" w:hAnsi="宋体" w:eastAsia="宋体" w:cs="宋体"/>
        </w:rPr>
        <w:t>7.我方与本磋商有关的正式通讯地址为：</w:t>
      </w:r>
    </w:p>
    <w:p w14:paraId="7ED14A6F">
      <w:pPr>
        <w:pStyle w:val="15"/>
        <w:spacing w:beforeAutospacing="0" w:afterAutospacing="0" w:line="440" w:lineRule="exact"/>
        <w:ind w:left="420" w:firstLine="480"/>
      </w:pPr>
      <w:r>
        <w:rPr>
          <w:rFonts w:hint="eastAsia" w:ascii="宋体" w:hAnsi="宋体" w:eastAsia="宋体" w:cs="宋体"/>
        </w:rPr>
        <w:t>地          址：</w:t>
      </w:r>
    </w:p>
    <w:p w14:paraId="285E2965">
      <w:pPr>
        <w:pStyle w:val="15"/>
        <w:spacing w:beforeAutospacing="0" w:afterAutospacing="0" w:line="440" w:lineRule="exact"/>
        <w:ind w:left="420" w:firstLine="480"/>
      </w:pPr>
      <w:r>
        <w:rPr>
          <w:rFonts w:hint="eastAsia" w:ascii="宋体" w:hAnsi="宋体" w:eastAsia="宋体" w:cs="宋体"/>
        </w:rPr>
        <w:t>邮          编：</w:t>
      </w:r>
    </w:p>
    <w:p w14:paraId="51B12960">
      <w:pPr>
        <w:pStyle w:val="15"/>
        <w:spacing w:beforeAutospacing="0" w:afterAutospacing="0" w:line="440" w:lineRule="exact"/>
        <w:ind w:left="420" w:firstLine="480"/>
      </w:pPr>
      <w:r>
        <w:rPr>
          <w:rFonts w:hint="eastAsia" w:ascii="宋体" w:hAnsi="宋体" w:eastAsia="宋体" w:cs="宋体"/>
        </w:rPr>
        <w:t>电          话：</w:t>
      </w:r>
    </w:p>
    <w:p w14:paraId="2C254DE8">
      <w:pPr>
        <w:pStyle w:val="15"/>
        <w:spacing w:beforeAutospacing="0" w:afterAutospacing="0" w:line="440" w:lineRule="exact"/>
        <w:ind w:left="420" w:firstLine="480"/>
      </w:pPr>
      <w:r>
        <w:rPr>
          <w:rFonts w:hint="eastAsia" w:ascii="宋体" w:hAnsi="宋体" w:eastAsia="宋体" w:cs="宋体"/>
        </w:rPr>
        <w:t>传          真：</w:t>
      </w:r>
    </w:p>
    <w:p w14:paraId="05DA40DE">
      <w:pPr>
        <w:pStyle w:val="15"/>
        <w:spacing w:beforeAutospacing="0" w:afterAutospacing="0" w:line="440" w:lineRule="exact"/>
        <w:ind w:left="420" w:firstLine="480"/>
      </w:pPr>
      <w:r>
        <w:rPr>
          <w:rFonts w:hint="eastAsia" w:ascii="宋体" w:hAnsi="宋体" w:eastAsia="宋体" w:cs="宋体"/>
        </w:rPr>
        <w:t>供  应  商  开  户   行：</w:t>
      </w:r>
    </w:p>
    <w:p w14:paraId="266C7068">
      <w:pPr>
        <w:pStyle w:val="15"/>
        <w:spacing w:beforeAutospacing="0" w:afterAutospacing="0" w:line="440" w:lineRule="exact"/>
        <w:ind w:left="420" w:firstLine="480"/>
      </w:pPr>
      <w:r>
        <w:rPr>
          <w:rFonts w:hint="eastAsia" w:ascii="宋体" w:hAnsi="宋体" w:eastAsia="宋体" w:cs="宋体"/>
        </w:rPr>
        <w:t xml:space="preserve">账          号： </w:t>
      </w:r>
    </w:p>
    <w:p w14:paraId="2CD4A829">
      <w:pPr>
        <w:pStyle w:val="15"/>
        <w:spacing w:beforeAutospacing="0" w:afterAutospacing="0" w:line="440" w:lineRule="exact"/>
        <w:ind w:left="420" w:firstLine="480"/>
      </w:pPr>
      <w:r>
        <w:rPr>
          <w:rFonts w:hint="eastAsia" w:ascii="宋体" w:hAnsi="宋体" w:eastAsia="宋体" w:cs="宋体"/>
        </w:rPr>
        <w:t>日          期：________年____月____日</w:t>
      </w:r>
    </w:p>
    <w:p w14:paraId="4645F2E5">
      <w:r>
        <w:br w:type="page"/>
      </w:r>
    </w:p>
    <w:p w14:paraId="432D0563">
      <w:pPr>
        <w:pStyle w:val="15"/>
        <w:spacing w:beforeAutospacing="0" w:afterAutospacing="0" w:line="0" w:lineRule="atLeast"/>
        <w:jc w:val="center"/>
        <w:outlineLvl w:val="1"/>
        <w:rPr>
          <w:rFonts w:ascii="黑体" w:hAnsi="宋体" w:eastAsia="黑体" w:cs="黑体"/>
          <w:b/>
          <w:sz w:val="32"/>
          <w:szCs w:val="32"/>
          <w:highlight w:val="green"/>
        </w:rPr>
      </w:pPr>
      <w:r>
        <w:rPr>
          <w:rFonts w:hint="eastAsia" w:ascii="黑体" w:hAnsi="宋体" w:eastAsia="黑体" w:cs="黑体"/>
          <w:b/>
          <w:sz w:val="32"/>
          <w:szCs w:val="32"/>
        </w:rPr>
        <w:t>九、中小企业声明函（工程）</w:t>
      </w:r>
    </w:p>
    <w:p w14:paraId="2746984F">
      <w:pPr>
        <w:pStyle w:val="15"/>
        <w:spacing w:beforeAutospacing="0" w:afterAutospacing="0" w:line="0" w:lineRule="atLeast"/>
        <w:jc w:val="center"/>
        <w:outlineLvl w:val="1"/>
        <w:rPr>
          <w:rFonts w:ascii="黑体" w:hAnsi="宋体" w:eastAsia="黑体" w:cs="黑体"/>
          <w:b/>
          <w:sz w:val="32"/>
          <w:szCs w:val="32"/>
          <w:highlight w:val="green"/>
        </w:rPr>
      </w:pPr>
    </w:p>
    <w:p w14:paraId="3655D3A0">
      <w:pPr>
        <w:spacing w:line="500" w:lineRule="exact"/>
        <w:ind w:firstLine="480"/>
        <w:rPr>
          <w:sz w:val="24"/>
        </w:rPr>
      </w:pPr>
      <w:r>
        <w:rPr>
          <w:rFonts w:hint="eastAsia"/>
          <w:sz w:val="24"/>
        </w:rPr>
        <w:t>本公司（联合体）郑重声明，根据《政府采购促进中小企业发展管理办法》（财库﹝2020﹞46 号）的规定，本公司参加</w:t>
      </w:r>
      <w:r>
        <w:rPr>
          <w:rFonts w:hint="eastAsia"/>
          <w:sz w:val="24"/>
          <w:u w:val="single"/>
        </w:rPr>
        <w:t>盐城市盐都区运输事业发展中心</w:t>
      </w:r>
      <w:r>
        <w:rPr>
          <w:rFonts w:hint="eastAsia"/>
          <w:sz w:val="24"/>
        </w:rPr>
        <w:t>组织的</w:t>
      </w:r>
      <w:r>
        <w:rPr>
          <w:rFonts w:hint="eastAsia"/>
          <w:sz w:val="24"/>
          <w:szCs w:val="20"/>
        </w:rPr>
        <w:t>，</w:t>
      </w:r>
      <w:r>
        <w:rPr>
          <w:rFonts w:hint="eastAsia"/>
          <w:sz w:val="24"/>
        </w:rPr>
        <w:t>采购编号为</w:t>
      </w:r>
      <w:r>
        <w:rPr>
          <w:rFonts w:hint="eastAsia"/>
          <w:sz w:val="24"/>
          <w:u w:val="single"/>
        </w:rPr>
        <w:t xml:space="preserve">     </w:t>
      </w:r>
      <w:r>
        <w:rPr>
          <w:rFonts w:hint="eastAsia"/>
          <w:sz w:val="24"/>
        </w:rPr>
        <w:t>的</w:t>
      </w:r>
      <w:r>
        <w:rPr>
          <w:rFonts w:hint="eastAsia"/>
          <w:sz w:val="24"/>
          <w:u w:val="single"/>
        </w:rPr>
        <w:t xml:space="preserve">    </w:t>
      </w:r>
      <w:r>
        <w:rPr>
          <w:rFonts w:hint="eastAsia"/>
          <w:i/>
          <w:iCs/>
          <w:sz w:val="24"/>
          <w:u w:val="single"/>
        </w:rPr>
        <w:t>（项目名称）</w:t>
      </w:r>
      <w:r>
        <w:rPr>
          <w:rFonts w:hint="eastAsia"/>
          <w:sz w:val="24"/>
        </w:rPr>
        <w:t>的采购活动，工程的施工单位全部为符合政策要求的中小企业承接。具体情况如下：</w:t>
      </w:r>
    </w:p>
    <w:p w14:paraId="2E875236">
      <w:pPr>
        <w:numPr>
          <w:ilvl w:val="0"/>
          <w:numId w:val="6"/>
        </w:numPr>
        <w:wordWrap w:val="0"/>
        <w:spacing w:line="500" w:lineRule="exact"/>
        <w:ind w:firstLine="482"/>
        <w:rPr>
          <w:sz w:val="24"/>
        </w:rPr>
      </w:pPr>
      <w:r>
        <w:rPr>
          <w:rFonts w:hint="eastAsia"/>
          <w:i/>
          <w:iCs/>
          <w:sz w:val="24"/>
          <w:u w:val="single"/>
        </w:rPr>
        <w:t>（标的名称）</w:t>
      </w:r>
      <w:r>
        <w:rPr>
          <w:rFonts w:hint="eastAsia"/>
          <w:sz w:val="24"/>
        </w:rPr>
        <w:t xml:space="preserve"> ，属于</w:t>
      </w:r>
      <w:r>
        <w:rPr>
          <w:rFonts w:hint="eastAsia"/>
          <w:i/>
          <w:iCs/>
          <w:sz w:val="24"/>
          <w:u w:val="single"/>
        </w:rPr>
        <w:t>建筑业（磋商文件中明确的所属行业）</w:t>
      </w:r>
      <w:r>
        <w:rPr>
          <w:rFonts w:hint="eastAsia"/>
          <w:sz w:val="24"/>
        </w:rPr>
        <w:t>；承建（承接）企业为</w:t>
      </w:r>
      <w:r>
        <w:rPr>
          <w:rFonts w:hint="eastAsia"/>
          <w:i/>
          <w:iCs/>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i/>
          <w:iCs/>
          <w:sz w:val="24"/>
          <w:u w:val="single"/>
        </w:rPr>
        <w:t>中型企业、小型企业、微型企业</w:t>
      </w:r>
      <w:r>
        <w:rPr>
          <w:rFonts w:hint="eastAsia"/>
          <w:sz w:val="24"/>
        </w:rPr>
        <w:t>）；</w:t>
      </w:r>
    </w:p>
    <w:p w14:paraId="2F00A6EE">
      <w:pPr>
        <w:numPr>
          <w:ilvl w:val="0"/>
          <w:numId w:val="6"/>
        </w:numPr>
        <w:wordWrap w:val="0"/>
        <w:spacing w:line="500" w:lineRule="exact"/>
        <w:ind w:firstLine="482"/>
        <w:rPr>
          <w:sz w:val="24"/>
        </w:rPr>
      </w:pPr>
      <w:r>
        <w:rPr>
          <w:rFonts w:hint="eastAsia"/>
          <w:i/>
          <w:iCs/>
          <w:sz w:val="24"/>
          <w:u w:val="single"/>
        </w:rPr>
        <w:t>（标的名称）</w:t>
      </w:r>
      <w:r>
        <w:rPr>
          <w:rFonts w:hint="eastAsia"/>
          <w:sz w:val="24"/>
        </w:rPr>
        <w:t xml:space="preserve"> ，属于</w:t>
      </w:r>
      <w:r>
        <w:rPr>
          <w:rFonts w:hint="eastAsia"/>
          <w:i/>
          <w:iCs/>
          <w:sz w:val="24"/>
          <w:u w:val="single"/>
        </w:rPr>
        <w:t>建筑业（磋商文件中明确的所属行业）</w:t>
      </w:r>
      <w:r>
        <w:rPr>
          <w:rFonts w:hint="eastAsia"/>
          <w:sz w:val="24"/>
        </w:rPr>
        <w:t>；承建（承接）企业为</w:t>
      </w:r>
      <w:r>
        <w:rPr>
          <w:rFonts w:hint="eastAsia"/>
          <w:i/>
          <w:iCs/>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i/>
          <w:iCs/>
          <w:sz w:val="24"/>
          <w:u w:val="single"/>
        </w:rPr>
        <w:t>（中型企业、小型企业、微型企业）</w:t>
      </w:r>
      <w:r>
        <w:rPr>
          <w:rFonts w:hint="eastAsia"/>
          <w:sz w:val="24"/>
        </w:rPr>
        <w:t>；</w:t>
      </w:r>
    </w:p>
    <w:p w14:paraId="3253895D">
      <w:pPr>
        <w:spacing w:line="500" w:lineRule="exact"/>
        <w:ind w:firstLine="480" w:firstLineChars="200"/>
        <w:rPr>
          <w:sz w:val="24"/>
        </w:rPr>
      </w:pPr>
      <w:r>
        <w:rPr>
          <w:rFonts w:hint="eastAsia"/>
          <w:sz w:val="24"/>
        </w:rPr>
        <w:t>……</w:t>
      </w:r>
    </w:p>
    <w:p w14:paraId="3651C4BE">
      <w:pPr>
        <w:spacing w:line="500" w:lineRule="exact"/>
        <w:ind w:firstLine="480" w:firstLineChars="200"/>
        <w:rPr>
          <w:sz w:val="24"/>
        </w:rPr>
      </w:pPr>
      <w:r>
        <w:rPr>
          <w:rFonts w:hint="eastAsia"/>
          <w:sz w:val="24"/>
        </w:rPr>
        <w:t>以上企业，不属于大企业的分支机构，不存在控股股东为大企业的情形，也不存在与大企业的负责人为同一人的情形。</w:t>
      </w:r>
    </w:p>
    <w:p w14:paraId="3211C4DC">
      <w:pPr>
        <w:spacing w:line="500" w:lineRule="exact"/>
        <w:ind w:firstLine="480" w:firstLineChars="200"/>
        <w:rPr>
          <w:sz w:val="24"/>
        </w:rPr>
      </w:pPr>
      <w:r>
        <w:rPr>
          <w:rFonts w:hint="eastAsia"/>
          <w:sz w:val="24"/>
        </w:rPr>
        <w:t>本企业对上述声明内容的真实性负责。如有虚假，将依法承担相应责任。</w:t>
      </w:r>
    </w:p>
    <w:p w14:paraId="005B2C66">
      <w:pPr>
        <w:pStyle w:val="15"/>
        <w:spacing w:beforeAutospacing="0" w:afterAutospacing="0" w:line="0" w:lineRule="atLeast"/>
        <w:ind w:right="720"/>
        <w:jc w:val="both"/>
      </w:pPr>
      <w:r>
        <w:t> </w:t>
      </w:r>
    </w:p>
    <w:p w14:paraId="549B61B2">
      <w:pPr>
        <w:pStyle w:val="15"/>
        <w:spacing w:beforeAutospacing="0" w:afterAutospacing="0" w:line="0" w:lineRule="atLeast"/>
        <w:ind w:right="180" w:firstLine="360"/>
        <w:jc w:val="right"/>
      </w:pPr>
      <w:r>
        <w:rPr>
          <w:rFonts w:hint="eastAsia" w:ascii="宋体" w:hAnsi="宋体" w:eastAsia="宋体" w:cs="宋体"/>
        </w:rPr>
        <w:t>企业名称（加盖CA电子公章）：</w:t>
      </w:r>
    </w:p>
    <w:p w14:paraId="15C17B29">
      <w:pPr>
        <w:pStyle w:val="15"/>
        <w:spacing w:beforeAutospacing="0" w:afterAutospacing="0" w:line="0" w:lineRule="atLeast"/>
        <w:ind w:right="480" w:firstLine="5400"/>
        <w:jc w:val="both"/>
      </w:pPr>
      <w:r>
        <w:rPr>
          <w:rFonts w:hint="eastAsia" w:ascii="宋体" w:hAnsi="宋体" w:eastAsia="宋体" w:cs="宋体"/>
        </w:rPr>
        <w:t>日  期：</w:t>
      </w:r>
    </w:p>
    <w:p w14:paraId="7B772D93">
      <w:pPr>
        <w:pStyle w:val="15"/>
        <w:spacing w:beforeAutospacing="0" w:afterAutospacing="0" w:line="0" w:lineRule="atLeast"/>
        <w:ind w:firstLine="240"/>
        <w:jc w:val="both"/>
      </w:pPr>
      <w:r>
        <w:t> </w:t>
      </w:r>
    </w:p>
    <w:p w14:paraId="3FE510C5">
      <w:pPr>
        <w:pStyle w:val="15"/>
        <w:spacing w:beforeAutospacing="0" w:afterAutospacing="0" w:line="0" w:lineRule="atLeast"/>
        <w:ind w:firstLine="480"/>
        <w:jc w:val="both"/>
      </w:pPr>
      <w:r>
        <w:rPr>
          <w:rFonts w:hint="eastAsia" w:ascii="宋体" w:hAnsi="宋体" w:eastAsia="宋体" w:cs="宋体"/>
        </w:rPr>
        <w:t>备注1：从业人员、营业收入、资产总额填报上一年度数据，无上一年度数据的新成立企业可不填报。</w:t>
      </w:r>
    </w:p>
    <w:p w14:paraId="45187175">
      <w:pPr>
        <w:pStyle w:val="15"/>
        <w:spacing w:beforeAutospacing="0" w:afterAutospacing="0" w:line="0" w:lineRule="atLeast"/>
        <w:ind w:firstLine="480"/>
        <w:jc w:val="both"/>
      </w:pPr>
      <w:r>
        <w:rPr>
          <w:rFonts w:hint="eastAsia" w:ascii="宋体" w:hAnsi="宋体" w:eastAsia="宋体" w:cs="宋体"/>
        </w:rPr>
        <w:t>备注2：供应商如不提供此声明函，价格将不做相应扣除（如项目全面面向中小企业，则资格审查不通过）。</w:t>
      </w:r>
    </w:p>
    <w:p w14:paraId="09D1EF6B">
      <w:pPr>
        <w:pStyle w:val="15"/>
        <w:spacing w:beforeAutospacing="0" w:afterAutospacing="0" w:line="0" w:lineRule="atLeast"/>
        <w:jc w:val="center"/>
        <w:outlineLvl w:val="1"/>
        <w:rPr>
          <w:rFonts w:ascii="黑体" w:hAnsi="宋体" w:eastAsia="黑体" w:cs="黑体"/>
          <w:b/>
          <w:sz w:val="32"/>
          <w:szCs w:val="32"/>
        </w:rPr>
      </w:pPr>
      <w:r>
        <w:rPr>
          <w:rFonts w:hint="eastAsia" w:ascii="黑体" w:hAnsi="宋体" w:eastAsia="黑体" w:cs="黑体"/>
          <w:b/>
          <w:sz w:val="32"/>
          <w:szCs w:val="32"/>
        </w:rPr>
        <w:br w:type="page"/>
      </w:r>
      <w:r>
        <w:rPr>
          <w:rFonts w:hint="eastAsia" w:ascii="黑体" w:hAnsi="宋体" w:eastAsia="黑体" w:cs="黑体"/>
          <w:b/>
          <w:sz w:val="32"/>
          <w:szCs w:val="32"/>
        </w:rPr>
        <w:t> 十、残疾人福利性单位声明函</w:t>
      </w:r>
    </w:p>
    <w:p w14:paraId="0DBD44CA">
      <w:pPr>
        <w:pStyle w:val="15"/>
        <w:spacing w:beforeAutospacing="0" w:afterAutospacing="0" w:line="0" w:lineRule="atLeast"/>
        <w:jc w:val="center"/>
        <w:outlineLvl w:val="1"/>
        <w:rPr>
          <w:rFonts w:ascii="黑体" w:hAnsi="宋体" w:eastAsia="黑体" w:cs="黑体"/>
          <w:b/>
          <w:sz w:val="32"/>
          <w:szCs w:val="32"/>
        </w:rPr>
      </w:pPr>
    </w:p>
    <w:p w14:paraId="40162119">
      <w:pPr>
        <w:pStyle w:val="15"/>
        <w:spacing w:beforeAutospacing="0" w:afterAutospacing="0" w:line="440" w:lineRule="exact"/>
        <w:ind w:firstLine="480"/>
        <w:jc w:val="both"/>
      </w:pPr>
      <w:r>
        <w:rPr>
          <w:rFonts w:hint="eastAsia" w:ascii="宋体" w:hAnsi="宋体" w:eastAsia="宋体" w:cs="宋体"/>
        </w:rPr>
        <w:t>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ascii="宋体" w:hAnsi="宋体" w:eastAsia="宋体" w:cs="宋体"/>
          <w:u w:val="single"/>
        </w:rPr>
        <w:t xml:space="preserve">       </w:t>
      </w:r>
      <w:r>
        <w:rPr>
          <w:rFonts w:hint="eastAsia" w:ascii="宋体" w:hAnsi="宋体" w:eastAsia="宋体" w:cs="宋体"/>
        </w:rPr>
        <w:t>项目（分包号：**）采购活动提供本单位制造的货物，或者提供其他残疾人福利性单位制造的货物（不包括使用非残疾人福利性单位注册商标的货物）。</w:t>
      </w:r>
    </w:p>
    <w:p w14:paraId="1FA5D0E5">
      <w:pPr>
        <w:pStyle w:val="15"/>
        <w:spacing w:beforeAutospacing="0" w:afterAutospacing="0" w:line="440" w:lineRule="exact"/>
        <w:ind w:firstLine="480"/>
        <w:jc w:val="both"/>
      </w:pPr>
      <w:r>
        <w:rPr>
          <w:rFonts w:hint="eastAsia" w:ascii="宋体" w:hAnsi="宋体" w:eastAsia="宋体" w:cs="宋体"/>
        </w:rPr>
        <w:t>本单位对上述声明的真实性负责。如有虚假，将依法承担相应责任。</w:t>
      </w:r>
    </w:p>
    <w:p w14:paraId="2B644811">
      <w:pPr>
        <w:pStyle w:val="15"/>
        <w:spacing w:beforeAutospacing="0" w:afterAutospacing="0" w:line="440" w:lineRule="exact"/>
        <w:ind w:firstLine="480"/>
        <w:jc w:val="both"/>
      </w:pPr>
      <w:r>
        <w:t> </w:t>
      </w:r>
    </w:p>
    <w:p w14:paraId="16B4EFB7">
      <w:pPr>
        <w:pStyle w:val="15"/>
        <w:spacing w:beforeAutospacing="0" w:afterAutospacing="0" w:line="440" w:lineRule="exact"/>
        <w:ind w:firstLine="480"/>
        <w:jc w:val="both"/>
      </w:pPr>
      <w:r>
        <w:rPr>
          <w:rFonts w:hint="eastAsia" w:ascii="宋体" w:hAnsi="宋体" w:eastAsia="宋体" w:cs="宋体"/>
        </w:rPr>
        <w:t>（备注：1、供应商如不提供此声明函，价格将不做相应扣除（如项目全面面向中小企业，则资格审查不通过）。2、成交供应商为残疾人福利单位的，此声明函将随成交结果同时公告，接受社会监督）</w:t>
      </w:r>
    </w:p>
    <w:p w14:paraId="43779A25">
      <w:pPr>
        <w:pStyle w:val="15"/>
        <w:spacing w:beforeAutospacing="0" w:afterAutospacing="0" w:line="440" w:lineRule="exact"/>
        <w:ind w:firstLine="624"/>
        <w:jc w:val="both"/>
      </w:pPr>
      <w:r>
        <w:t> </w:t>
      </w:r>
    </w:p>
    <w:p w14:paraId="600C6494">
      <w:pPr>
        <w:pStyle w:val="15"/>
        <w:tabs>
          <w:tab w:val="left" w:pos="4864"/>
        </w:tabs>
        <w:spacing w:beforeAutospacing="0" w:afterAutospacing="0" w:line="440" w:lineRule="exact"/>
        <w:ind w:right="1560" w:firstLine="624"/>
        <w:jc w:val="center"/>
      </w:pPr>
      <w:r>
        <w:rPr>
          <w:rFonts w:ascii="仿宋_GB2312" w:eastAsia="仿宋_GB2312" w:cs="仿宋_GB2312"/>
          <w:sz w:val="30"/>
          <w:szCs w:val="30"/>
        </w:rPr>
        <w:t>           </w:t>
      </w:r>
      <w:r>
        <w:rPr>
          <w:rFonts w:hint="eastAsia" w:ascii="宋体" w:hAnsi="宋体" w:eastAsia="宋体" w:cs="宋体"/>
        </w:rPr>
        <w:t>供应商全称（加盖CA电子公章）：</w:t>
      </w:r>
    </w:p>
    <w:p w14:paraId="73BD31E7">
      <w:pPr>
        <w:pStyle w:val="15"/>
        <w:tabs>
          <w:tab w:val="left" w:pos="4864"/>
        </w:tabs>
        <w:spacing w:beforeAutospacing="0" w:afterAutospacing="0" w:line="440" w:lineRule="exact"/>
        <w:ind w:right="1560" w:firstLine="480"/>
        <w:jc w:val="center"/>
      </w:pPr>
      <w:r>
        <w:rPr>
          <w:rFonts w:hint="eastAsia" w:ascii="宋体" w:hAnsi="宋体" w:eastAsia="宋体" w:cs="宋体"/>
        </w:rPr>
        <w:t>                       日  期：</w:t>
      </w:r>
    </w:p>
    <w:p w14:paraId="089D9C2C">
      <w:r>
        <w:br w:type="page"/>
      </w:r>
    </w:p>
    <w:p w14:paraId="2DFE37E6">
      <w:pPr>
        <w:pStyle w:val="15"/>
        <w:spacing w:beforeAutospacing="0" w:afterAutospacing="0" w:line="0" w:lineRule="atLeast"/>
        <w:jc w:val="center"/>
        <w:outlineLvl w:val="1"/>
      </w:pPr>
      <w:r>
        <w:rPr>
          <w:rFonts w:hint="eastAsia" w:ascii="黑体" w:hAnsi="宋体" w:eastAsia="黑体" w:cs="黑体"/>
          <w:b/>
          <w:sz w:val="32"/>
          <w:szCs w:val="32"/>
        </w:rPr>
        <w:t>十一、已标价的工程量清单报价表</w:t>
      </w:r>
    </w:p>
    <w:p w14:paraId="2BADF9E7">
      <w:pPr>
        <w:spacing w:line="440" w:lineRule="exact"/>
        <w:ind w:firstLine="480" w:firstLineChars="200"/>
        <w:rPr>
          <w:rFonts w:ascii="Times New Roman" w:hAnsi="Times New Roman" w:eastAsia="黑体" w:cs="Times New Roman"/>
          <w:sz w:val="24"/>
        </w:rPr>
      </w:pPr>
      <w:r>
        <w:rPr>
          <w:rFonts w:hint="eastAsia" w:ascii="Times New Roman" w:hAnsi="Times New Roman" w:eastAsia="黑体" w:cs="Times New Roman"/>
          <w:sz w:val="24"/>
        </w:rPr>
        <w:t>1.工程量清单说明</w:t>
      </w:r>
    </w:p>
    <w:p w14:paraId="3B9DF682">
      <w:pPr>
        <w:spacing w:line="440" w:lineRule="exact"/>
        <w:ind w:firstLine="420" w:firstLineChars="200"/>
        <w:rPr>
          <w:rFonts w:ascii="宋体" w:hAnsi="宋体" w:eastAsia="宋体" w:cs="宋体"/>
          <w:szCs w:val="21"/>
        </w:rPr>
      </w:pPr>
      <w:r>
        <w:rPr>
          <w:rFonts w:hint="eastAsia" w:ascii="宋体" w:hAnsi="宋体" w:eastAsia="宋体" w:cs="宋体"/>
          <w:szCs w:val="21"/>
        </w:rPr>
        <w:t>1.1本工程量清单是根据招标文件中包括的有合同约束力的工程量清单计量规则、图纸以及有关工程量清单的国家标准、行业标准、合同条款中约定的其他规则编制。约定计量规则中没有的子目，其工程量按照有合同约束力的图纸所标示尺寸的理论净量计算。计量采用中华人民共和国法定计量单位。</w:t>
      </w:r>
    </w:p>
    <w:p w14:paraId="7AB10BD8">
      <w:pPr>
        <w:spacing w:line="440" w:lineRule="exact"/>
        <w:ind w:firstLine="420" w:firstLineChars="200"/>
        <w:rPr>
          <w:rFonts w:ascii="宋体" w:hAnsi="宋体" w:eastAsia="宋体" w:cs="宋体"/>
          <w:szCs w:val="21"/>
        </w:rPr>
      </w:pPr>
      <w:r>
        <w:rPr>
          <w:rFonts w:hint="eastAsia" w:ascii="宋体" w:hAnsi="宋体" w:eastAsia="宋体" w:cs="宋体"/>
          <w:szCs w:val="21"/>
        </w:rPr>
        <w:t>1.2本工程量清单应与招标文件中的投标人须知、通用合同条款、专用合同条款、工程量清单计量规则、技术规范及图纸等一起阅读和理解。</w:t>
      </w:r>
    </w:p>
    <w:p w14:paraId="3DA79F42">
      <w:pPr>
        <w:spacing w:line="440" w:lineRule="exact"/>
        <w:ind w:firstLine="420" w:firstLineChars="200"/>
        <w:rPr>
          <w:rFonts w:ascii="宋体" w:hAnsi="宋体" w:eastAsia="宋体" w:cs="宋体"/>
          <w:szCs w:val="21"/>
        </w:rPr>
      </w:pPr>
      <w:r>
        <w:rPr>
          <w:rFonts w:hint="eastAsia" w:ascii="宋体" w:hAnsi="宋体" w:eastAsia="宋体" w:cs="宋体"/>
          <w:szCs w:val="21"/>
        </w:rPr>
        <w:t>1.3本工程量清单中所列工程数量是估算的或设计的预计数量，仅作为投标报价的共同基础，不能作为最终结算与支付的依据。实际支付应按实际完成的工程量，由承包人按工程量清单计量规则规定的计量方法，以监理人认可的尺寸、断面计量，按本工程量清单的单价和总额价计算支付金额；或根据具体情况，按合同条款第15.4款的规定，按监理人确定的单价或总额价计算支付额。</w:t>
      </w:r>
    </w:p>
    <w:p w14:paraId="1BB3C4C2">
      <w:pPr>
        <w:spacing w:line="440" w:lineRule="exact"/>
        <w:ind w:firstLine="420" w:firstLineChars="200"/>
        <w:rPr>
          <w:rFonts w:ascii="宋体" w:hAnsi="宋体" w:eastAsia="宋体" w:cs="宋体"/>
          <w:szCs w:val="21"/>
        </w:rPr>
      </w:pPr>
      <w:r>
        <w:rPr>
          <w:rFonts w:hint="eastAsia" w:ascii="宋体" w:hAnsi="宋体" w:eastAsia="宋体" w:cs="宋体"/>
          <w:szCs w:val="21"/>
        </w:rPr>
        <w:t>1.4工程量清单各章是按第八章“工程量清单计量规则”、第七章“技术规范”的相应章次编号的，因此，工程量清单中各章的工程子目的范围与计量等应与“工程量清单计量规则”“技术规范”相应章节的范围、计量与支付条款结合起来理解或解释。</w:t>
      </w:r>
    </w:p>
    <w:p w14:paraId="20ABEC71">
      <w:pPr>
        <w:spacing w:line="440" w:lineRule="exact"/>
        <w:ind w:firstLine="420" w:firstLineChars="200"/>
        <w:rPr>
          <w:rFonts w:ascii="宋体" w:hAnsi="宋体" w:eastAsia="宋体" w:cs="宋体"/>
          <w:szCs w:val="21"/>
        </w:rPr>
      </w:pPr>
      <w:r>
        <w:rPr>
          <w:rFonts w:hint="eastAsia" w:ascii="宋体" w:hAnsi="宋体" w:eastAsia="宋体" w:cs="宋体"/>
          <w:szCs w:val="21"/>
        </w:rPr>
        <w:t>1.5对作业和材料的一般说明或规定，未重复写入工程量清单内，在给工程量清单各子目标价前，应参阅第七章“技术规范”的有关内容。</w:t>
      </w:r>
    </w:p>
    <w:p w14:paraId="3ED10CB1">
      <w:pPr>
        <w:spacing w:line="440" w:lineRule="exact"/>
        <w:ind w:firstLine="420" w:firstLineChars="200"/>
        <w:rPr>
          <w:rFonts w:ascii="宋体" w:hAnsi="宋体" w:eastAsia="宋体" w:cs="宋体"/>
          <w:szCs w:val="21"/>
        </w:rPr>
      </w:pPr>
      <w:r>
        <w:rPr>
          <w:rFonts w:hint="eastAsia" w:ascii="宋体" w:hAnsi="宋体" w:eastAsia="宋体" w:cs="宋体"/>
          <w:szCs w:val="21"/>
        </w:rPr>
        <w:t>1.6工程量清单中所列工程量的变动，丝毫不会降低或影响合同条款的效力，也不免除承包人按规定的标准进行施工和修复缺陷的责任。</w:t>
      </w:r>
    </w:p>
    <w:p w14:paraId="38660BB9">
      <w:pPr>
        <w:spacing w:line="440" w:lineRule="exact"/>
        <w:ind w:firstLine="420" w:firstLineChars="200"/>
        <w:rPr>
          <w:rFonts w:ascii="宋体" w:hAnsi="宋体" w:eastAsia="宋体" w:cs="宋体"/>
          <w:szCs w:val="21"/>
        </w:rPr>
      </w:pPr>
      <w:r>
        <w:rPr>
          <w:rFonts w:hint="eastAsia" w:ascii="宋体" w:hAnsi="宋体" w:eastAsia="宋体" w:cs="宋体"/>
          <w:szCs w:val="21"/>
        </w:rPr>
        <w:t>1.7图纸中所列的工程数量表及数量汇总表仅是提供资料，不是工程量清单的外延。当图纸与工程量清单所列数量不一致时，以工程量清单所列数量作为报价的依据。</w:t>
      </w:r>
    </w:p>
    <w:p w14:paraId="4808A3D1">
      <w:pPr>
        <w:spacing w:line="440" w:lineRule="exact"/>
        <w:ind w:firstLine="480" w:firstLineChars="200"/>
        <w:rPr>
          <w:rFonts w:ascii="Times New Roman" w:hAnsi="Times New Roman" w:eastAsia="黑体" w:cs="Times New Roman"/>
          <w:sz w:val="24"/>
          <w:szCs w:val="20"/>
        </w:rPr>
      </w:pPr>
      <w:r>
        <w:rPr>
          <w:rFonts w:hint="eastAsia" w:ascii="Times New Roman" w:hAnsi="Times New Roman" w:eastAsia="黑体" w:cs="Times New Roman"/>
          <w:sz w:val="24"/>
          <w:szCs w:val="20"/>
        </w:rPr>
        <w:t>2.投标报价说明</w:t>
      </w:r>
    </w:p>
    <w:p w14:paraId="63EECDCF">
      <w:pPr>
        <w:spacing w:line="440" w:lineRule="exact"/>
        <w:ind w:firstLine="420" w:firstLineChars="200"/>
        <w:rPr>
          <w:rFonts w:ascii="宋体" w:hAnsi="宋体" w:eastAsia="宋体" w:cs="宋体"/>
          <w:szCs w:val="21"/>
        </w:rPr>
      </w:pPr>
      <w:r>
        <w:rPr>
          <w:rFonts w:hint="eastAsia" w:ascii="宋体" w:hAnsi="宋体" w:eastAsia="宋体" w:cs="宋体"/>
          <w:szCs w:val="21"/>
        </w:rPr>
        <w:t>2.1工程量清单中的每一子目须填入单价或价格，且只允许有一个报价。</w:t>
      </w:r>
    </w:p>
    <w:p w14:paraId="1C696117">
      <w:pPr>
        <w:spacing w:line="440" w:lineRule="exact"/>
        <w:ind w:firstLine="420" w:firstLineChars="200"/>
        <w:rPr>
          <w:rFonts w:ascii="宋体" w:hAnsi="宋体" w:eastAsia="宋体" w:cs="宋体"/>
          <w:szCs w:val="21"/>
        </w:rPr>
      </w:pPr>
      <w:r>
        <w:rPr>
          <w:rFonts w:hint="eastAsia" w:ascii="宋体" w:hAnsi="宋体" w:eastAsia="宋体" w:cs="宋体"/>
          <w:szCs w:val="21"/>
        </w:rPr>
        <w:t>2.2除非合同另有规定，工程量清单中有标价的单价和总额价均已包括了为实施和完成合同工程所需的劳务、材料、机械、质检（自检）、安装、缺陷修复、管理、保险、税费、利润等费用，以及合同明示或暗示的所有责任、义务和一般风险。</w:t>
      </w:r>
    </w:p>
    <w:p w14:paraId="1B9E2EAE">
      <w:pPr>
        <w:spacing w:line="440" w:lineRule="exact"/>
        <w:ind w:firstLine="420" w:firstLineChars="200"/>
        <w:rPr>
          <w:rFonts w:ascii="宋体" w:hAnsi="宋体" w:eastAsia="宋体" w:cs="宋体"/>
          <w:szCs w:val="21"/>
        </w:rPr>
      </w:pPr>
      <w:r>
        <w:rPr>
          <w:rFonts w:hint="eastAsia" w:ascii="宋体" w:hAnsi="宋体" w:eastAsia="宋体" w:cs="宋体"/>
          <w:szCs w:val="21"/>
        </w:rPr>
        <w:t>2.3工程量清单中投标人没有填入单价或价格的子目，其费用视为已分摊在工程量清单中其他相关子目的单价或价格之中。承包人必须按监理人指令完成工程量清单中未填入单价或价格的子目，但不能得到结算与支付。</w:t>
      </w:r>
    </w:p>
    <w:p w14:paraId="123C2A24">
      <w:pPr>
        <w:spacing w:line="440" w:lineRule="exact"/>
        <w:ind w:firstLine="420" w:firstLineChars="200"/>
        <w:rPr>
          <w:rFonts w:ascii="宋体" w:hAnsi="宋体" w:eastAsia="宋体" w:cs="宋体"/>
          <w:szCs w:val="21"/>
        </w:rPr>
      </w:pPr>
      <w:r>
        <w:rPr>
          <w:rFonts w:hint="eastAsia" w:ascii="宋体" w:hAnsi="宋体" w:eastAsia="宋体" w:cs="宋体"/>
          <w:szCs w:val="21"/>
        </w:rPr>
        <w:t>2.4符合合同条款规定的全部费用应认为已被计入有标价的工程量清单所列各子目之中，未列子目不予计量的工作，其费用应视为已分摊在本合同工程的有关子目的单价或总额价之中。</w:t>
      </w:r>
    </w:p>
    <w:p w14:paraId="13BB3C06">
      <w:pPr>
        <w:numPr>
          <w:ilvl w:val="1"/>
          <w:numId w:val="0"/>
        </w:numPr>
        <w:spacing w:line="440" w:lineRule="exact"/>
        <w:ind w:firstLine="420" w:firstLineChars="200"/>
        <w:rPr>
          <w:rFonts w:ascii="Times New Roman" w:hAnsi="Times New Roman" w:eastAsia="宋体" w:cs="Times New Roman"/>
          <w:szCs w:val="21"/>
        </w:rPr>
      </w:pPr>
      <w:r>
        <w:rPr>
          <w:rFonts w:hint="eastAsia" w:ascii="宋体" w:hAnsi="宋体" w:eastAsia="宋体" w:cs="宋体"/>
          <w:szCs w:val="21"/>
          <w:lang w:val="zh-CN"/>
        </w:rPr>
        <w:t>2.</w:t>
      </w:r>
      <w:r>
        <w:rPr>
          <w:rFonts w:hint="eastAsia" w:ascii="宋体" w:hAnsi="宋体" w:eastAsia="宋体" w:cs="宋体"/>
          <w:szCs w:val="21"/>
        </w:rPr>
        <w:t>5</w:t>
      </w:r>
      <w:r>
        <w:rPr>
          <w:rFonts w:ascii="Times New Roman" w:hAnsi="Times New Roman" w:eastAsia="宋体" w:cs="Times New Roman"/>
          <w:szCs w:val="21"/>
        </w:rPr>
        <w:t>承包人用于本合同工程的各类装备的提供、运输、维护、拆卸、拼装等支付的费用，已包括在工程量清单的单价与总额价之中。</w:t>
      </w:r>
    </w:p>
    <w:p w14:paraId="5FFAB7BC">
      <w:pPr>
        <w:numPr>
          <w:ilvl w:val="1"/>
          <w:numId w:val="0"/>
        </w:numPr>
        <w:spacing w:line="440" w:lineRule="exact"/>
        <w:ind w:firstLine="420" w:firstLineChars="200"/>
        <w:rPr>
          <w:rFonts w:ascii="Times New Roman" w:hAnsi="Times New Roman" w:eastAsia="宋体" w:cs="Times New Roman"/>
          <w:szCs w:val="21"/>
        </w:rPr>
      </w:pPr>
      <w:r>
        <w:rPr>
          <w:rFonts w:hint="eastAsia" w:ascii="Times New Roman" w:hAnsi="Times New Roman" w:eastAsia="宋体" w:cs="Times New Roman"/>
          <w:szCs w:val="21"/>
          <w:lang w:val="zh-CN"/>
        </w:rPr>
        <w:t>2.</w:t>
      </w:r>
      <w:r>
        <w:rPr>
          <w:rFonts w:hint="eastAsia" w:ascii="Times New Roman" w:hAnsi="Times New Roman" w:eastAsia="宋体" w:cs="Times New Roman"/>
          <w:szCs w:val="21"/>
        </w:rPr>
        <w:t>6</w:t>
      </w:r>
      <w:r>
        <w:rPr>
          <w:rFonts w:ascii="Times New Roman" w:hAnsi="Times New Roman" w:eastAsia="宋体" w:cs="Times New Roman"/>
          <w:szCs w:val="21"/>
        </w:rPr>
        <w:t>工程量清单中各项金额均以人民币（元）结算。</w:t>
      </w:r>
    </w:p>
    <w:p w14:paraId="44D6C6BF">
      <w:pPr>
        <w:spacing w:line="440" w:lineRule="exact"/>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2.7 图纸中所列的工程数量表及数量汇总表仅是提供资料，不是工程量清单的外延。当图纸与工程量清单所列数量不一致时，以工程量清单所列数量作为报价的依据</w:t>
      </w:r>
    </w:p>
    <w:p w14:paraId="1D1726D1">
      <w:pPr>
        <w:spacing w:line="440" w:lineRule="exact"/>
        <w:ind w:firstLine="480" w:firstLineChars="200"/>
        <w:rPr>
          <w:rFonts w:ascii="Times New Roman" w:hAnsi="Times New Roman" w:eastAsia="黑体" w:cs="Times New Roman"/>
          <w:sz w:val="24"/>
        </w:rPr>
      </w:pPr>
      <w:r>
        <w:rPr>
          <w:rFonts w:hint="eastAsia" w:ascii="Times New Roman" w:hAnsi="Times New Roman" w:eastAsia="黑体" w:cs="Times New Roman"/>
          <w:sz w:val="24"/>
        </w:rPr>
        <w:t>3.计日工说明</w:t>
      </w:r>
    </w:p>
    <w:p w14:paraId="06D385B1">
      <w:pPr>
        <w:spacing w:line="440" w:lineRule="exact"/>
        <w:ind w:firstLine="480" w:firstLineChars="200"/>
        <w:rPr>
          <w:rFonts w:ascii="Times New Roman" w:hAnsi="Times New Roman" w:eastAsia="黑体" w:cs="Times New Roman"/>
          <w:sz w:val="24"/>
          <w:szCs w:val="20"/>
        </w:rPr>
      </w:pPr>
      <w:r>
        <w:rPr>
          <w:rFonts w:hint="eastAsia" w:ascii="Times New Roman" w:hAnsi="Times New Roman" w:eastAsia="黑体" w:cs="Times New Roman"/>
          <w:sz w:val="24"/>
          <w:szCs w:val="20"/>
        </w:rPr>
        <w:t>3.1总则</w:t>
      </w:r>
    </w:p>
    <w:p w14:paraId="3DDDB3AA">
      <w:pPr>
        <w:spacing w:line="440" w:lineRule="exact"/>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（1）未经监理人书面指令，任何工程不得按计日工施工；接到监理人按计日工施工的书面指令，承包人也不得拒绝。</w:t>
      </w:r>
    </w:p>
    <w:p w14:paraId="4FC2A222">
      <w:pPr>
        <w:spacing w:line="440" w:lineRule="exact"/>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2）投标人应在计日工单价表中填列计日工子目的基本单价或租价，该基本单价或租价适用于监理人指令的任何数量的计日工的结算与支付。计日工的劳务、材料和施工机械由招标人（或发包人）列出正常的估计数量，投标人报出单价，计算出计日工总额后列入工程量清单汇总表中并进入评标价。</w:t>
      </w:r>
    </w:p>
    <w:p w14:paraId="3DA33FB1">
      <w:pPr>
        <w:spacing w:line="440" w:lineRule="exact"/>
        <w:ind w:firstLine="420" w:firstLineChars="200"/>
        <w:rPr>
          <w:rFonts w:ascii="Times New Roman" w:hAnsi="Times New Roman" w:eastAsia="宋体" w:cs="Times New Roman"/>
          <w:b/>
          <w:bCs/>
          <w:szCs w:val="21"/>
        </w:rPr>
      </w:pPr>
      <w:r>
        <w:rPr>
          <w:rFonts w:hint="eastAsia" w:ascii="Times New Roman" w:hAnsi="Times New Roman" w:eastAsia="宋体" w:cs="Times New Roman"/>
          <w:szCs w:val="21"/>
        </w:rPr>
        <w:t>（3）计日工不调价。</w:t>
      </w:r>
    </w:p>
    <w:p w14:paraId="130C620B">
      <w:pPr>
        <w:spacing w:line="440" w:lineRule="exact"/>
        <w:ind w:firstLine="480" w:firstLineChars="200"/>
        <w:rPr>
          <w:rFonts w:ascii="Times New Roman" w:hAnsi="Times New Roman" w:eastAsia="黑体" w:cs="Times New Roman"/>
          <w:sz w:val="24"/>
          <w:szCs w:val="20"/>
        </w:rPr>
      </w:pPr>
      <w:r>
        <w:rPr>
          <w:rFonts w:hint="eastAsia" w:ascii="Times New Roman" w:hAnsi="Times New Roman" w:eastAsia="黑体" w:cs="Times New Roman"/>
          <w:sz w:val="24"/>
          <w:szCs w:val="20"/>
        </w:rPr>
        <w:t>3.2计日工劳务</w:t>
      </w:r>
    </w:p>
    <w:p w14:paraId="35283D35">
      <w:pPr>
        <w:spacing w:line="440" w:lineRule="exact"/>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1）在计算应付给承包人的计日工工资时，工时应从工人到达施工现场，并开始从事指定的工作算起，到返回原出发地点为止，扣去用餐和休息的时间。只有直接从事指定的工作，且能胜任该工作的工人才能计工，随同工人一起做工的班长应计算在内，但不包括领工（工长）和其他质检管理人员。</w:t>
      </w:r>
    </w:p>
    <w:p w14:paraId="0F7A3890">
      <w:pPr>
        <w:spacing w:line="440" w:lineRule="exact"/>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（2）承包人可以得到用于计日工劳务的全部工时的支付，此支付按承包人填报的“计日工劳务单价表”所列单价计算，该单价应包括基本单价及承包人的管理费、税费、利润等所有附加费，说明如下：</w:t>
      </w:r>
    </w:p>
    <w:p w14:paraId="7ADCEE59">
      <w:pPr>
        <w:spacing w:line="440" w:lineRule="exact"/>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 xml:space="preserve">a. </w:t>
      </w:r>
      <w:r>
        <w:rPr>
          <w:rFonts w:ascii="Times New Roman" w:hAnsi="Times New Roman" w:eastAsia="宋体" w:cs="Times New Roman"/>
          <w:szCs w:val="21"/>
        </w:rPr>
        <w:t>劳务基本单价包括：承包人劳务的全部直接费用，如：工资、加班费、津贴、福利费及劳动保护费等。</w:t>
      </w:r>
    </w:p>
    <w:p w14:paraId="7E86EC32">
      <w:pPr>
        <w:spacing w:line="440" w:lineRule="exact"/>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 xml:space="preserve">b. </w:t>
      </w:r>
      <w:r>
        <w:rPr>
          <w:rFonts w:ascii="Times New Roman" w:hAnsi="Times New Roman" w:eastAsia="宋体" w:cs="Times New Roman"/>
          <w:szCs w:val="21"/>
        </w:rPr>
        <w:t>承包人的利润、管理、质检、保险、税费；易耗品的使用，水电及照明费，工作台、脚手架、临时设施费，手动机具与工具的使用及维修，以及上述各项伴随而来的费用。</w:t>
      </w:r>
    </w:p>
    <w:p w14:paraId="7A9D1A51">
      <w:pPr>
        <w:spacing w:line="440" w:lineRule="exact"/>
        <w:ind w:firstLine="480" w:firstLineChars="200"/>
        <w:rPr>
          <w:rFonts w:ascii="Times New Roman" w:hAnsi="Times New Roman" w:eastAsia="黑体" w:cs="Times New Roman"/>
          <w:sz w:val="24"/>
          <w:szCs w:val="20"/>
        </w:rPr>
      </w:pPr>
      <w:r>
        <w:rPr>
          <w:rFonts w:hint="eastAsia" w:ascii="Times New Roman" w:hAnsi="Times New Roman" w:eastAsia="黑体" w:cs="Times New Roman"/>
          <w:sz w:val="24"/>
          <w:szCs w:val="20"/>
        </w:rPr>
        <w:t>3.3计日工材料</w:t>
      </w:r>
    </w:p>
    <w:p w14:paraId="11AF8BAA">
      <w:pPr>
        <w:spacing w:line="440" w:lineRule="exact"/>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承包人可以得到计日工使用的材料费用（上述 3.2 款已计入劳务费内的材料费用除外）的支付，此费用按承包人“计日工材料单价表”中所填报的单价计算，该单价应包括基本单价及承包人的管理费、税费、利润等所有附加费，说明如下：</w:t>
      </w:r>
    </w:p>
    <w:p w14:paraId="7C18FE09">
      <w:pPr>
        <w:spacing w:line="440" w:lineRule="exact"/>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（1）材料基本单价按供货价加运杂费（到达承包人现场仓库）、保险费、仓库管理费以及运输损耗等计算；</w:t>
      </w:r>
    </w:p>
    <w:p w14:paraId="7C5B2151">
      <w:pPr>
        <w:spacing w:line="440" w:lineRule="exact"/>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（2）承包人的利润、管理、质检、保险、税费及其他附加费；</w:t>
      </w:r>
    </w:p>
    <w:p w14:paraId="4CF1D7B1">
      <w:pPr>
        <w:spacing w:line="440" w:lineRule="exact"/>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（3）从现场运至使用地点的人工费和施工机械使用费不包括在上述基本单价内。</w:t>
      </w:r>
    </w:p>
    <w:p w14:paraId="45388852">
      <w:pPr>
        <w:spacing w:line="440" w:lineRule="exact"/>
        <w:ind w:firstLine="480" w:firstLineChars="200"/>
        <w:rPr>
          <w:rFonts w:ascii="Times New Roman" w:hAnsi="Times New Roman" w:eastAsia="黑体" w:cs="Times New Roman"/>
          <w:sz w:val="24"/>
          <w:szCs w:val="20"/>
        </w:rPr>
      </w:pPr>
      <w:r>
        <w:rPr>
          <w:rFonts w:hint="eastAsia" w:ascii="Times New Roman" w:hAnsi="Times New Roman" w:eastAsia="黑体" w:cs="Times New Roman"/>
          <w:sz w:val="24"/>
          <w:szCs w:val="20"/>
        </w:rPr>
        <w:t>3..4计日工施工机械</w:t>
      </w:r>
    </w:p>
    <w:p w14:paraId="6992FE1F">
      <w:pPr>
        <w:spacing w:line="440" w:lineRule="exact"/>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（1）承包人可以得到用于计日工作业的施工机械费用的支付，该费用按承包</w:t>
      </w:r>
    </w:p>
    <w:p w14:paraId="51A4DC9A">
      <w:pPr>
        <w:spacing w:line="440" w:lineRule="exact"/>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人填报的“计日工施工机械单价表”中的租价计算。该租价应包括施工机械的折旧、利息、维修、保养、零配件、油燃料、保险和其他消耗品的费用以及全部有关使用这些机械的管理费、税费、利润和司机与助手的劳务费等费用。</w:t>
      </w:r>
    </w:p>
    <w:p w14:paraId="2158334E">
      <w:pPr>
        <w:spacing w:line="440" w:lineRule="exact"/>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2）在计日工作业中，承包人计算所用的施工机械费用时，应按实际工作小时支付。除非经监理人的同意，计算的工作小时才能将施工机械从现场某处运到监理人指令的计日工作业的另一现场往返运送时间包括在内。</w:t>
      </w:r>
    </w:p>
    <w:p w14:paraId="196DDF7A">
      <w:pPr>
        <w:spacing w:line="440" w:lineRule="exact"/>
        <w:ind w:firstLine="480" w:firstLineChars="200"/>
        <w:rPr>
          <w:rFonts w:ascii="Times New Roman" w:hAnsi="Times New Roman" w:eastAsia="黑体" w:cs="Times New Roman"/>
          <w:sz w:val="24"/>
          <w:szCs w:val="20"/>
        </w:rPr>
      </w:pPr>
      <w:r>
        <w:rPr>
          <w:rFonts w:hint="eastAsia" w:ascii="Times New Roman" w:hAnsi="Times New Roman" w:eastAsia="黑体" w:cs="Times New Roman"/>
          <w:sz w:val="24"/>
          <w:szCs w:val="20"/>
        </w:rPr>
        <w:t>4.其他说明</w:t>
      </w:r>
    </w:p>
    <w:p w14:paraId="58AE0D54">
      <w:pPr>
        <w:spacing w:line="440" w:lineRule="exact"/>
        <w:ind w:firstLine="420" w:firstLineChars="200"/>
        <w:rPr>
          <w:rFonts w:ascii="Times New Roman" w:hAnsi="Times New Roman" w:eastAsia="宋体" w:cs="Times New Roman"/>
          <w:szCs w:val="21"/>
        </w:rPr>
      </w:pPr>
      <w:r>
        <w:rPr>
          <w:rFonts w:hint="eastAsia" w:ascii="Times New Roman" w:hAnsi="Times New Roman" w:eastAsia="宋体" w:cs="Times New Roman"/>
          <w:szCs w:val="21"/>
        </w:rPr>
        <w:t xml:space="preserve">4.1 </w:t>
      </w:r>
      <w:r>
        <w:rPr>
          <w:rFonts w:ascii="Times New Roman" w:hAnsi="Times New Roman" w:eastAsia="宋体" w:cs="Times New Roman"/>
          <w:szCs w:val="21"/>
        </w:rPr>
        <w:t>投标人投标报价编制依据为</w:t>
      </w:r>
      <w:r>
        <w:rPr>
          <w:rFonts w:hint="eastAsia" w:ascii="Times New Roman" w:hAnsi="Times New Roman" w:eastAsia="宋体" w:cs="Times New Roman"/>
          <w:szCs w:val="21"/>
        </w:rPr>
        <w:t>施工图纸、招标文件（含工程量清单）、交通部《公路工程建设项目概算预算编制办法》（JTG3830-2018）、《公路工程预算定额》（JTG/T3832-2018）、《公路工程机械台班定额》（JTG/T3833-2018）、2026年1月江苏省交通建设材料指导价格、盐城工程造价2026年 1 月份公布的材料指导价及有关规定等编制，</w:t>
      </w:r>
      <w:r>
        <w:rPr>
          <w:rFonts w:ascii="Times New Roman" w:hAnsi="Times New Roman" w:eastAsia="宋体" w:cs="Times New Roman"/>
          <w:szCs w:val="21"/>
        </w:rPr>
        <w:t>并结合市场价格</w:t>
      </w:r>
      <w:r>
        <w:rPr>
          <w:rFonts w:hint="eastAsia" w:ascii="Times New Roman" w:hAnsi="Times New Roman" w:eastAsia="宋体" w:cs="Times New Roman"/>
          <w:szCs w:val="21"/>
        </w:rPr>
        <w:t>，同时综合企业定额</w:t>
      </w:r>
      <w:r>
        <w:rPr>
          <w:rFonts w:ascii="Times New Roman" w:hAnsi="Times New Roman" w:eastAsia="宋体" w:cs="Times New Roman"/>
          <w:szCs w:val="21"/>
        </w:rPr>
        <w:t>。</w:t>
      </w:r>
    </w:p>
    <w:p w14:paraId="7EE80576">
      <w:pPr>
        <w:autoSpaceDE w:val="0"/>
        <w:autoSpaceDN w:val="0"/>
        <w:spacing w:line="440" w:lineRule="exact"/>
        <w:ind w:firstLine="420" w:firstLineChars="200"/>
        <w:rPr>
          <w:rFonts w:ascii="宋体" w:hAnsi="宋体" w:eastAsia="宋体" w:cs="宋体"/>
          <w:kern w:val="0"/>
          <w:szCs w:val="21"/>
        </w:rPr>
      </w:pPr>
      <w:r>
        <w:rPr>
          <w:rFonts w:hint="eastAsia" w:ascii="宋体" w:hAnsi="宋体" w:eastAsia="宋体" w:cs="宋体"/>
          <w:kern w:val="0"/>
          <w:szCs w:val="21"/>
        </w:rPr>
        <w:t xml:space="preserve">4.2 </w:t>
      </w:r>
      <w:r>
        <w:rPr>
          <w:rFonts w:hint="eastAsia" w:ascii="宋体" w:hAnsi="宋体" w:eastAsia="宋体" w:cs="宋体"/>
          <w:kern w:val="0"/>
          <w:szCs w:val="21"/>
          <w:lang w:val="zh-CN"/>
        </w:rPr>
        <w:t>投标人应根据“《公路水运工程安全生产监督管理办法》，在投标总价中计入安全生产费，费用为</w:t>
      </w:r>
      <w:r>
        <w:rPr>
          <w:rFonts w:hint="eastAsia" w:ascii="宋体" w:hAnsi="宋体" w:eastAsia="宋体" w:cs="宋体"/>
          <w:kern w:val="0"/>
          <w:szCs w:val="21"/>
        </w:rPr>
        <w:t>最高投标限价</w:t>
      </w:r>
      <w:r>
        <w:rPr>
          <w:rFonts w:hint="eastAsia" w:ascii="宋体" w:hAnsi="宋体" w:eastAsia="宋体" w:cs="宋体"/>
          <w:kern w:val="0"/>
          <w:szCs w:val="21"/>
          <w:lang w:val="zh-CN"/>
        </w:rPr>
        <w:t>的</w:t>
      </w:r>
      <w:r>
        <w:rPr>
          <w:rFonts w:hint="eastAsia" w:ascii="宋体" w:hAnsi="宋体" w:eastAsia="宋体" w:cs="宋体"/>
          <w:b/>
          <w:bCs/>
          <w:kern w:val="0"/>
          <w:szCs w:val="21"/>
          <w:lang w:val="zh-CN"/>
        </w:rPr>
        <w:t>（</w:t>
      </w:r>
      <w:r>
        <w:rPr>
          <w:rFonts w:hint="eastAsia" w:ascii="宋体" w:hAnsi="宋体" w:eastAsia="宋体" w:cs="宋体"/>
          <w:b/>
          <w:bCs/>
          <w:kern w:val="0"/>
          <w:szCs w:val="21"/>
        </w:rPr>
        <w:t>剔除不可竞争部分价格</w:t>
      </w:r>
      <w:r>
        <w:rPr>
          <w:rFonts w:hint="eastAsia" w:ascii="宋体" w:hAnsi="宋体" w:eastAsia="宋体" w:cs="宋体"/>
          <w:b/>
          <w:bCs/>
          <w:kern w:val="0"/>
          <w:szCs w:val="21"/>
          <w:lang w:val="zh-CN"/>
        </w:rPr>
        <w:t>）</w:t>
      </w:r>
      <w:r>
        <w:rPr>
          <w:rFonts w:hint="eastAsia" w:ascii="宋体" w:hAnsi="宋体" w:eastAsia="宋体" w:cs="宋体"/>
          <w:kern w:val="0"/>
          <w:szCs w:val="21"/>
          <w:lang w:val="zh-CN"/>
        </w:rPr>
        <w:t>1.5%，该费率在投标时不得改变，</w:t>
      </w:r>
      <w:r>
        <w:rPr>
          <w:rFonts w:hint="eastAsia" w:ascii="宋体" w:hAnsi="宋体" w:eastAsia="宋体" w:cs="宋体"/>
          <w:kern w:val="0"/>
          <w:szCs w:val="21"/>
        </w:rPr>
        <w:t>最终按计量规定要求结算。</w:t>
      </w:r>
    </w:p>
    <w:p w14:paraId="022DC087">
      <w:pPr>
        <w:autoSpaceDE w:val="0"/>
        <w:autoSpaceDN w:val="0"/>
        <w:spacing w:line="440" w:lineRule="exact"/>
        <w:ind w:firstLine="420" w:firstLineChars="200"/>
        <w:rPr>
          <w:rFonts w:ascii="宋体" w:hAnsi="宋体" w:eastAsia="宋体" w:cs="宋体"/>
          <w:kern w:val="0"/>
          <w:szCs w:val="21"/>
          <w:lang w:val="zh-CN"/>
        </w:rPr>
      </w:pPr>
      <w:r>
        <w:rPr>
          <w:rFonts w:hint="eastAsia" w:ascii="宋体" w:hAnsi="宋体" w:eastAsia="宋体" w:cs="宋体"/>
          <w:kern w:val="0"/>
          <w:szCs w:val="21"/>
        </w:rPr>
        <w:t xml:space="preserve">4.3 </w:t>
      </w:r>
      <w:r>
        <w:rPr>
          <w:rFonts w:hint="eastAsia" w:ascii="宋体" w:hAnsi="宋体" w:eastAsia="宋体" w:cs="宋体"/>
          <w:kern w:val="0"/>
          <w:szCs w:val="21"/>
          <w:lang w:val="zh-CN"/>
        </w:rPr>
        <w:t>投标人应在投标总价中计入保险费（建筑工程一切险和第三者责任险），本项目的建筑工程一切险和第三方责任险，保险费率分别为最高投标限价的</w:t>
      </w:r>
      <w:r>
        <w:rPr>
          <w:rFonts w:hint="eastAsia" w:ascii="宋体" w:hAnsi="宋体" w:eastAsia="宋体" w:cs="宋体"/>
          <w:b/>
          <w:bCs/>
          <w:kern w:val="0"/>
          <w:szCs w:val="21"/>
          <w:lang w:val="zh-CN"/>
        </w:rPr>
        <w:t>（</w:t>
      </w:r>
      <w:r>
        <w:rPr>
          <w:rFonts w:hint="eastAsia" w:ascii="宋体" w:hAnsi="宋体" w:eastAsia="宋体" w:cs="宋体"/>
          <w:b/>
          <w:bCs/>
          <w:kern w:val="0"/>
          <w:szCs w:val="21"/>
        </w:rPr>
        <w:t>剔除不可竞争部分价格</w:t>
      </w:r>
      <w:r>
        <w:rPr>
          <w:rFonts w:hint="eastAsia" w:ascii="宋体" w:hAnsi="宋体" w:eastAsia="宋体" w:cs="宋体"/>
          <w:b/>
          <w:bCs/>
          <w:kern w:val="0"/>
          <w:szCs w:val="21"/>
          <w:lang w:val="zh-CN"/>
        </w:rPr>
        <w:t>）</w:t>
      </w:r>
      <w:r>
        <w:rPr>
          <w:rFonts w:hint="eastAsia" w:ascii="宋体" w:hAnsi="宋体" w:eastAsia="宋体" w:cs="宋体"/>
          <w:kern w:val="0"/>
          <w:szCs w:val="21"/>
          <w:lang w:val="zh-CN"/>
        </w:rPr>
        <w:t>0.9‰和0.6‰，该费率在投标时不得改变，最终按保险发票按实结算。</w:t>
      </w:r>
    </w:p>
    <w:p w14:paraId="11698C06">
      <w:pPr>
        <w:autoSpaceDE w:val="0"/>
        <w:autoSpaceDN w:val="0"/>
        <w:spacing w:line="440" w:lineRule="exact"/>
        <w:ind w:firstLine="420" w:firstLineChars="200"/>
        <w:rPr>
          <w:rFonts w:ascii="宋体" w:hAnsi="宋体" w:eastAsia="宋体" w:cs="宋体"/>
          <w:kern w:val="0"/>
          <w:szCs w:val="21"/>
          <w:lang w:val="zh-CN"/>
        </w:rPr>
      </w:pPr>
      <w:r>
        <w:rPr>
          <w:rFonts w:hint="eastAsia" w:ascii="宋体" w:hAnsi="宋体" w:eastAsia="宋体" w:cs="宋体"/>
          <w:kern w:val="0"/>
          <w:szCs w:val="21"/>
        </w:rPr>
        <w:t xml:space="preserve">4.4 </w:t>
      </w:r>
      <w:r>
        <w:rPr>
          <w:rFonts w:hint="eastAsia" w:ascii="宋体" w:hAnsi="宋体" w:eastAsia="宋体" w:cs="宋体"/>
          <w:kern w:val="0"/>
          <w:szCs w:val="21"/>
          <w:lang w:val="zh-CN"/>
        </w:rPr>
        <w:t>投标人应在投标总价中计入工伤保险费，费用为最高投标限价的</w:t>
      </w:r>
      <w:r>
        <w:rPr>
          <w:rFonts w:hint="eastAsia" w:ascii="宋体" w:hAnsi="宋体" w:eastAsia="宋体" w:cs="宋体"/>
          <w:b/>
          <w:bCs/>
          <w:kern w:val="0"/>
          <w:szCs w:val="21"/>
          <w:lang w:val="zh-CN"/>
        </w:rPr>
        <w:t>（</w:t>
      </w:r>
      <w:r>
        <w:rPr>
          <w:rFonts w:hint="eastAsia" w:ascii="宋体" w:hAnsi="宋体" w:eastAsia="宋体" w:cs="宋体"/>
          <w:b/>
          <w:bCs/>
          <w:kern w:val="0"/>
          <w:szCs w:val="21"/>
        </w:rPr>
        <w:t>剔除不可竞争部分价格</w:t>
      </w:r>
      <w:r>
        <w:rPr>
          <w:rFonts w:hint="eastAsia" w:ascii="宋体" w:hAnsi="宋体" w:eastAsia="宋体" w:cs="宋体"/>
          <w:b/>
          <w:bCs/>
          <w:kern w:val="0"/>
          <w:szCs w:val="21"/>
          <w:lang w:val="zh-CN"/>
        </w:rPr>
        <w:t>）</w:t>
      </w:r>
      <w:r>
        <w:rPr>
          <w:rFonts w:hint="eastAsia" w:ascii="宋体" w:hAnsi="宋体" w:eastAsia="宋体" w:cs="宋体"/>
          <w:kern w:val="0"/>
          <w:szCs w:val="21"/>
        </w:rPr>
        <w:t>3</w:t>
      </w:r>
      <w:r>
        <w:rPr>
          <w:rFonts w:hint="eastAsia" w:ascii="宋体" w:hAnsi="宋体" w:eastAsia="宋体" w:cs="宋体"/>
          <w:kern w:val="0"/>
          <w:szCs w:val="21"/>
          <w:lang w:val="zh-CN"/>
        </w:rPr>
        <w:t>‰，该费率在投标时不得改变。承包人必须与项目部人员和施工人员购买工伤保险，最终按凭保险发票按实结算。</w:t>
      </w:r>
    </w:p>
    <w:p w14:paraId="221DAB1D">
      <w:pPr>
        <w:autoSpaceDE w:val="0"/>
        <w:autoSpaceDN w:val="0"/>
        <w:spacing w:line="440" w:lineRule="exact"/>
        <w:ind w:firstLine="420" w:firstLineChars="200"/>
        <w:rPr>
          <w:rFonts w:ascii="宋体" w:hAnsi="宋体" w:eastAsia="宋体" w:cs="宋体"/>
          <w:kern w:val="0"/>
          <w:szCs w:val="21"/>
        </w:rPr>
      </w:pPr>
      <w:r>
        <w:rPr>
          <w:rFonts w:hint="eastAsia" w:ascii="宋体" w:hAnsi="宋体" w:eastAsia="宋体" w:cs="宋体"/>
          <w:kern w:val="0"/>
          <w:szCs w:val="21"/>
        </w:rPr>
        <w:t>4.6 材料的场内调运费用由承包人自行考虑，承包人综合考虑在投标报价中，发包人不再另行支付。</w:t>
      </w:r>
    </w:p>
    <w:p w14:paraId="234B30D9">
      <w:pPr>
        <w:autoSpaceDE w:val="0"/>
        <w:autoSpaceDN w:val="0"/>
        <w:spacing w:line="440" w:lineRule="exact"/>
        <w:ind w:firstLine="420" w:firstLineChars="200"/>
        <w:rPr>
          <w:rFonts w:ascii="宋体" w:hAnsi="宋体" w:eastAsia="宋体" w:cs="Times New Roman"/>
          <w:kern w:val="0"/>
          <w:szCs w:val="21"/>
          <w:lang w:val="zh-CN"/>
        </w:rPr>
      </w:pPr>
      <w:r>
        <w:rPr>
          <w:rFonts w:hint="eastAsia" w:ascii="宋体" w:hAnsi="宋体" w:eastAsia="宋体" w:cs="Times New Roman"/>
          <w:kern w:val="0"/>
          <w:szCs w:val="21"/>
        </w:rPr>
        <w:t>4.7</w:t>
      </w:r>
      <w:r>
        <w:rPr>
          <w:rFonts w:hint="eastAsia" w:ascii="宋体" w:hAnsi="宋体" w:eastAsia="宋体" w:cs="Times New Roman"/>
          <w:kern w:val="0"/>
          <w:szCs w:val="21"/>
          <w:lang w:val="zh-CN"/>
        </w:rPr>
        <w:t>关于不平衡报价的处理方式：</w:t>
      </w:r>
    </w:p>
    <w:p w14:paraId="7FB1BA51">
      <w:pPr>
        <w:widowControl/>
        <w:autoSpaceDE w:val="0"/>
        <w:autoSpaceDN w:val="0"/>
        <w:spacing w:line="440" w:lineRule="exact"/>
        <w:ind w:firstLine="420" w:firstLineChars="200"/>
        <w:jc w:val="left"/>
        <w:rPr>
          <w:rFonts w:ascii="Times New Roman" w:hAnsi="Times New Roman" w:eastAsia="宋体" w:cs="Times New Roman"/>
        </w:rPr>
      </w:pPr>
      <w:r>
        <w:rPr>
          <w:rFonts w:hint="eastAsia" w:ascii="宋体" w:hAnsi="宋体" w:eastAsia="宋体" w:cs="宋体"/>
          <w:kern w:val="0"/>
          <w:szCs w:val="21"/>
          <w:lang w:bidi="ar"/>
        </w:rPr>
        <w:t xml:space="preserve">设定中标单价为 X 中，结算单价为 X 结，原清单数量 Y 原，结算数量 Y 结，结算金额 Z。 </w:t>
      </w:r>
    </w:p>
    <w:p w14:paraId="40EAAD2E">
      <w:pPr>
        <w:widowControl/>
        <w:numPr>
          <w:ilvl w:val="0"/>
          <w:numId w:val="5"/>
        </w:numPr>
        <w:spacing w:line="440" w:lineRule="exact"/>
        <w:ind w:firstLine="420" w:firstLineChars="200"/>
        <w:jc w:val="left"/>
        <w:rPr>
          <w:rFonts w:ascii="宋体" w:hAnsi="宋体" w:eastAsia="宋体" w:cs="宋体"/>
          <w:kern w:val="0"/>
          <w:szCs w:val="21"/>
          <w:lang w:bidi="ar"/>
        </w:rPr>
      </w:pPr>
      <w:r>
        <w:rPr>
          <w:rFonts w:hint="eastAsia" w:ascii="宋体" w:hAnsi="宋体" w:eastAsia="宋体" w:cs="宋体"/>
          <w:kern w:val="0"/>
          <w:szCs w:val="21"/>
          <w:lang w:bidi="ar"/>
        </w:rPr>
        <w:t>若部分清单子目中标单价X中与市场价相比明显偏高（大于经评审的预算价*中标下浮率*115%）：①如Y结＞Y原×115%，则Z=Y 原*115%×X中+（Y结－Y原*115%）×X结；②如Y结＜Y原×85%，则Z=Y结×X中 +（Y原*85%-Y结）×（X中-X结）。</w:t>
      </w:r>
    </w:p>
    <w:p w14:paraId="65AACBDE">
      <w:pPr>
        <w:widowControl/>
        <w:spacing w:line="440" w:lineRule="exact"/>
        <w:ind w:firstLine="420" w:firstLineChars="200"/>
        <w:jc w:val="left"/>
        <w:rPr>
          <w:rFonts w:ascii="宋体" w:hAnsi="宋体" w:eastAsia="宋体" w:cs="宋体"/>
          <w:kern w:val="0"/>
          <w:szCs w:val="21"/>
          <w:lang w:bidi="ar"/>
        </w:rPr>
      </w:pPr>
      <w:r>
        <w:rPr>
          <w:rFonts w:hint="eastAsia" w:ascii="宋体" w:hAnsi="宋体" w:eastAsia="宋体" w:cs="宋体"/>
          <w:kern w:val="0"/>
          <w:szCs w:val="21"/>
          <w:lang w:bidi="ar"/>
        </w:rPr>
        <w:t>(2)若部分清单子目中标单价X中与市场价相比明显偏低（小于经评审的预算价*中标下浮率*85%）：①如Y结＜Y原×85%，Z＝Y结×X中－（Y原*85%－Y结）×（X结－X中）；②如Y结≥Y原×115%，Z=Y原*115%×X中+（Y结－Y原*115%）×X结。</w:t>
      </w:r>
    </w:p>
    <w:p w14:paraId="720EB7E6">
      <w:pPr>
        <w:spacing w:line="440" w:lineRule="exact"/>
        <w:ind w:firstLine="420" w:firstLineChars="200"/>
        <w:rPr>
          <w:rFonts w:ascii="仿宋_GB2312" w:hAnsi="宋体" w:eastAsia="宋体" w:cs="Times New Roman"/>
          <w:szCs w:val="21"/>
        </w:rPr>
      </w:pPr>
      <w:r>
        <w:rPr>
          <w:rFonts w:hint="eastAsia" w:ascii="宋体" w:hAnsi="宋体" w:eastAsia="宋体" w:cs="宋体"/>
          <w:kern w:val="0"/>
          <w:szCs w:val="21"/>
          <w:lang w:bidi="ar"/>
        </w:rPr>
        <w:t>结算单价（X结）原则是按照经评审的预算价执行中标下浮率。若经评审的预算价失真则新的综合单价（按照招标文件约定套用相应定额，执行中标下浮率，材料价格执行招标时招标文件中明确《盐城工程造价》的市场指导价或市场信息价），如没有定额要套的项目，则按照市场价进行调整。</w:t>
      </w:r>
    </w:p>
    <w:p w14:paraId="0721E081">
      <w:pPr>
        <w:spacing w:line="440" w:lineRule="exact"/>
        <w:ind w:firstLine="420" w:firstLineChars="200"/>
        <w:rPr>
          <w:rFonts w:ascii="宋体" w:hAnsi="宋体" w:eastAsia="宋体" w:cs="宋体"/>
          <w:kern w:val="0"/>
          <w:szCs w:val="21"/>
          <w:lang w:bidi="ar"/>
        </w:rPr>
      </w:pPr>
      <w:r>
        <w:rPr>
          <w:rFonts w:hint="eastAsia" w:ascii="宋体" w:hAnsi="宋体" w:eastAsia="宋体" w:cs="宋体"/>
          <w:kern w:val="0"/>
          <w:szCs w:val="21"/>
          <w:lang w:bidi="ar"/>
        </w:rPr>
        <w:t>4.8其他要求见前附表中“需要补充的其他说明”</w:t>
      </w:r>
    </w:p>
    <w:p w14:paraId="37220A49">
      <w:pPr>
        <w:spacing w:line="440" w:lineRule="exact"/>
        <w:ind w:firstLine="480" w:firstLineChars="200"/>
        <w:rPr>
          <w:rFonts w:ascii="Times New Roman" w:hAnsi="Times New Roman" w:eastAsia="黑体" w:cs="Times New Roman"/>
          <w:sz w:val="24"/>
          <w:szCs w:val="20"/>
        </w:rPr>
      </w:pPr>
      <w:r>
        <w:rPr>
          <w:rFonts w:hint="eastAsia" w:ascii="Times New Roman" w:hAnsi="Times New Roman" w:eastAsia="黑体" w:cs="Times New Roman"/>
          <w:sz w:val="24"/>
          <w:szCs w:val="20"/>
        </w:rPr>
        <w:t>5.特别说明</w:t>
      </w:r>
    </w:p>
    <w:p w14:paraId="4D3AE0A9">
      <w:pPr>
        <w:autoSpaceDE w:val="0"/>
        <w:autoSpaceDN w:val="0"/>
        <w:spacing w:line="440" w:lineRule="exact"/>
        <w:ind w:firstLine="420" w:firstLineChars="200"/>
        <w:rPr>
          <w:rFonts w:ascii="宋体" w:hAnsi="宋体" w:eastAsia="宋体" w:cs="宋体"/>
          <w:kern w:val="0"/>
          <w:szCs w:val="21"/>
        </w:rPr>
      </w:pPr>
      <w:r>
        <w:rPr>
          <w:rFonts w:hint="eastAsia" w:ascii="宋体" w:hAnsi="宋体" w:eastAsia="宋体" w:cs="宋体"/>
          <w:kern w:val="0"/>
          <w:szCs w:val="21"/>
        </w:rPr>
        <w:t>（1）如部分道路需全封闭或半封闭施工，采用辅道通行的交通组织方式，投标人在投标报价时对此特殊条件应有充分考虑，做好安全组织管理，自备安全标志、安全设施、夜间照明器具，组织安全协调，保证安全。施工过程中如导致业主道路发生损坏或其它损失，一切责任均由承包人承担。承包人实施交通管制时必须遵守报批制度，自行办理审批手续，组织交通管制，产生的费用不单独列项，包含在投标报价中。</w:t>
      </w:r>
    </w:p>
    <w:p w14:paraId="47A0A143">
      <w:pPr>
        <w:autoSpaceDE w:val="0"/>
        <w:autoSpaceDN w:val="0"/>
        <w:spacing w:line="440" w:lineRule="exact"/>
        <w:ind w:firstLine="420" w:firstLineChars="200"/>
        <w:rPr>
          <w:rFonts w:ascii="宋体" w:hAnsi="宋体" w:eastAsia="宋体" w:cs="宋体"/>
          <w:kern w:val="0"/>
          <w:szCs w:val="21"/>
        </w:rPr>
      </w:pPr>
      <w:r>
        <w:rPr>
          <w:rFonts w:hint="eastAsia" w:ascii="宋体" w:hAnsi="宋体" w:eastAsia="宋体" w:cs="宋体"/>
          <w:kern w:val="0"/>
          <w:szCs w:val="21"/>
        </w:rPr>
        <w:t>（2）材料的场内调运费用由承包人自行考虑，承包人综合考虑在投标报价中，发包人不再另行支付。</w:t>
      </w:r>
    </w:p>
    <w:p w14:paraId="4691C08F">
      <w:pPr>
        <w:autoSpaceDE w:val="0"/>
        <w:autoSpaceDN w:val="0"/>
        <w:spacing w:line="440" w:lineRule="exact"/>
        <w:ind w:firstLine="420" w:firstLineChars="200"/>
        <w:rPr>
          <w:rFonts w:ascii="宋体" w:hAnsi="宋体" w:eastAsia="宋体" w:cs="宋体"/>
          <w:kern w:val="0"/>
          <w:szCs w:val="21"/>
        </w:rPr>
      </w:pPr>
      <w:r>
        <w:rPr>
          <w:rFonts w:hint="eastAsia" w:ascii="宋体" w:hAnsi="宋体" w:eastAsia="宋体" w:cs="宋体"/>
          <w:kern w:val="0"/>
          <w:szCs w:val="21"/>
        </w:rPr>
        <w:t>（3）本项目施工过程中，承包人必须保证现有道路畅通、整洁，不得损坏现有道路、路肩及道路所有的安保设施，不得损坏绿化、路灯、电力设施及地下管线等附属设施，如有损坏承包人必须无偿修复到原样，由此产生的一切措施费用及修复费用，承包人应综合考虑在投标报价中，发包方不再另行支付。</w:t>
      </w:r>
    </w:p>
    <w:p w14:paraId="1901256A">
      <w:pPr>
        <w:autoSpaceDE w:val="0"/>
        <w:autoSpaceDN w:val="0"/>
        <w:spacing w:line="440" w:lineRule="exact"/>
        <w:ind w:firstLine="420" w:firstLineChars="200"/>
        <w:rPr>
          <w:rFonts w:ascii="宋体" w:hAnsi="宋体" w:eastAsia="宋体" w:cs="宋体"/>
          <w:kern w:val="0"/>
          <w:szCs w:val="21"/>
        </w:rPr>
      </w:pPr>
      <w:r>
        <w:rPr>
          <w:rFonts w:hint="eastAsia" w:ascii="宋体" w:hAnsi="宋体" w:eastAsia="宋体" w:cs="宋体"/>
          <w:kern w:val="0"/>
          <w:szCs w:val="21"/>
        </w:rPr>
        <w:t>（4）承包人如借用地方村（镇）道路作为施工运输，自行与道路管辖单位协调，同时必须保持整洁，如有损坏，应及时修复，费用自理。</w:t>
      </w:r>
    </w:p>
    <w:p w14:paraId="5D8142E0">
      <w:pPr>
        <w:autoSpaceDE w:val="0"/>
        <w:autoSpaceDN w:val="0"/>
        <w:spacing w:line="440" w:lineRule="exact"/>
        <w:ind w:firstLine="420" w:firstLineChars="200"/>
        <w:rPr>
          <w:rFonts w:ascii="宋体" w:hAnsi="宋体" w:eastAsia="宋体" w:cs="宋体"/>
          <w:kern w:val="0"/>
          <w:szCs w:val="21"/>
        </w:rPr>
      </w:pPr>
      <w:r>
        <w:rPr>
          <w:rFonts w:hint="eastAsia" w:ascii="宋体" w:hAnsi="宋体" w:eastAsia="宋体" w:cs="宋体"/>
          <w:kern w:val="0"/>
          <w:szCs w:val="21"/>
        </w:rPr>
        <w:t>（5）本工程土源(以压实方计)承包人在对应清单项目中自行考虑报价，不足部分在外购土清单中考虑。发包人不提供取土坑，弃土场由承包人自行确定，承包人进行的弃土运输或利用方运输工作，作为挖方项目的附属工作，不另行计量。</w:t>
      </w:r>
    </w:p>
    <w:p w14:paraId="128234D6">
      <w:pPr>
        <w:autoSpaceDE w:val="0"/>
        <w:autoSpaceDN w:val="0"/>
        <w:spacing w:line="440" w:lineRule="exact"/>
        <w:ind w:firstLine="420" w:firstLineChars="200"/>
        <w:rPr>
          <w:rFonts w:ascii="宋体" w:hAnsi="宋体" w:eastAsia="宋体" w:cs="宋体"/>
          <w:kern w:val="0"/>
          <w:szCs w:val="21"/>
        </w:rPr>
      </w:pPr>
      <w:r>
        <w:rPr>
          <w:rFonts w:hint="eastAsia" w:ascii="宋体" w:hAnsi="宋体" w:eastAsia="宋体" w:cs="宋体"/>
          <w:kern w:val="0"/>
          <w:szCs w:val="21"/>
        </w:rPr>
        <w:t>（6）拆除现有公交站台及公交站牌的残值及拆除后垃圾弃运费用由承包人综合考虑至报价中。</w:t>
      </w:r>
    </w:p>
    <w:p w14:paraId="348795D9">
      <w:pPr>
        <w:autoSpaceDE w:val="0"/>
        <w:autoSpaceDN w:val="0"/>
        <w:spacing w:line="440" w:lineRule="exact"/>
        <w:ind w:firstLine="420" w:firstLineChars="200"/>
        <w:rPr>
          <w:rFonts w:ascii="宋体" w:hAnsi="宋体" w:eastAsia="宋体" w:cs="宋体"/>
          <w:kern w:val="0"/>
          <w:szCs w:val="21"/>
        </w:rPr>
      </w:pPr>
      <w:r>
        <w:rPr>
          <w:rFonts w:hint="eastAsia" w:ascii="宋体" w:hAnsi="宋体" w:eastAsia="宋体" w:cs="宋体"/>
          <w:kern w:val="0"/>
          <w:szCs w:val="21"/>
        </w:rPr>
        <w:t>（7）沥青混凝土和水稳按半成品考虑，砼按商品砼考虑，是否泵送自行考虑。</w:t>
      </w:r>
    </w:p>
    <w:p w14:paraId="14994049">
      <w:pPr>
        <w:autoSpaceDE w:val="0"/>
        <w:autoSpaceDN w:val="0"/>
        <w:spacing w:line="440" w:lineRule="exact"/>
        <w:ind w:firstLine="420" w:firstLineChars="200"/>
        <w:rPr>
          <w:rFonts w:ascii="宋体" w:hAnsi="宋体" w:eastAsia="宋体" w:cs="宋体"/>
          <w:kern w:val="0"/>
          <w:szCs w:val="21"/>
        </w:rPr>
      </w:pPr>
      <w:r>
        <w:rPr>
          <w:rFonts w:hint="eastAsia" w:ascii="宋体" w:hAnsi="宋体" w:eastAsia="宋体" w:cs="宋体"/>
          <w:kern w:val="0"/>
          <w:szCs w:val="21"/>
        </w:rPr>
        <w:t>（8）道路标志以个为单位，土方开挖及回填、砼基础、钢管立柱、铝合金板等作为道路标志的附属工程，不另行计量。</w:t>
      </w:r>
    </w:p>
    <w:p w14:paraId="4A921B20">
      <w:pPr>
        <w:autoSpaceDE w:val="0"/>
        <w:autoSpaceDN w:val="0"/>
        <w:spacing w:line="440" w:lineRule="exact"/>
        <w:ind w:firstLine="420" w:firstLineChars="200"/>
        <w:rPr>
          <w:rFonts w:ascii="宋体" w:hAnsi="宋体" w:eastAsia="宋体" w:cs="宋体"/>
          <w:kern w:val="0"/>
          <w:szCs w:val="21"/>
        </w:rPr>
      </w:pPr>
      <w:r>
        <w:rPr>
          <w:rFonts w:hint="eastAsia" w:ascii="宋体" w:hAnsi="宋体" w:eastAsia="宋体" w:cs="宋体"/>
          <w:kern w:val="0"/>
          <w:szCs w:val="21"/>
        </w:rPr>
        <w:t>（9）波形护栏以米计量，施工工艺以图纸及现场实际要求为准，投标人综合考虑报价，发包人不另行增加费用。</w:t>
      </w:r>
    </w:p>
    <w:p w14:paraId="5F38D88C">
      <w:pPr>
        <w:pStyle w:val="30"/>
        <w:spacing w:line="440" w:lineRule="exact"/>
        <w:ind w:firstLine="422" w:firstLineChars="200"/>
        <w:jc w:val="both"/>
        <w:rPr>
          <w:rFonts w:eastAsia="宋体"/>
          <w:b/>
          <w:bCs/>
          <w:sz w:val="21"/>
          <w:szCs w:val="21"/>
        </w:rPr>
      </w:pPr>
      <w:r>
        <w:rPr>
          <w:rFonts w:hint="eastAsia" w:eastAsia="宋体"/>
          <w:b/>
          <w:bCs/>
          <w:sz w:val="21"/>
          <w:szCs w:val="21"/>
          <w:lang w:val="en-US"/>
        </w:rPr>
        <w:t>6.</w:t>
      </w:r>
      <w:r>
        <w:rPr>
          <w:rFonts w:hint="eastAsia" w:eastAsia="宋体"/>
          <w:b/>
          <w:bCs/>
          <w:sz w:val="21"/>
          <w:szCs w:val="21"/>
        </w:rPr>
        <w:t>关于变更估价的约定：</w:t>
      </w:r>
    </w:p>
    <w:p w14:paraId="0DC0344F">
      <w:pPr>
        <w:pStyle w:val="30"/>
        <w:spacing w:line="440" w:lineRule="exact"/>
        <w:ind w:firstLine="211" w:firstLineChars="100"/>
        <w:jc w:val="both"/>
        <w:rPr>
          <w:rFonts w:eastAsia="宋体"/>
          <w:b/>
          <w:bCs/>
          <w:sz w:val="21"/>
          <w:szCs w:val="21"/>
        </w:rPr>
      </w:pPr>
      <w:r>
        <w:rPr>
          <w:rFonts w:hint="eastAsia" w:eastAsia="宋体"/>
          <w:b/>
          <w:bCs/>
          <w:sz w:val="21"/>
          <w:szCs w:val="21"/>
        </w:rPr>
        <w:t>（1）工程变更签证的资料要求。属于工程变更（含设计变更和合同外增加工程等）的签证工程，必须同时提供程序完善的</w:t>
      </w:r>
      <w:r>
        <w:rPr>
          <w:rFonts w:hint="eastAsia" w:eastAsia="宋体"/>
          <w:b/>
          <w:bCs/>
          <w:sz w:val="21"/>
          <w:szCs w:val="21"/>
          <w:lang w:val="en-US"/>
        </w:rPr>
        <w:t>承包人申报表、报告、</w:t>
      </w:r>
      <w:r>
        <w:rPr>
          <w:rFonts w:hint="eastAsia" w:eastAsia="宋体"/>
          <w:b/>
          <w:bCs/>
          <w:sz w:val="21"/>
          <w:szCs w:val="21"/>
        </w:rPr>
        <w:t>工程业务联系单、签证单</w:t>
      </w:r>
      <w:r>
        <w:rPr>
          <w:rFonts w:hint="eastAsia" w:eastAsia="宋体"/>
          <w:b/>
          <w:bCs/>
          <w:sz w:val="21"/>
          <w:szCs w:val="21"/>
          <w:lang w:val="en-US"/>
        </w:rPr>
        <w:t>等资料</w:t>
      </w:r>
      <w:r>
        <w:rPr>
          <w:rFonts w:hint="eastAsia" w:eastAsia="宋体"/>
          <w:b/>
          <w:bCs/>
          <w:sz w:val="21"/>
          <w:szCs w:val="21"/>
        </w:rPr>
        <w:t>，如因承包人原因造成资料不全，工程结算时不得补充资料，则工程造价增加的视为承包人放弃此项权利，工程造价减少的按实结算扣除。</w:t>
      </w:r>
    </w:p>
    <w:p w14:paraId="4C80FA06">
      <w:pPr>
        <w:pStyle w:val="30"/>
        <w:spacing w:line="440" w:lineRule="exact"/>
        <w:ind w:firstLine="211" w:firstLineChars="100"/>
        <w:jc w:val="both"/>
        <w:rPr>
          <w:rFonts w:eastAsia="宋体"/>
          <w:b/>
          <w:bCs/>
          <w:sz w:val="21"/>
          <w:szCs w:val="21"/>
          <w:lang w:val="en-US"/>
        </w:rPr>
      </w:pPr>
      <w:r>
        <w:rPr>
          <w:rFonts w:hint="eastAsia" w:eastAsia="宋体"/>
          <w:b/>
          <w:bCs/>
          <w:sz w:val="21"/>
          <w:szCs w:val="21"/>
        </w:rPr>
        <w:t>2）签证的时限要求。施工中发生的应由发包人承担责任的设计变更及其他变更，承包人应在发生后7天内办理好签证手续报监理单位和发包人签证认可，</w:t>
      </w:r>
      <w:r>
        <w:rPr>
          <w:rFonts w:hint="eastAsia" w:eastAsia="宋体"/>
          <w:b/>
          <w:bCs/>
          <w:sz w:val="21"/>
          <w:szCs w:val="21"/>
          <w:lang w:val="en-US"/>
        </w:rPr>
        <w:t>以及工期延续申报单等资料。</w:t>
      </w:r>
    </w:p>
    <w:p w14:paraId="5B2D5624">
      <w:pPr>
        <w:pStyle w:val="30"/>
        <w:spacing w:line="440" w:lineRule="exact"/>
        <w:ind w:firstLine="211" w:firstLineChars="100"/>
        <w:jc w:val="both"/>
        <w:rPr>
          <w:rFonts w:eastAsia="宋体"/>
          <w:b/>
          <w:bCs/>
          <w:sz w:val="21"/>
          <w:szCs w:val="21"/>
        </w:rPr>
      </w:pPr>
      <w:r>
        <w:rPr>
          <w:rFonts w:hint="eastAsia" w:eastAsia="宋体"/>
          <w:b/>
          <w:bCs/>
          <w:sz w:val="21"/>
          <w:szCs w:val="21"/>
        </w:rPr>
        <w:t>3）由于承包人原因导致的工程变更，承包人无权要求签证赔偿。</w:t>
      </w:r>
    </w:p>
    <w:p w14:paraId="696981A2">
      <w:pPr>
        <w:pStyle w:val="30"/>
        <w:spacing w:line="440" w:lineRule="exact"/>
        <w:ind w:firstLine="211" w:firstLineChars="100"/>
        <w:jc w:val="both"/>
        <w:rPr>
          <w:rFonts w:eastAsia="宋体"/>
          <w:b/>
          <w:bCs/>
          <w:sz w:val="21"/>
          <w:szCs w:val="21"/>
        </w:rPr>
      </w:pPr>
      <w:r>
        <w:rPr>
          <w:rFonts w:hint="eastAsia" w:eastAsia="宋体"/>
          <w:b/>
          <w:bCs/>
          <w:sz w:val="21"/>
          <w:szCs w:val="21"/>
        </w:rPr>
        <w:t>4）签证单的签证程序必须严格按照发包人规定执行，否则，视为无效签证单。无效签证单发包人不予承认，责任由承包人自负。</w:t>
      </w:r>
    </w:p>
    <w:p w14:paraId="65E7C361">
      <w:pPr>
        <w:pStyle w:val="30"/>
        <w:spacing w:line="440" w:lineRule="exact"/>
        <w:ind w:firstLine="211" w:firstLineChars="100"/>
        <w:jc w:val="both"/>
        <w:rPr>
          <w:rFonts w:eastAsia="宋体"/>
          <w:b/>
          <w:bCs/>
          <w:sz w:val="21"/>
          <w:szCs w:val="21"/>
        </w:rPr>
      </w:pPr>
      <w:r>
        <w:rPr>
          <w:rFonts w:hint="eastAsia" w:eastAsia="宋体"/>
          <w:b/>
          <w:bCs/>
          <w:sz w:val="21"/>
          <w:szCs w:val="21"/>
        </w:rPr>
        <w:t>5）若发包人有明确的工作指令，承包人不应以工程签证未办理完成为借口，延误工作进展。</w:t>
      </w:r>
    </w:p>
    <w:p w14:paraId="5FCBCA82">
      <w:pPr>
        <w:pStyle w:val="30"/>
        <w:spacing w:line="440" w:lineRule="exact"/>
        <w:ind w:firstLine="211" w:firstLineChars="100"/>
        <w:jc w:val="both"/>
        <w:rPr>
          <w:rFonts w:eastAsia="宋体"/>
          <w:b/>
          <w:bCs/>
          <w:sz w:val="21"/>
          <w:szCs w:val="21"/>
        </w:rPr>
      </w:pPr>
      <w:r>
        <w:rPr>
          <w:rFonts w:hint="eastAsia" w:eastAsia="宋体"/>
          <w:b/>
          <w:bCs/>
          <w:sz w:val="21"/>
          <w:szCs w:val="21"/>
        </w:rPr>
        <w:t>6）承包人必须无条件服从发包人对工程的设计变更，不得以因发包人设计变更减少了工程利润为由要挟发包人追加其它费用。设计变更按发包人书面签证确认为准。</w:t>
      </w:r>
    </w:p>
    <w:p w14:paraId="70BCFBB4">
      <w:pPr>
        <w:pStyle w:val="30"/>
        <w:spacing w:line="440" w:lineRule="exact"/>
        <w:ind w:firstLine="211" w:firstLineChars="100"/>
        <w:jc w:val="both"/>
        <w:rPr>
          <w:rFonts w:eastAsia="宋体"/>
          <w:b/>
          <w:bCs/>
          <w:color w:val="000000"/>
          <w:sz w:val="21"/>
          <w:szCs w:val="21"/>
          <w:lang w:val="en-US" w:bidi="ar"/>
        </w:rPr>
      </w:pPr>
      <w:r>
        <w:rPr>
          <w:rFonts w:hint="eastAsia" w:eastAsia="宋体"/>
          <w:b/>
          <w:bCs/>
          <w:sz w:val="21"/>
          <w:szCs w:val="21"/>
        </w:rPr>
        <w:t>7）合同中已有适用的综合单价，按合同中已有的综合单价确定；合同中有类似的综合单价，参照类似的综合单价确定；合同中没有适用或类似的综合单价，其相应综合单价由中标人依据招标文件约定的计价方式及标准提出，并根据中标的下浮率下浮后提出，经招标人确认后作为结算依据。</w:t>
      </w:r>
    </w:p>
    <w:p w14:paraId="1A4DC433">
      <w:pPr>
        <w:pStyle w:val="9"/>
        <w:spacing w:line="440" w:lineRule="exact"/>
        <w:rPr>
          <w:rFonts w:ascii="宋体" w:eastAsia="宋体" w:cs="Times New Roman"/>
          <w:b/>
          <w:bCs/>
          <w:sz w:val="30"/>
          <w:szCs w:val="30"/>
          <w:lang w:bidi="zh-CN"/>
        </w:rPr>
      </w:pPr>
      <w:r>
        <w:rPr>
          <w:rFonts w:hint="eastAsia" w:ascii="宋体" w:eastAsia="宋体" w:cs="Times New Roman"/>
          <w:b/>
          <w:bCs/>
          <w:sz w:val="30"/>
          <w:szCs w:val="30"/>
          <w:lang w:bidi="zh-CN"/>
        </w:rPr>
        <w:t>7、工程量清单、图纸（另附）</w:t>
      </w:r>
    </w:p>
    <w:p w14:paraId="34F116ED">
      <w:pPr>
        <w:pStyle w:val="9"/>
        <w:spacing w:line="440" w:lineRule="exact"/>
        <w:rPr>
          <w:rFonts w:ascii="宋体" w:eastAsia="宋体" w:cs="Times New Roman"/>
          <w:b/>
          <w:bCs/>
          <w:sz w:val="30"/>
          <w:szCs w:val="30"/>
          <w:highlight w:val="yellow"/>
          <w:lang w:bidi="zh-CN"/>
        </w:rPr>
      </w:pPr>
      <w:r>
        <w:rPr>
          <w:rFonts w:hint="eastAsia" w:ascii="宋体" w:eastAsia="宋体" w:cs="Times New Roman"/>
          <w:b/>
          <w:bCs/>
          <w:sz w:val="30"/>
          <w:szCs w:val="30"/>
          <w:highlight w:val="yellow"/>
          <w:lang w:bidi="zh-CN"/>
        </w:rPr>
        <w:t>特别说明：</w:t>
      </w:r>
    </w:p>
    <w:p w14:paraId="5D04B150">
      <w:pPr>
        <w:spacing w:before="100" w:after="100" w:line="440" w:lineRule="exact"/>
        <w:ind w:firstLine="480"/>
        <w:rPr>
          <w:rFonts w:ascii="Times New Roman" w:hAnsi="Times New Roman" w:eastAsia="宋体" w:cs="Times New Roman"/>
          <w:sz w:val="24"/>
          <w:szCs w:val="22"/>
          <w:highlight w:val="yellow"/>
        </w:rPr>
      </w:pPr>
      <w:r>
        <w:rPr>
          <w:rFonts w:hint="eastAsia" w:ascii="Times New Roman" w:hAnsi="Times New Roman" w:eastAsia="宋体" w:cs="Times New Roman"/>
          <w:sz w:val="24"/>
          <w:szCs w:val="22"/>
          <w:highlight w:val="yellow"/>
        </w:rPr>
        <w:t>8、价格构成或报价要求：</w:t>
      </w:r>
    </w:p>
    <w:p w14:paraId="7402B393">
      <w:pPr>
        <w:pStyle w:val="15"/>
        <w:spacing w:beforeAutospacing="0" w:afterAutospacing="0" w:line="440" w:lineRule="exact"/>
        <w:ind w:firstLine="480" w:firstLineChars="200"/>
        <w:jc w:val="both"/>
        <w:outlineLvl w:val="2"/>
        <w:rPr>
          <w:highlight w:val="yellow"/>
        </w:rPr>
      </w:pPr>
      <w:r>
        <w:rPr>
          <w:rFonts w:hint="eastAsia" w:ascii="Times New Roman" w:hAnsi="Times New Roman" w:eastAsia="宋体"/>
          <w:szCs w:val="22"/>
          <w:highlight w:val="yellow"/>
        </w:rPr>
        <w:t>8.1、该报价非本次磋商中的最后报价.</w:t>
      </w:r>
    </w:p>
    <w:p w14:paraId="0E7286FD">
      <w:pPr>
        <w:pStyle w:val="15"/>
        <w:spacing w:beforeAutospacing="0" w:afterAutospacing="0" w:line="440" w:lineRule="exact"/>
        <w:jc w:val="both"/>
        <w:rPr>
          <w:highlight w:val="yellow"/>
        </w:rPr>
      </w:pPr>
      <w:r>
        <w:rPr>
          <w:highlight w:val="yellow"/>
        </w:rPr>
        <w:t> </w:t>
      </w:r>
    </w:p>
    <w:p w14:paraId="052BBF7A">
      <w:pPr>
        <w:pStyle w:val="15"/>
        <w:spacing w:beforeAutospacing="0" w:afterAutospacing="0" w:line="0" w:lineRule="atLeast"/>
        <w:jc w:val="both"/>
      </w:pPr>
      <w:r>
        <w:t> </w:t>
      </w:r>
    </w:p>
    <w:p w14:paraId="65CE5D55">
      <w:pPr>
        <w:pStyle w:val="15"/>
        <w:spacing w:beforeAutospacing="0" w:afterAutospacing="0"/>
        <w:jc w:val="both"/>
        <w:rPr>
          <w:rFonts w:ascii="黑体" w:hAnsi="宋体" w:eastAsia="黑体" w:cs="黑体"/>
          <w:b/>
          <w:sz w:val="32"/>
          <w:szCs w:val="32"/>
        </w:rPr>
      </w:pPr>
      <w:r>
        <w:rPr>
          <w:rFonts w:hint="eastAsia" w:ascii="黑体" w:hAnsi="宋体" w:eastAsia="黑体" w:cs="黑体"/>
          <w:b/>
          <w:sz w:val="32"/>
          <w:szCs w:val="32"/>
        </w:rPr>
        <w:br w:type="page"/>
      </w:r>
    </w:p>
    <w:p w14:paraId="624F348B">
      <w:pPr>
        <w:pStyle w:val="15"/>
        <w:spacing w:beforeAutospacing="0" w:afterAutospacing="0"/>
        <w:jc w:val="center"/>
        <w:outlineLvl w:val="1"/>
      </w:pPr>
      <w:r>
        <w:rPr>
          <w:rFonts w:hint="eastAsia" w:ascii="黑体" w:hAnsi="宋体" w:eastAsia="黑体" w:cs="黑体"/>
          <w:b/>
          <w:sz w:val="32"/>
          <w:szCs w:val="32"/>
        </w:rPr>
        <w:t>十二、技术要求响应及偏离表</w:t>
      </w:r>
    </w:p>
    <w:tbl>
      <w:tblPr>
        <w:tblStyle w:val="16"/>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1A0CCF5E">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C8FDE">
            <w:pPr>
              <w:pStyle w:val="15"/>
              <w:spacing w:beforeAutospacing="0" w:afterAutospacing="0"/>
              <w:jc w:val="center"/>
            </w:pPr>
            <w:r>
              <w:rPr>
                <w:rFonts w:hint="eastAsia" w:ascii="宋体" w:hAnsi="宋体" w:eastAsia="宋体" w:cs="宋体"/>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0A730">
            <w:pPr>
              <w:pStyle w:val="15"/>
              <w:spacing w:beforeAutospacing="0" w:afterAutospacing="0"/>
              <w:jc w:val="center"/>
            </w:pPr>
            <w:r>
              <w:rPr>
                <w:rFonts w:hint="eastAsia" w:ascii="宋体" w:hAnsi="宋体" w:eastAsia="宋体" w:cs="宋体"/>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AA074">
            <w:pPr>
              <w:pStyle w:val="15"/>
              <w:spacing w:beforeAutospacing="0" w:afterAutospacing="0"/>
              <w:jc w:val="center"/>
            </w:pPr>
            <w:r>
              <w:rPr>
                <w:rFonts w:hint="eastAsia" w:ascii="宋体" w:hAnsi="宋体" w:eastAsia="宋体" w:cs="宋体"/>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2879A">
            <w:pPr>
              <w:pStyle w:val="15"/>
              <w:spacing w:beforeAutospacing="0" w:afterAutospacing="0"/>
              <w:jc w:val="center"/>
            </w:pPr>
            <w:r>
              <w:rPr>
                <w:rFonts w:hint="eastAsia" w:ascii="宋体" w:hAnsi="宋体" w:eastAsia="宋体" w:cs="宋体"/>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C6158">
            <w:pPr>
              <w:pStyle w:val="15"/>
              <w:spacing w:beforeAutospacing="0" w:afterAutospacing="0"/>
              <w:jc w:val="center"/>
            </w:pPr>
            <w:r>
              <w:rPr>
                <w:rFonts w:hint="eastAsia" w:ascii="宋体" w:hAnsi="宋体" w:eastAsia="宋体" w:cs="宋体"/>
              </w:rPr>
              <w:t>证明</w:t>
            </w:r>
          </w:p>
          <w:p w14:paraId="19E4AC93">
            <w:pPr>
              <w:pStyle w:val="15"/>
              <w:spacing w:beforeAutospacing="0" w:afterAutospacing="0"/>
              <w:jc w:val="center"/>
            </w:pPr>
            <w:r>
              <w:rPr>
                <w:rFonts w:hint="eastAsia" w:ascii="宋体" w:hAnsi="宋体" w:eastAsia="宋体" w:cs="宋体"/>
              </w:rPr>
              <w:t>材料</w:t>
            </w:r>
          </w:p>
        </w:tc>
      </w:tr>
      <w:tr w14:paraId="3582245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93926">
            <w:pPr>
              <w:pStyle w:val="15"/>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02385">
            <w:pPr>
              <w:pStyle w:val="15"/>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1FCEC">
            <w:pPr>
              <w:pStyle w:val="15"/>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DE6C0">
            <w:pPr>
              <w:pStyle w:val="15"/>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CC43D">
            <w:pPr>
              <w:pStyle w:val="15"/>
              <w:spacing w:beforeAutospacing="0" w:afterAutospacing="0"/>
              <w:jc w:val="center"/>
            </w:pPr>
            <w:r>
              <w:t> </w:t>
            </w:r>
          </w:p>
        </w:tc>
      </w:tr>
      <w:tr w14:paraId="38678D0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A6083">
            <w:pPr>
              <w:pStyle w:val="15"/>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5DBE9">
            <w:pPr>
              <w:pStyle w:val="15"/>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3E558">
            <w:pPr>
              <w:pStyle w:val="15"/>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F37F2">
            <w:pPr>
              <w:pStyle w:val="15"/>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19920">
            <w:pPr>
              <w:pStyle w:val="15"/>
              <w:spacing w:beforeAutospacing="0" w:afterAutospacing="0"/>
              <w:jc w:val="center"/>
            </w:pPr>
            <w:r>
              <w:t> </w:t>
            </w:r>
          </w:p>
        </w:tc>
      </w:tr>
      <w:tr w14:paraId="42CE64F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C5D04">
            <w:pPr>
              <w:pStyle w:val="15"/>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C435C">
            <w:pPr>
              <w:pStyle w:val="15"/>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EFB52">
            <w:pPr>
              <w:pStyle w:val="15"/>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F9FDB">
            <w:pPr>
              <w:pStyle w:val="15"/>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F8E74">
            <w:pPr>
              <w:pStyle w:val="15"/>
              <w:spacing w:beforeAutospacing="0" w:afterAutospacing="0"/>
              <w:jc w:val="center"/>
            </w:pPr>
            <w:r>
              <w:t> </w:t>
            </w:r>
          </w:p>
        </w:tc>
      </w:tr>
      <w:tr w14:paraId="6B344AF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FCD6B">
            <w:pPr>
              <w:pStyle w:val="15"/>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834E8">
            <w:pPr>
              <w:pStyle w:val="15"/>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E2C66">
            <w:pPr>
              <w:pStyle w:val="15"/>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DB5BE">
            <w:pPr>
              <w:pStyle w:val="15"/>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C1176">
            <w:pPr>
              <w:pStyle w:val="15"/>
              <w:spacing w:beforeAutospacing="0" w:afterAutospacing="0"/>
              <w:jc w:val="center"/>
            </w:pPr>
            <w:r>
              <w:t> </w:t>
            </w:r>
          </w:p>
        </w:tc>
      </w:tr>
      <w:tr w14:paraId="0E8BB99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888C4">
            <w:pPr>
              <w:pStyle w:val="15"/>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A513E">
            <w:pPr>
              <w:pStyle w:val="15"/>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71149">
            <w:pPr>
              <w:pStyle w:val="15"/>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4824F">
            <w:pPr>
              <w:pStyle w:val="15"/>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889B5">
            <w:pPr>
              <w:pStyle w:val="15"/>
              <w:spacing w:beforeAutospacing="0" w:afterAutospacing="0"/>
              <w:jc w:val="center"/>
            </w:pPr>
            <w:r>
              <w:t> </w:t>
            </w:r>
          </w:p>
        </w:tc>
      </w:tr>
      <w:tr w14:paraId="1FED8FC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4BD68">
            <w:pPr>
              <w:pStyle w:val="15"/>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50391">
            <w:pPr>
              <w:pStyle w:val="15"/>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43029">
            <w:pPr>
              <w:pStyle w:val="15"/>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BFD8B">
            <w:pPr>
              <w:pStyle w:val="15"/>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9547A">
            <w:pPr>
              <w:pStyle w:val="15"/>
              <w:spacing w:beforeAutospacing="0" w:afterAutospacing="0"/>
              <w:jc w:val="center"/>
            </w:pPr>
            <w:r>
              <w:t> </w:t>
            </w:r>
          </w:p>
        </w:tc>
      </w:tr>
      <w:tr w14:paraId="25F1FB5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2499D">
            <w:pPr>
              <w:pStyle w:val="15"/>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32065">
            <w:pPr>
              <w:pStyle w:val="15"/>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9ECC">
            <w:pPr>
              <w:pStyle w:val="15"/>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8D931">
            <w:pPr>
              <w:pStyle w:val="15"/>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4F093">
            <w:pPr>
              <w:pStyle w:val="15"/>
              <w:spacing w:beforeAutospacing="0" w:afterAutospacing="0"/>
              <w:jc w:val="center"/>
            </w:pPr>
            <w:r>
              <w:t> </w:t>
            </w:r>
          </w:p>
        </w:tc>
      </w:tr>
      <w:tr w14:paraId="2A89534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14412">
            <w:pPr>
              <w:pStyle w:val="15"/>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D1A01">
            <w:pPr>
              <w:pStyle w:val="15"/>
              <w:spacing w:beforeAutospacing="0" w:afterAutospacing="0"/>
              <w:jc w:val="center"/>
            </w:pPr>
            <w:r>
              <w:rPr>
                <w:rFonts w:hint="eastAsia" w:ascii="宋体" w:hAnsi="宋体" w:eastAsia="宋体" w:cs="宋体"/>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A7FEA">
            <w:pPr>
              <w:pStyle w:val="15"/>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38B95">
            <w:pPr>
              <w:pStyle w:val="15"/>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00BD0">
            <w:pPr>
              <w:pStyle w:val="15"/>
              <w:spacing w:beforeAutospacing="0" w:afterAutospacing="0"/>
              <w:jc w:val="center"/>
            </w:pPr>
            <w:r>
              <w:t> </w:t>
            </w:r>
          </w:p>
        </w:tc>
      </w:tr>
    </w:tbl>
    <w:p w14:paraId="399942D1">
      <w:pPr>
        <w:pStyle w:val="15"/>
        <w:spacing w:before="156" w:beforeLines="50" w:beforeAutospacing="0" w:afterAutospacing="0"/>
        <w:jc w:val="both"/>
      </w:pPr>
      <w:r>
        <w:rPr>
          <w:rFonts w:hint="eastAsia" w:ascii="宋体" w:hAnsi="宋体" w:eastAsia="宋体" w:cs="宋体"/>
        </w:rPr>
        <w:t>注： 行数不够，可自行添加。</w:t>
      </w:r>
    </w:p>
    <w:p w14:paraId="5DD2283B">
      <w:pPr>
        <w:pStyle w:val="15"/>
        <w:spacing w:beforeAutospacing="0" w:afterAutospacing="0"/>
        <w:jc w:val="center"/>
      </w:pPr>
      <w:r>
        <w:t> </w:t>
      </w:r>
    </w:p>
    <w:p w14:paraId="0CFF7A8A">
      <w:pPr>
        <w:pStyle w:val="15"/>
        <w:spacing w:beforeAutospacing="0" w:afterAutospacing="0"/>
        <w:jc w:val="center"/>
      </w:pPr>
      <w:r>
        <w:t> </w:t>
      </w:r>
    </w:p>
    <w:p w14:paraId="1052F40D">
      <w:pPr>
        <w:pStyle w:val="15"/>
        <w:spacing w:beforeAutospacing="0" w:afterAutospacing="0"/>
        <w:jc w:val="center"/>
      </w:pPr>
      <w:r>
        <w:t> </w:t>
      </w:r>
    </w:p>
    <w:p w14:paraId="57C11E0C">
      <w:pPr>
        <w:pStyle w:val="15"/>
        <w:spacing w:beforeAutospacing="0" w:afterAutospacing="0"/>
        <w:jc w:val="center"/>
      </w:pPr>
      <w:r>
        <w:t> </w:t>
      </w:r>
    </w:p>
    <w:p w14:paraId="789BED1A">
      <w:pPr>
        <w:pStyle w:val="15"/>
        <w:spacing w:beforeAutospacing="0" w:afterAutospacing="0"/>
        <w:jc w:val="both"/>
      </w:pPr>
      <w:r>
        <w:t> </w:t>
      </w:r>
    </w:p>
    <w:p w14:paraId="498DC62F">
      <w:pPr>
        <w:pStyle w:val="15"/>
        <w:spacing w:beforeAutospacing="0" w:afterAutospacing="0"/>
        <w:jc w:val="both"/>
      </w:pPr>
      <w:r>
        <w:t> </w:t>
      </w:r>
    </w:p>
    <w:p w14:paraId="62BB5E9A">
      <w:pPr>
        <w:pStyle w:val="15"/>
        <w:spacing w:beforeAutospacing="0" w:afterAutospacing="0"/>
        <w:jc w:val="both"/>
      </w:pPr>
      <w:r>
        <w:t> </w:t>
      </w:r>
    </w:p>
    <w:p w14:paraId="42C0EF8A">
      <w:pPr>
        <w:pStyle w:val="15"/>
        <w:spacing w:beforeAutospacing="0" w:afterAutospacing="0"/>
        <w:jc w:val="both"/>
      </w:pPr>
      <w:r>
        <w:t> </w:t>
      </w:r>
    </w:p>
    <w:p w14:paraId="74C381F5">
      <w:pPr>
        <w:pStyle w:val="15"/>
        <w:spacing w:beforeAutospacing="0" w:afterAutospacing="0"/>
        <w:jc w:val="both"/>
      </w:pPr>
      <w:r>
        <w:t> </w:t>
      </w:r>
    </w:p>
    <w:p w14:paraId="1061F4C9">
      <w:pPr>
        <w:pStyle w:val="15"/>
        <w:spacing w:beforeAutospacing="0" w:afterAutospacing="0"/>
        <w:jc w:val="both"/>
      </w:pPr>
      <w:r>
        <w:t> </w:t>
      </w:r>
    </w:p>
    <w:p w14:paraId="68038014">
      <w:pPr>
        <w:pStyle w:val="15"/>
        <w:spacing w:beforeAutospacing="0" w:afterAutospacing="0"/>
        <w:jc w:val="both"/>
      </w:pPr>
      <w:r>
        <w:t> </w:t>
      </w:r>
    </w:p>
    <w:p w14:paraId="7092DACC">
      <w:pPr>
        <w:pStyle w:val="15"/>
        <w:spacing w:beforeAutospacing="0" w:afterAutospacing="0"/>
        <w:jc w:val="both"/>
      </w:pPr>
      <w:r>
        <w:t> </w:t>
      </w:r>
    </w:p>
    <w:p w14:paraId="6D8BD3D1">
      <w:pPr>
        <w:rPr>
          <w:rFonts w:ascii="黑体" w:hAnsi="宋体" w:eastAsia="黑体" w:cs="黑体"/>
          <w:b/>
          <w:sz w:val="32"/>
          <w:szCs w:val="32"/>
        </w:rPr>
      </w:pPr>
      <w:bookmarkStart w:id="296" w:name="_Hlt26955054"/>
      <w:r>
        <w:rPr>
          <w:rFonts w:hint="eastAsia" w:ascii="黑体" w:hAnsi="宋体" w:eastAsia="黑体" w:cs="黑体"/>
          <w:b/>
          <w:sz w:val="32"/>
          <w:szCs w:val="32"/>
        </w:rPr>
        <w:br w:type="page"/>
      </w:r>
    </w:p>
    <w:p w14:paraId="04694694">
      <w:pPr>
        <w:pStyle w:val="15"/>
        <w:spacing w:beforeAutospacing="0" w:afterAutospacing="0"/>
        <w:jc w:val="center"/>
        <w:outlineLvl w:val="1"/>
      </w:pPr>
      <w:r>
        <w:rPr>
          <w:rFonts w:hint="eastAsia" w:ascii="黑体" w:hAnsi="宋体" w:eastAsia="黑体" w:cs="黑体"/>
          <w:b/>
          <w:sz w:val="32"/>
          <w:szCs w:val="32"/>
        </w:rPr>
        <w:t>十三、商务要求响应及偏离表</w:t>
      </w:r>
    </w:p>
    <w:tbl>
      <w:tblPr>
        <w:tblStyle w:val="16"/>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2EE4CCF">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B8257">
            <w:pPr>
              <w:pStyle w:val="15"/>
              <w:spacing w:beforeAutospacing="0" w:afterAutospacing="0"/>
              <w:jc w:val="center"/>
            </w:pPr>
            <w:bookmarkStart w:id="297" w:name="_Hlt26580838"/>
            <w:bookmarkStart w:id="298" w:name="_Hlt26671372"/>
            <w:bookmarkStart w:id="299" w:name="_Hlt26955064"/>
            <w:bookmarkStart w:id="300" w:name="_Hlt26609391"/>
            <w:bookmarkStart w:id="301" w:name="_Hlt26955056"/>
            <w:bookmarkStart w:id="302" w:name="_Hlt26782999"/>
            <w:bookmarkStart w:id="303" w:name="_Hlt26671343"/>
            <w:bookmarkStart w:id="304" w:name="_Hlt24879081"/>
            <w:r>
              <w:rPr>
                <w:rFonts w:hint="eastAsia" w:ascii="宋体" w:hAnsi="宋体" w:eastAsia="宋体" w:cs="宋体"/>
              </w:rPr>
              <w:t>序号</w:t>
            </w:r>
          </w:p>
          <w:bookmarkEnd w:id="297"/>
          <w:bookmarkEnd w:id="298"/>
          <w:bookmarkEnd w:id="299"/>
          <w:bookmarkEnd w:id="300"/>
          <w:bookmarkEnd w:id="301"/>
          <w:bookmarkEnd w:id="302"/>
          <w:bookmarkEnd w:id="303"/>
          <w:bookmarkEnd w:id="304"/>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AE18E">
            <w:pPr>
              <w:pStyle w:val="15"/>
              <w:spacing w:beforeAutospacing="0" w:afterAutospacing="0"/>
              <w:jc w:val="center"/>
            </w:pPr>
            <w:r>
              <w:rPr>
                <w:rFonts w:hint="eastAsia" w:ascii="宋体" w:hAnsi="宋体" w:eastAsia="宋体" w:cs="宋体"/>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5CA3E">
            <w:pPr>
              <w:pStyle w:val="15"/>
              <w:spacing w:beforeAutospacing="0" w:afterAutospacing="0"/>
              <w:jc w:val="center"/>
            </w:pPr>
            <w:r>
              <w:rPr>
                <w:rFonts w:hint="eastAsia" w:ascii="宋体" w:hAnsi="宋体" w:eastAsia="宋体" w:cs="宋体"/>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2073B">
            <w:pPr>
              <w:pStyle w:val="15"/>
              <w:spacing w:beforeAutospacing="0" w:afterAutospacing="0"/>
              <w:jc w:val="center"/>
            </w:pPr>
            <w:r>
              <w:rPr>
                <w:rFonts w:hint="eastAsia" w:ascii="宋体" w:hAnsi="宋体" w:eastAsia="宋体" w:cs="宋体"/>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F1564">
            <w:pPr>
              <w:pStyle w:val="15"/>
              <w:spacing w:beforeAutospacing="0" w:afterAutospacing="0"/>
              <w:jc w:val="center"/>
            </w:pPr>
            <w:r>
              <w:rPr>
                <w:rFonts w:hint="eastAsia" w:ascii="宋体" w:hAnsi="宋体" w:eastAsia="宋体" w:cs="宋体"/>
              </w:rPr>
              <w:t>证明</w:t>
            </w:r>
          </w:p>
          <w:p w14:paraId="39C671AA">
            <w:pPr>
              <w:pStyle w:val="15"/>
              <w:spacing w:beforeAutospacing="0" w:afterAutospacing="0"/>
              <w:jc w:val="center"/>
            </w:pPr>
            <w:r>
              <w:rPr>
                <w:rFonts w:hint="eastAsia" w:ascii="宋体" w:hAnsi="宋体" w:eastAsia="宋体" w:cs="宋体"/>
              </w:rPr>
              <w:t>材料</w:t>
            </w:r>
          </w:p>
        </w:tc>
      </w:tr>
      <w:tr w14:paraId="71B96DB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C212B">
            <w:pPr>
              <w:pStyle w:val="15"/>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B35DC">
            <w:pPr>
              <w:pStyle w:val="15"/>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294DC">
            <w:pPr>
              <w:pStyle w:val="15"/>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F7C19">
            <w:pPr>
              <w:pStyle w:val="15"/>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66BF3">
            <w:pPr>
              <w:pStyle w:val="15"/>
              <w:spacing w:beforeAutospacing="0" w:afterAutospacing="0"/>
              <w:jc w:val="center"/>
            </w:pPr>
            <w:r>
              <w:t> </w:t>
            </w:r>
          </w:p>
        </w:tc>
      </w:tr>
      <w:tr w14:paraId="21BB643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A5384">
            <w:pPr>
              <w:pStyle w:val="15"/>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CD2E1">
            <w:pPr>
              <w:pStyle w:val="15"/>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561DF">
            <w:pPr>
              <w:pStyle w:val="15"/>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994FD">
            <w:pPr>
              <w:pStyle w:val="15"/>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77933">
            <w:pPr>
              <w:pStyle w:val="15"/>
              <w:spacing w:beforeAutospacing="0" w:afterAutospacing="0"/>
              <w:jc w:val="center"/>
            </w:pPr>
            <w:r>
              <w:t> </w:t>
            </w:r>
          </w:p>
        </w:tc>
      </w:tr>
      <w:tr w14:paraId="4CC19DA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8FE86">
            <w:pPr>
              <w:pStyle w:val="15"/>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23C3B">
            <w:pPr>
              <w:pStyle w:val="15"/>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1D341">
            <w:pPr>
              <w:pStyle w:val="15"/>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D05C5">
            <w:pPr>
              <w:pStyle w:val="15"/>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B1614">
            <w:pPr>
              <w:pStyle w:val="15"/>
              <w:spacing w:beforeAutospacing="0" w:afterAutospacing="0"/>
              <w:jc w:val="center"/>
            </w:pPr>
            <w:r>
              <w:t> </w:t>
            </w:r>
          </w:p>
        </w:tc>
      </w:tr>
      <w:tr w14:paraId="0AC2655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C268C">
            <w:pPr>
              <w:pStyle w:val="15"/>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0C1B6">
            <w:pPr>
              <w:pStyle w:val="15"/>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36AFC">
            <w:pPr>
              <w:pStyle w:val="15"/>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472F4">
            <w:pPr>
              <w:pStyle w:val="15"/>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6D5B3">
            <w:pPr>
              <w:pStyle w:val="15"/>
              <w:spacing w:beforeAutospacing="0" w:afterAutospacing="0"/>
              <w:jc w:val="center"/>
            </w:pPr>
            <w:r>
              <w:t> </w:t>
            </w:r>
          </w:p>
        </w:tc>
      </w:tr>
      <w:tr w14:paraId="0B8AE15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F2DFC">
            <w:pPr>
              <w:pStyle w:val="15"/>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892AE">
            <w:pPr>
              <w:pStyle w:val="15"/>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DD794">
            <w:pPr>
              <w:pStyle w:val="15"/>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2EA2C">
            <w:pPr>
              <w:pStyle w:val="15"/>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C35FF">
            <w:pPr>
              <w:pStyle w:val="15"/>
              <w:spacing w:beforeAutospacing="0" w:afterAutospacing="0"/>
              <w:jc w:val="center"/>
            </w:pPr>
            <w:r>
              <w:t> </w:t>
            </w:r>
          </w:p>
        </w:tc>
      </w:tr>
      <w:tr w14:paraId="219D05B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36AF9">
            <w:pPr>
              <w:pStyle w:val="15"/>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917A5">
            <w:pPr>
              <w:pStyle w:val="15"/>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3736B">
            <w:pPr>
              <w:pStyle w:val="15"/>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B6AB6">
            <w:pPr>
              <w:pStyle w:val="15"/>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8A80B">
            <w:pPr>
              <w:pStyle w:val="15"/>
              <w:spacing w:beforeAutospacing="0" w:afterAutospacing="0"/>
              <w:jc w:val="center"/>
            </w:pPr>
            <w:r>
              <w:t> </w:t>
            </w:r>
          </w:p>
        </w:tc>
      </w:tr>
      <w:tr w14:paraId="3597527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807E8">
            <w:pPr>
              <w:pStyle w:val="15"/>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ED13F">
            <w:pPr>
              <w:pStyle w:val="15"/>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22770">
            <w:pPr>
              <w:pStyle w:val="15"/>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8D73B">
            <w:pPr>
              <w:pStyle w:val="15"/>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10803">
            <w:pPr>
              <w:pStyle w:val="15"/>
              <w:spacing w:beforeAutospacing="0" w:afterAutospacing="0"/>
              <w:jc w:val="center"/>
            </w:pPr>
            <w:r>
              <w:t> </w:t>
            </w:r>
          </w:p>
        </w:tc>
      </w:tr>
      <w:tr w14:paraId="657BDEA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87E31">
            <w:pPr>
              <w:pStyle w:val="15"/>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390BC">
            <w:pPr>
              <w:pStyle w:val="15"/>
              <w:spacing w:beforeAutospacing="0" w:afterAutospacing="0"/>
              <w:jc w:val="center"/>
            </w:pPr>
            <w:r>
              <w:rPr>
                <w:rFonts w:hint="eastAsia" w:ascii="宋体" w:hAnsi="宋体" w:eastAsia="宋体" w:cs="宋体"/>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28D55">
            <w:pPr>
              <w:pStyle w:val="15"/>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C28B4">
            <w:pPr>
              <w:pStyle w:val="15"/>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30AFE">
            <w:pPr>
              <w:pStyle w:val="15"/>
              <w:spacing w:beforeAutospacing="0" w:afterAutospacing="0"/>
              <w:jc w:val="center"/>
            </w:pPr>
            <w:r>
              <w:t> </w:t>
            </w:r>
          </w:p>
        </w:tc>
      </w:tr>
    </w:tbl>
    <w:p w14:paraId="6FB8B15A">
      <w:pPr>
        <w:pStyle w:val="15"/>
        <w:spacing w:before="156" w:beforeLines="50" w:beforeAutospacing="0" w:afterAutospacing="0"/>
        <w:jc w:val="both"/>
      </w:pPr>
      <w:r>
        <w:rPr>
          <w:rFonts w:hint="eastAsia" w:ascii="宋体" w:hAnsi="宋体" w:eastAsia="宋体" w:cs="宋体"/>
        </w:rPr>
        <w:t>注： 行数不够，可自行添加。</w:t>
      </w:r>
    </w:p>
    <w:p w14:paraId="1CEF0097">
      <w:pPr>
        <w:pStyle w:val="15"/>
        <w:spacing w:beforeAutospacing="0" w:afterAutospacing="0" w:line="480" w:lineRule="auto"/>
        <w:jc w:val="both"/>
      </w:pPr>
      <w:r>
        <w:t> </w:t>
      </w:r>
    </w:p>
    <w:p w14:paraId="3DF9531E">
      <w:pPr>
        <w:pStyle w:val="15"/>
        <w:spacing w:beforeAutospacing="0" w:afterAutospacing="0" w:line="480" w:lineRule="auto"/>
        <w:jc w:val="both"/>
      </w:pPr>
      <w:r>
        <w:t> </w:t>
      </w:r>
    </w:p>
    <w:p w14:paraId="5D0BC776">
      <w:pPr>
        <w:pStyle w:val="15"/>
        <w:spacing w:beforeAutospacing="0" w:afterAutospacing="0"/>
        <w:jc w:val="center"/>
      </w:pPr>
      <w:bookmarkStart w:id="305" w:name="_Hlt26671374"/>
      <w:bookmarkStart w:id="306" w:name="_格式2__法定代表人授权书"/>
      <w:bookmarkStart w:id="307" w:name="_Hlt26955066"/>
      <w:bookmarkStart w:id="308" w:name="_Hlt26609389"/>
      <w:bookmarkStart w:id="309" w:name="_Toc462564146"/>
      <w:r>
        <w:t> </w:t>
      </w:r>
    </w:p>
    <w:p w14:paraId="08989EA4">
      <w:pPr>
        <w:pStyle w:val="15"/>
        <w:spacing w:beforeAutospacing="0" w:afterAutospacing="0"/>
        <w:jc w:val="center"/>
      </w:pPr>
      <w:r>
        <w:t> </w:t>
      </w:r>
    </w:p>
    <w:p w14:paraId="43F7E3A8">
      <w:pPr>
        <w:pStyle w:val="15"/>
        <w:spacing w:beforeAutospacing="0" w:afterAutospacing="0"/>
        <w:jc w:val="center"/>
      </w:pPr>
    </w:p>
    <w:p w14:paraId="3996BB02">
      <w:pPr>
        <w:pStyle w:val="15"/>
        <w:spacing w:beforeAutospacing="0" w:afterAutospacing="0"/>
        <w:jc w:val="center"/>
      </w:pPr>
    </w:p>
    <w:p w14:paraId="4A220BAA">
      <w:pPr>
        <w:pStyle w:val="15"/>
        <w:spacing w:beforeAutospacing="0" w:afterAutospacing="0"/>
        <w:jc w:val="center"/>
      </w:pPr>
    </w:p>
    <w:p w14:paraId="07F05963">
      <w:pPr>
        <w:pStyle w:val="15"/>
        <w:spacing w:beforeAutospacing="0" w:afterAutospacing="0"/>
        <w:jc w:val="center"/>
      </w:pPr>
    </w:p>
    <w:p w14:paraId="1A2556F0">
      <w:pPr>
        <w:pStyle w:val="15"/>
        <w:spacing w:beforeAutospacing="0" w:afterAutospacing="0"/>
        <w:jc w:val="center"/>
      </w:pPr>
      <w:r>
        <w:t> </w:t>
      </w:r>
    </w:p>
    <w:p w14:paraId="67E24A72">
      <w:pPr>
        <w:pStyle w:val="15"/>
        <w:spacing w:beforeAutospacing="0" w:afterAutospacing="0"/>
        <w:jc w:val="center"/>
      </w:pPr>
      <w:r>
        <w:t> </w:t>
      </w:r>
    </w:p>
    <w:p w14:paraId="2BFB8BED">
      <w:pPr>
        <w:pStyle w:val="15"/>
        <w:spacing w:beforeAutospacing="0" w:afterAutospacing="0"/>
        <w:jc w:val="center"/>
      </w:pPr>
      <w:r>
        <w:t> </w:t>
      </w:r>
    </w:p>
    <w:p w14:paraId="36F4A089">
      <w:pPr>
        <w:pStyle w:val="15"/>
        <w:spacing w:beforeAutospacing="0" w:afterAutospacing="0"/>
        <w:jc w:val="center"/>
      </w:pPr>
      <w:r>
        <w:t> </w:t>
      </w:r>
    </w:p>
    <w:p w14:paraId="3772BDC4">
      <w:pPr>
        <w:pStyle w:val="15"/>
        <w:spacing w:beforeAutospacing="0" w:afterAutospacing="0"/>
        <w:jc w:val="center"/>
      </w:pPr>
      <w:r>
        <w:t> </w:t>
      </w:r>
    </w:p>
    <w:p w14:paraId="21A14EB1">
      <w:pPr>
        <w:pStyle w:val="15"/>
        <w:spacing w:beforeAutospacing="0" w:afterAutospacing="0"/>
        <w:jc w:val="both"/>
      </w:pPr>
      <w:r>
        <w:t> </w:t>
      </w:r>
    </w:p>
    <w:p w14:paraId="4E918B0A">
      <w:pPr>
        <w:rPr>
          <w:rFonts w:ascii="宋体" w:hAnsi="宋体" w:eastAsia="宋体" w:cs="宋体"/>
          <w:sz w:val="32"/>
          <w:szCs w:val="32"/>
        </w:rPr>
      </w:pPr>
      <w:r>
        <w:rPr>
          <w:rFonts w:hint="eastAsia" w:ascii="宋体" w:hAnsi="宋体" w:eastAsia="宋体" w:cs="宋体"/>
          <w:sz w:val="32"/>
          <w:szCs w:val="32"/>
        </w:rPr>
        <w:br w:type="page"/>
      </w:r>
    </w:p>
    <w:p w14:paraId="61FA4003">
      <w:pPr>
        <w:pStyle w:val="15"/>
        <w:spacing w:beforeAutospacing="0" w:afterAutospacing="0"/>
        <w:jc w:val="center"/>
        <w:outlineLvl w:val="1"/>
      </w:pPr>
      <w:r>
        <w:rPr>
          <w:rFonts w:hint="eastAsia" w:ascii="黑体" w:hAnsi="宋体" w:eastAsia="黑体" w:cs="黑体"/>
          <w:b/>
          <w:i/>
          <w:sz w:val="32"/>
          <w:szCs w:val="32"/>
          <w:u w:val="single"/>
        </w:rPr>
        <w:t>十四、磋商报价表</w:t>
      </w:r>
    </w:p>
    <w:p w14:paraId="19824D1E">
      <w:pPr>
        <w:pStyle w:val="15"/>
        <w:spacing w:beforeAutospacing="0" w:afterAutospacing="0"/>
        <w:ind w:firstLine="480"/>
        <w:jc w:val="both"/>
        <w:rPr>
          <w:rFonts w:ascii="宋体" w:hAnsi="宋体" w:eastAsia="宋体" w:cs="宋体"/>
        </w:rPr>
      </w:pPr>
    </w:p>
    <w:p w14:paraId="05FE0CCA">
      <w:pPr>
        <w:pStyle w:val="15"/>
        <w:spacing w:beforeAutospacing="0" w:afterAutospacing="0"/>
        <w:ind w:firstLine="480"/>
        <w:jc w:val="both"/>
      </w:pPr>
      <w:r>
        <w:rPr>
          <w:rFonts w:hint="eastAsia" w:ascii="宋体" w:hAnsi="宋体" w:eastAsia="宋体" w:cs="宋体"/>
        </w:rPr>
        <w:t>投标人全称（加盖CA电子签章）：</w:t>
      </w:r>
    </w:p>
    <w:p w14:paraId="0EEA7275">
      <w:pPr>
        <w:pStyle w:val="15"/>
        <w:spacing w:beforeAutospacing="0" w:afterAutospacing="0"/>
        <w:ind w:firstLine="480"/>
        <w:jc w:val="both"/>
      </w:pPr>
      <w:r>
        <w:rPr>
          <w:rFonts w:hint="eastAsia" w:ascii="宋体" w:hAnsi="宋体" w:eastAsia="宋体" w:cs="宋体"/>
        </w:rPr>
        <w:t>项目名称：</w:t>
      </w:r>
    </w:p>
    <w:p w14:paraId="693BAA15">
      <w:pPr>
        <w:pStyle w:val="15"/>
        <w:spacing w:beforeAutospacing="0" w:afterAutospacing="0"/>
        <w:ind w:firstLine="480"/>
        <w:jc w:val="both"/>
        <w:rPr>
          <w:rFonts w:ascii="宋体" w:hAnsi="宋体" w:eastAsia="宋体" w:cs="宋体"/>
        </w:rPr>
      </w:pPr>
      <w:r>
        <w:rPr>
          <w:rFonts w:hint="eastAsia" w:ascii="宋体" w:hAnsi="宋体" w:eastAsia="宋体" w:cs="宋体"/>
        </w:rPr>
        <w:t>项目编号：</w:t>
      </w:r>
    </w:p>
    <w:p w14:paraId="440ABC35">
      <w:pPr>
        <w:pBdr>
          <w:top w:val="none" w:color="000000" w:sz="0" w:space="0"/>
          <w:left w:val="none" w:color="000000" w:sz="0" w:space="0"/>
          <w:bottom w:val="none" w:color="000000" w:sz="0" w:space="0"/>
          <w:right w:val="none" w:color="000000" w:sz="0" w:space="0"/>
        </w:pBdr>
        <w:spacing w:line="65" w:lineRule="atLeast"/>
        <w:ind w:firstLine="482"/>
      </w:pPr>
      <w:r>
        <w:rPr>
          <w:rFonts w:ascii="宋体" w:hAnsi="宋体" w:eastAsia="宋体" w:cs="宋体"/>
          <w:b/>
          <w:color w:val="000000"/>
          <w:sz w:val="22"/>
        </w:rPr>
        <w:t> </w:t>
      </w:r>
    </w:p>
    <w:tbl>
      <w:tblPr>
        <w:tblStyle w:val="16"/>
        <w:tblW w:w="8206" w:type="dxa"/>
        <w:tblCellSpacing w:w="0" w:type="dxa"/>
        <w:tblInd w:w="118" w:type="dxa"/>
        <w:tblLayout w:type="fixed"/>
        <w:tblCellMar>
          <w:top w:w="0" w:type="dxa"/>
          <w:left w:w="108" w:type="dxa"/>
          <w:bottom w:w="0" w:type="dxa"/>
          <w:right w:w="108" w:type="dxa"/>
        </w:tblCellMar>
      </w:tblPr>
      <w:tblGrid>
        <w:gridCol w:w="8206"/>
      </w:tblGrid>
      <w:tr w14:paraId="2DF72147">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B3674">
            <w:pPr>
              <w:pStyle w:val="15"/>
              <w:spacing w:beforeAutospacing="0" w:afterAutospacing="0"/>
              <w:jc w:val="center"/>
            </w:pPr>
            <w:r>
              <w:rPr>
                <w:rFonts w:hint="eastAsia" w:ascii="宋体" w:hAnsi="宋体" w:eastAsia="宋体" w:cs="宋体"/>
              </w:rPr>
              <w:t>投标总报价</w:t>
            </w:r>
          </w:p>
        </w:tc>
      </w:tr>
      <w:tr w14:paraId="083C7DB9">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E19DD">
            <w:pPr>
              <w:pStyle w:val="15"/>
              <w:spacing w:beforeAutospacing="0" w:afterAutospacing="0" w:line="0" w:lineRule="atLeast"/>
              <w:rPr>
                <w:rFonts w:ascii="宋体" w:hAnsi="宋体" w:eastAsia="宋体" w:cs="宋体"/>
              </w:rPr>
            </w:pPr>
            <w:r>
              <w:rPr>
                <w:rFonts w:hint="eastAsia" w:ascii="宋体" w:hAnsi="宋体" w:eastAsia="宋体" w:cs="宋体"/>
              </w:rPr>
              <w:t>大写：</w:t>
            </w:r>
          </w:p>
        </w:tc>
      </w:tr>
      <w:tr w14:paraId="24B39CAC">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949A2">
            <w:pPr>
              <w:pStyle w:val="15"/>
              <w:spacing w:beforeAutospacing="0" w:afterAutospacing="0" w:line="0" w:lineRule="atLeast"/>
            </w:pPr>
            <w:r>
              <w:rPr>
                <w:rFonts w:hint="eastAsia" w:ascii="宋体" w:hAnsi="宋体" w:eastAsia="宋体" w:cs="宋体"/>
              </w:rPr>
              <w:t>小写：                     （人民币：元）</w:t>
            </w:r>
          </w:p>
        </w:tc>
      </w:tr>
    </w:tbl>
    <w:p w14:paraId="47FA6115">
      <w:p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w:t>
      </w:r>
    </w:p>
    <w:p w14:paraId="4743AB86">
      <w:pPr>
        <w:pBdr>
          <w:top w:val="none" w:color="000000" w:sz="0" w:space="0"/>
          <w:left w:val="none" w:color="000000" w:sz="0" w:space="0"/>
          <w:bottom w:val="none" w:color="000000" w:sz="0" w:space="0"/>
          <w:right w:val="none" w:color="000000" w:sz="0" w:space="0"/>
        </w:pBdr>
        <w:spacing w:before="240" w:after="240"/>
      </w:pPr>
      <w:r>
        <w:rPr>
          <w:rFonts w:ascii="宋体" w:hAnsi="宋体" w:eastAsia="宋体" w:cs="宋体"/>
          <w:color w:val="000000"/>
          <w:sz w:val="24"/>
        </w:rPr>
        <w:t> </w:t>
      </w:r>
    </w:p>
    <w:p w14:paraId="4DD37AD7">
      <w:pPr>
        <w:pBdr>
          <w:top w:val="none" w:color="000000" w:sz="0" w:space="0"/>
          <w:left w:val="none" w:color="000000" w:sz="0" w:space="0"/>
          <w:bottom w:val="none" w:color="000000" w:sz="0" w:space="0"/>
          <w:right w:val="none" w:color="000000" w:sz="0" w:space="0"/>
        </w:pBdr>
        <w:spacing w:line="499" w:lineRule="atLeast"/>
        <w:ind w:firstLine="1600"/>
      </w:pPr>
      <w:r>
        <w:rPr>
          <w:rFonts w:ascii="宋体" w:hAnsi="宋体" w:eastAsia="宋体" w:cs="宋体"/>
          <w:color w:val="000000"/>
          <w:sz w:val="32"/>
        </w:rPr>
        <w:t> </w:t>
      </w:r>
    </w:p>
    <w:p w14:paraId="0FC64999">
      <w:pPr>
        <w:pBdr>
          <w:top w:val="none" w:color="000000" w:sz="0" w:space="0"/>
          <w:left w:val="none" w:color="000000" w:sz="0" w:space="0"/>
          <w:bottom w:val="none" w:color="000000" w:sz="0" w:space="0"/>
          <w:right w:val="none" w:color="000000" w:sz="0" w:space="0"/>
        </w:pBdr>
        <w:spacing w:line="499" w:lineRule="atLeast"/>
        <w:ind w:firstLine="1600"/>
      </w:pPr>
      <w:r>
        <w:rPr>
          <w:rFonts w:ascii="宋体" w:hAnsi="宋体" w:eastAsia="宋体" w:cs="宋体"/>
          <w:color w:val="000000"/>
          <w:sz w:val="32"/>
        </w:rPr>
        <w:t> </w:t>
      </w:r>
      <w:r>
        <w:rPr>
          <w:rFonts w:hint="eastAsia" w:ascii="宋体" w:hAnsi="宋体" w:eastAsia="宋体" w:cs="宋体"/>
          <w:sz w:val="24"/>
        </w:rPr>
        <w:t xml:space="preserve">      日期：  </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7E19F6C4">
      <w:pPr>
        <w:pStyle w:val="15"/>
        <w:widowControl/>
      </w:pPr>
      <w:r>
        <w:t> </w:t>
      </w:r>
    </w:p>
    <w:p w14:paraId="4B2D5AC1">
      <w:pPr>
        <w:pStyle w:val="15"/>
        <w:widowControl/>
      </w:pPr>
      <w:r>
        <w:t> </w:t>
      </w:r>
    </w:p>
    <w:p w14:paraId="0DFD54EE">
      <w:pPr>
        <w:widowControl/>
        <w:spacing w:before="50" w:after="50"/>
        <w:jc w:val="center"/>
      </w:pPr>
      <w:r>
        <w:tab/>
      </w:r>
    </w:p>
    <w:p w14:paraId="00F0EF2B">
      <w:pPr>
        <w:widowControl/>
        <w:spacing w:before="50" w:after="50"/>
        <w:jc w:val="center"/>
        <w:rPr>
          <w:rFonts w:ascii="黑体" w:hAnsi="宋体" w:eastAsia="黑体" w:cs="黑体"/>
          <w:b/>
          <w:kern w:val="0"/>
          <w:sz w:val="32"/>
          <w:szCs w:val="32"/>
        </w:rPr>
      </w:pPr>
    </w:p>
    <w:p w14:paraId="0EE46A6D">
      <w:pPr>
        <w:widowControl/>
        <w:spacing w:before="50" w:after="50"/>
        <w:jc w:val="center"/>
        <w:rPr>
          <w:rFonts w:ascii="黑体" w:hAnsi="宋体" w:eastAsia="黑体" w:cs="黑体"/>
          <w:b/>
          <w:kern w:val="0"/>
          <w:sz w:val="32"/>
          <w:szCs w:val="32"/>
        </w:rPr>
      </w:pPr>
    </w:p>
    <w:p w14:paraId="7CFF3760">
      <w:pPr>
        <w:widowControl/>
        <w:spacing w:before="50" w:after="50"/>
        <w:jc w:val="center"/>
        <w:rPr>
          <w:rFonts w:ascii="黑体" w:hAnsi="宋体" w:eastAsia="黑体" w:cs="黑体"/>
          <w:b/>
          <w:kern w:val="0"/>
          <w:sz w:val="32"/>
          <w:szCs w:val="32"/>
        </w:rPr>
      </w:pPr>
    </w:p>
    <w:p w14:paraId="163B0088">
      <w:pPr>
        <w:widowControl/>
        <w:spacing w:before="50" w:after="50"/>
        <w:jc w:val="center"/>
        <w:rPr>
          <w:rFonts w:ascii="黑体" w:hAnsi="宋体" w:eastAsia="黑体" w:cs="黑体"/>
          <w:b/>
          <w:kern w:val="0"/>
          <w:sz w:val="32"/>
          <w:szCs w:val="32"/>
        </w:rPr>
      </w:pPr>
    </w:p>
    <w:p w14:paraId="63E3C053">
      <w:pPr>
        <w:widowControl/>
        <w:spacing w:before="50" w:after="50"/>
        <w:jc w:val="center"/>
        <w:rPr>
          <w:rFonts w:ascii="黑体" w:hAnsi="宋体" w:eastAsia="黑体" w:cs="黑体"/>
          <w:b/>
          <w:kern w:val="0"/>
          <w:sz w:val="32"/>
          <w:szCs w:val="32"/>
        </w:rPr>
      </w:pPr>
    </w:p>
    <w:p w14:paraId="1DF589D6">
      <w:pPr>
        <w:rPr>
          <w:rFonts w:ascii="黑体" w:hAnsi="宋体" w:eastAsia="黑体" w:cs="黑体"/>
          <w:b/>
          <w:kern w:val="0"/>
          <w:sz w:val="32"/>
          <w:szCs w:val="32"/>
        </w:rPr>
      </w:pPr>
      <w:r>
        <w:rPr>
          <w:rFonts w:hint="eastAsia" w:ascii="黑体" w:hAnsi="宋体" w:eastAsia="黑体" w:cs="黑体"/>
          <w:b/>
          <w:kern w:val="0"/>
          <w:sz w:val="32"/>
          <w:szCs w:val="32"/>
        </w:rPr>
        <w:br w:type="page"/>
      </w:r>
    </w:p>
    <w:p w14:paraId="35F815CC">
      <w:pPr>
        <w:widowControl/>
        <w:spacing w:before="50" w:after="50"/>
        <w:jc w:val="center"/>
        <w:rPr>
          <w:rFonts w:ascii="黑体" w:hAnsi="宋体" w:eastAsia="黑体" w:cs="黑体"/>
          <w:b/>
          <w:kern w:val="0"/>
          <w:sz w:val="32"/>
          <w:szCs w:val="32"/>
        </w:rPr>
      </w:pPr>
      <w:r>
        <w:rPr>
          <w:rFonts w:hint="eastAsia" w:ascii="黑体" w:hAnsi="宋体" w:eastAsia="黑体" w:cs="黑体"/>
          <w:b/>
          <w:kern w:val="0"/>
          <w:sz w:val="32"/>
          <w:szCs w:val="32"/>
        </w:rPr>
        <w:t>十五、施工组织设计</w:t>
      </w:r>
    </w:p>
    <w:p w14:paraId="1F2A8C06">
      <w:pPr>
        <w:pStyle w:val="15"/>
        <w:tabs>
          <w:tab w:val="left" w:pos="2160"/>
        </w:tabs>
        <w:spacing w:beforeAutospacing="0" w:afterAutospacing="0"/>
        <w:ind w:firstLine="2640" w:firstLineChars="1100"/>
        <w:jc w:val="both"/>
      </w:pPr>
      <w:r>
        <w:rPr>
          <w:rFonts w:ascii="宋体" w:hAnsi="宋体" w:eastAsia="宋体" w:cs="宋体"/>
          <w:color w:val="000000"/>
        </w:rPr>
        <w:t>（按招标文件评标办法编制）</w:t>
      </w:r>
    </w:p>
    <w:p w14:paraId="57D0B1D6">
      <w:pPr>
        <w:rPr>
          <w:rFonts w:ascii="黑体" w:hAnsi="宋体" w:eastAsia="黑体" w:cs="黑体"/>
          <w:b/>
          <w:kern w:val="0"/>
          <w:sz w:val="32"/>
          <w:szCs w:val="32"/>
        </w:rPr>
      </w:pPr>
      <w:r>
        <w:rPr>
          <w:rFonts w:hint="eastAsia" w:ascii="黑体" w:hAnsi="宋体" w:eastAsia="黑体" w:cs="黑体"/>
          <w:b/>
          <w:kern w:val="0"/>
          <w:sz w:val="32"/>
          <w:szCs w:val="32"/>
        </w:rPr>
        <w:br w:type="page"/>
      </w:r>
    </w:p>
    <w:p w14:paraId="1081590E">
      <w:pPr>
        <w:widowControl/>
        <w:spacing w:before="50" w:after="50"/>
        <w:jc w:val="center"/>
        <w:rPr>
          <w:rFonts w:ascii="黑体" w:hAnsi="宋体" w:eastAsia="黑体" w:cs="黑体"/>
          <w:b/>
          <w:kern w:val="0"/>
          <w:sz w:val="32"/>
          <w:szCs w:val="32"/>
        </w:rPr>
      </w:pPr>
      <w:r>
        <w:rPr>
          <w:rFonts w:hint="eastAsia" w:ascii="黑体" w:hAnsi="宋体" w:eastAsia="黑体" w:cs="黑体"/>
          <w:b/>
          <w:kern w:val="0"/>
          <w:sz w:val="32"/>
          <w:szCs w:val="32"/>
        </w:rPr>
        <w:t>十六、盐都区政府采购事前信用承诺书</w:t>
      </w:r>
    </w:p>
    <w:p w14:paraId="338E7B20">
      <w:pPr>
        <w:widowControl/>
        <w:spacing w:line="499" w:lineRule="atLeast"/>
        <w:ind w:firstLine="480" w:firstLineChars="200"/>
        <w:jc w:val="left"/>
        <w:rPr>
          <w:rFonts w:ascii="宋体" w:hAnsi="宋体" w:eastAsia="宋体" w:cs="宋体"/>
          <w:sz w:val="24"/>
        </w:rPr>
      </w:pPr>
      <w:r>
        <w:rPr>
          <w:rFonts w:hint="eastAsia" w:ascii="宋体" w:hAnsi="宋体" w:eastAsia="宋体" w:cs="宋体"/>
          <w:sz w:val="24"/>
        </w:rPr>
        <w:t>为营造我市公开、公平、公正、诚实守信的政府采购交易环境，树立诚信守法的投标人形象，本人代表本单位作出以下承诺：</w:t>
      </w:r>
    </w:p>
    <w:p w14:paraId="1B571B2B">
      <w:pPr>
        <w:widowControl/>
        <w:spacing w:line="499" w:lineRule="atLeast"/>
        <w:ind w:firstLine="480" w:firstLineChars="200"/>
        <w:jc w:val="left"/>
        <w:rPr>
          <w:rFonts w:ascii="宋体" w:hAnsi="宋体" w:eastAsia="宋体" w:cs="宋体"/>
          <w:sz w:val="24"/>
        </w:rPr>
      </w:pPr>
      <w:r>
        <w:rPr>
          <w:rFonts w:hint="eastAsia" w:ascii="宋体" w:hAnsi="宋体" w:eastAsia="宋体" w:cs="宋体"/>
          <w:sz w:val="24"/>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3EAF3570">
      <w:pPr>
        <w:widowControl/>
        <w:spacing w:line="499" w:lineRule="atLeast"/>
        <w:ind w:firstLine="480" w:firstLineChars="200"/>
        <w:jc w:val="left"/>
        <w:rPr>
          <w:rFonts w:ascii="宋体" w:hAnsi="宋体" w:eastAsia="宋体" w:cs="宋体"/>
          <w:sz w:val="24"/>
        </w:rPr>
      </w:pPr>
      <w:r>
        <w:rPr>
          <w:rFonts w:hint="eastAsia" w:ascii="宋体" w:hAnsi="宋体" w:eastAsia="宋体" w:cs="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731BC1A">
      <w:pPr>
        <w:widowControl/>
        <w:spacing w:line="499" w:lineRule="atLeast"/>
        <w:ind w:firstLine="480" w:firstLineChars="200"/>
        <w:jc w:val="left"/>
        <w:rPr>
          <w:rFonts w:ascii="宋体" w:hAnsi="宋体" w:eastAsia="宋体" w:cs="宋体"/>
          <w:sz w:val="24"/>
        </w:rPr>
      </w:pPr>
      <w:r>
        <w:rPr>
          <w:rFonts w:hint="eastAsia" w:ascii="宋体" w:hAnsi="宋体" w:eastAsia="宋体" w:cs="宋体"/>
          <w:sz w:val="24"/>
        </w:rPr>
        <w:t xml:space="preserve">（三）严格依照国家和省、市关于政府采购的法律、法规、规章、规范性文件，参加政府采购投标活动；积极履行社会责任，促进廉政建设； </w:t>
      </w:r>
    </w:p>
    <w:p w14:paraId="172FAD45">
      <w:pPr>
        <w:widowControl/>
        <w:spacing w:line="499" w:lineRule="atLeast"/>
        <w:ind w:firstLine="480" w:firstLineChars="200"/>
        <w:jc w:val="left"/>
        <w:rPr>
          <w:rFonts w:ascii="宋体" w:hAnsi="宋体" w:eastAsia="宋体" w:cs="宋体"/>
          <w:sz w:val="24"/>
        </w:rPr>
      </w:pPr>
      <w:r>
        <w:rPr>
          <w:rFonts w:hint="eastAsia" w:ascii="宋体" w:hAnsi="宋体" w:eastAsia="宋体" w:cs="宋体"/>
          <w:sz w:val="24"/>
        </w:rPr>
        <w:t>（四）严格遵守即时信息公示规定，及时维护和更新盐城市政府采购网中与本单位相关的信息；</w:t>
      </w:r>
    </w:p>
    <w:p w14:paraId="42872177">
      <w:pPr>
        <w:widowControl/>
        <w:spacing w:line="499" w:lineRule="atLeast"/>
        <w:ind w:firstLine="480" w:firstLineChars="200"/>
        <w:jc w:val="left"/>
        <w:rPr>
          <w:rFonts w:ascii="宋体" w:hAnsi="宋体" w:eastAsia="宋体" w:cs="宋体"/>
          <w:sz w:val="24"/>
        </w:rPr>
      </w:pPr>
      <w:r>
        <w:rPr>
          <w:rFonts w:hint="eastAsia" w:ascii="宋体" w:hAnsi="宋体" w:eastAsia="宋体" w:cs="宋体"/>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10E84A2E">
      <w:pPr>
        <w:widowControl/>
        <w:spacing w:line="499" w:lineRule="atLeast"/>
        <w:ind w:firstLine="480" w:firstLineChars="200"/>
        <w:jc w:val="left"/>
        <w:rPr>
          <w:rFonts w:ascii="宋体" w:hAnsi="宋体" w:eastAsia="宋体" w:cs="宋体"/>
          <w:sz w:val="24"/>
        </w:rPr>
      </w:pPr>
      <w:r>
        <w:rPr>
          <w:rFonts w:hint="eastAsia" w:ascii="宋体" w:hAnsi="宋体" w:eastAsia="宋体" w:cs="宋体"/>
          <w:sz w:val="24"/>
        </w:rPr>
        <w:t>（六）自觉接受政府、行业组织、社会公众、新闻舆论的监督；</w:t>
      </w:r>
    </w:p>
    <w:p w14:paraId="3D5E196C">
      <w:pPr>
        <w:widowControl/>
        <w:spacing w:line="499" w:lineRule="atLeast"/>
        <w:ind w:firstLine="480" w:firstLineChars="200"/>
        <w:jc w:val="left"/>
        <w:rPr>
          <w:rFonts w:ascii="宋体" w:hAnsi="宋体" w:eastAsia="宋体" w:cs="宋体"/>
          <w:sz w:val="24"/>
        </w:rPr>
      </w:pPr>
      <w:r>
        <w:rPr>
          <w:rFonts w:hint="eastAsia" w:ascii="宋体" w:hAnsi="宋体" w:eastAsia="宋体" w:cs="宋体"/>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A2B0BFB">
      <w:pPr>
        <w:widowControl/>
        <w:spacing w:line="499" w:lineRule="atLeast"/>
        <w:ind w:firstLine="480" w:firstLineChars="200"/>
        <w:jc w:val="left"/>
        <w:rPr>
          <w:rFonts w:ascii="宋体" w:hAnsi="宋体" w:eastAsia="宋体" w:cs="宋体"/>
          <w:sz w:val="24"/>
        </w:rPr>
      </w:pPr>
      <w:r>
        <w:rPr>
          <w:rFonts w:hint="eastAsia" w:ascii="宋体" w:hAnsi="宋体" w:eastAsia="宋体" w:cs="宋体"/>
          <w:sz w:val="24"/>
        </w:rPr>
        <w:t>（八）本人已认真阅读了上述承诺，并向本单位员工作了宣传教育。</w:t>
      </w:r>
    </w:p>
    <w:p w14:paraId="43105602">
      <w:pPr>
        <w:widowControl/>
        <w:spacing w:line="499" w:lineRule="atLeast"/>
        <w:jc w:val="left"/>
        <w:rPr>
          <w:rFonts w:ascii="宋体" w:hAnsi="宋体" w:eastAsia="宋体" w:cs="宋体"/>
          <w:sz w:val="24"/>
        </w:rPr>
      </w:pPr>
      <w:r>
        <w:rPr>
          <w:rFonts w:hint="eastAsia" w:ascii="宋体" w:hAnsi="宋体" w:eastAsia="宋体" w:cs="宋体"/>
          <w:sz w:val="24"/>
        </w:rPr>
        <w:t>                  </w:t>
      </w:r>
    </w:p>
    <w:p w14:paraId="2EEE4AF2">
      <w:pPr>
        <w:widowControl/>
        <w:spacing w:line="499" w:lineRule="atLeast"/>
        <w:ind w:firstLine="4320" w:firstLineChars="1800"/>
        <w:jc w:val="left"/>
        <w:rPr>
          <w:rFonts w:ascii="宋体" w:hAnsi="宋体" w:eastAsia="宋体" w:cs="宋体"/>
          <w:sz w:val="24"/>
        </w:rPr>
      </w:pPr>
      <w:r>
        <w:rPr>
          <w:rFonts w:hint="eastAsia" w:ascii="宋体" w:hAnsi="宋体" w:eastAsia="宋体" w:cs="宋体"/>
          <w:sz w:val="24"/>
        </w:rPr>
        <w:t>法定代表人签名：</w:t>
      </w:r>
    </w:p>
    <w:p w14:paraId="1C293E5D">
      <w:pPr>
        <w:widowControl/>
        <w:spacing w:line="499" w:lineRule="atLeast"/>
        <w:jc w:val="center"/>
        <w:rPr>
          <w:rFonts w:ascii="宋体" w:hAnsi="宋体" w:eastAsia="宋体" w:cs="宋体"/>
          <w:sz w:val="24"/>
        </w:rPr>
      </w:pPr>
      <w:r>
        <w:rPr>
          <w:rFonts w:hint="eastAsia" w:ascii="宋体" w:hAnsi="宋体" w:eastAsia="宋体" w:cs="宋体"/>
          <w:sz w:val="24"/>
        </w:rPr>
        <w:t>         单位名称（盖章）：</w:t>
      </w:r>
    </w:p>
    <w:p w14:paraId="5B9AB831">
      <w:pPr>
        <w:widowControl/>
        <w:spacing w:line="499" w:lineRule="atLeast"/>
        <w:jc w:val="center"/>
        <w:rPr>
          <w:rFonts w:ascii="宋体" w:hAnsi="宋体" w:eastAsia="宋体" w:cs="宋体"/>
          <w:sz w:val="24"/>
        </w:rPr>
      </w:pPr>
      <w:r>
        <w:rPr>
          <w:rFonts w:hint="eastAsia" w:ascii="宋体" w:hAnsi="宋体" w:eastAsia="宋体" w:cs="宋体"/>
          <w:sz w:val="24"/>
        </w:rPr>
        <w:t>                      年  月  日</w:t>
      </w:r>
    </w:p>
    <w:p w14:paraId="01C91211">
      <w:pPr>
        <w:rPr>
          <w:rFonts w:ascii="宋体" w:hAnsi="宋体" w:eastAsia="宋体" w:cs="宋体"/>
          <w:b/>
          <w:sz w:val="32"/>
          <w:szCs w:val="32"/>
        </w:rPr>
      </w:pPr>
      <w:r>
        <w:rPr>
          <w:rFonts w:hint="eastAsia" w:ascii="宋体" w:hAnsi="宋体" w:eastAsia="宋体" w:cs="宋体"/>
          <w:b/>
          <w:sz w:val="32"/>
          <w:szCs w:val="32"/>
        </w:rPr>
        <w:br w:type="page"/>
      </w:r>
    </w:p>
    <w:p w14:paraId="5A47B017">
      <w:pPr>
        <w:pStyle w:val="15"/>
        <w:spacing w:beforeAutospacing="0" w:afterAutospacing="0"/>
        <w:jc w:val="center"/>
        <w:outlineLvl w:val="2"/>
        <w:rPr>
          <w:rFonts w:ascii="宋体" w:hAnsi="宋体" w:eastAsia="宋体" w:cs="宋体"/>
          <w:b/>
          <w:sz w:val="32"/>
          <w:szCs w:val="32"/>
        </w:rPr>
      </w:pPr>
      <w:r>
        <w:rPr>
          <w:rFonts w:hint="eastAsia" w:ascii="宋体" w:hAnsi="宋体" w:eastAsia="宋体" w:cs="宋体"/>
          <w:b/>
          <w:sz w:val="32"/>
          <w:szCs w:val="32"/>
        </w:rPr>
        <w:t>质疑函范本</w:t>
      </w:r>
    </w:p>
    <w:p w14:paraId="6902B9AD">
      <w:pPr>
        <w:pStyle w:val="15"/>
        <w:spacing w:before="290" w:beforeAutospacing="0" w:afterAutospacing="0" w:line="360" w:lineRule="auto"/>
        <w:jc w:val="both"/>
        <w:outlineLvl w:val="1"/>
        <w:rPr>
          <w:rFonts w:ascii="宋体" w:hAnsi="宋体" w:eastAsia="宋体" w:cs="宋体"/>
        </w:rPr>
      </w:pPr>
      <w:r>
        <w:rPr>
          <w:rFonts w:hint="eastAsia" w:ascii="宋体" w:hAnsi="宋体" w:eastAsia="宋体" w:cs="宋体"/>
        </w:rPr>
        <w:t>一、质疑供应商基本信息</w:t>
      </w:r>
    </w:p>
    <w:p w14:paraId="56B2E246">
      <w:pPr>
        <w:pStyle w:val="15"/>
        <w:spacing w:beforeAutospacing="0" w:afterAutospacing="0" w:line="360" w:lineRule="auto"/>
        <w:jc w:val="both"/>
        <w:rPr>
          <w:rFonts w:ascii="宋体" w:hAnsi="宋体" w:eastAsia="宋体" w:cs="宋体"/>
        </w:rPr>
      </w:pPr>
      <w:r>
        <w:rPr>
          <w:rFonts w:hint="eastAsia" w:ascii="宋体" w:hAnsi="宋体" w:eastAsia="宋体" w:cs="宋体"/>
        </w:rPr>
        <w:t>质疑供应商：</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 xml:space="preserve">       </w:t>
      </w:r>
    </w:p>
    <w:p w14:paraId="5E4F21CE">
      <w:pPr>
        <w:pStyle w:val="15"/>
        <w:spacing w:beforeAutospacing="0" w:afterAutospacing="0" w:line="360" w:lineRule="auto"/>
        <w:jc w:val="both"/>
        <w:rPr>
          <w:rFonts w:ascii="宋体" w:hAnsi="宋体" w:eastAsia="宋体" w:cs="宋体"/>
          <w:u w:val="single"/>
        </w:rPr>
      </w:pPr>
      <w:r>
        <w:rPr>
          <w:rFonts w:hint="eastAsia" w:ascii="宋体" w:hAnsi="宋体" w:eastAsia="宋体" w:cs="宋体"/>
        </w:rPr>
        <w:t>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w:t>
      </w:r>
    </w:p>
    <w:p w14:paraId="09F4E8FE">
      <w:pPr>
        <w:pStyle w:val="15"/>
        <w:spacing w:beforeAutospacing="0" w:afterAutospacing="0" w:line="360" w:lineRule="auto"/>
        <w:jc w:val="both"/>
        <w:rPr>
          <w:rFonts w:ascii="宋体" w:hAnsi="宋体" w:eastAsia="宋体" w:cs="宋体"/>
        </w:rPr>
      </w:pPr>
      <w:r>
        <w:rPr>
          <w:rFonts w:hint="eastAsia" w:ascii="宋体" w:hAnsi="宋体" w:eastAsia="宋体" w:cs="宋体"/>
        </w:rPr>
        <w:t>邮编：</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2438A997">
      <w:pPr>
        <w:pStyle w:val="15"/>
        <w:spacing w:beforeAutospacing="0" w:afterAutospacing="0" w:line="360" w:lineRule="auto"/>
        <w:jc w:val="both"/>
        <w:rPr>
          <w:rFonts w:ascii="宋体" w:hAnsi="宋体" w:eastAsia="宋体" w:cs="宋体"/>
          <w:u w:val="single"/>
        </w:rPr>
      </w:pPr>
      <w:r>
        <w:rPr>
          <w:rFonts w:hint="eastAsia" w:ascii="宋体" w:hAnsi="宋体" w:eastAsia="宋体" w:cs="宋体"/>
        </w:rPr>
        <w:t>联系人：</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1F23A626">
      <w:pPr>
        <w:pStyle w:val="15"/>
        <w:spacing w:beforeAutospacing="0" w:afterAutospacing="0" w:line="360" w:lineRule="auto"/>
        <w:jc w:val="both"/>
        <w:rPr>
          <w:rFonts w:ascii="宋体" w:hAnsi="宋体" w:eastAsia="宋体" w:cs="宋体"/>
        </w:rPr>
      </w:pPr>
      <w:r>
        <w:rPr>
          <w:rFonts w:hint="eastAsia" w:ascii="宋体" w:hAnsi="宋体" w:eastAsia="宋体" w:cs="宋体"/>
        </w:rPr>
        <w:t>联系电话：</w:t>
      </w:r>
      <w:r>
        <w:rPr>
          <w:rFonts w:hint="eastAsia" w:ascii="宋体" w:hAnsi="宋体" w:eastAsia="宋体" w:cs="宋体"/>
          <w:u w:val="single"/>
        </w:rPr>
        <w:t xml:space="preserve">                                           </w:t>
      </w:r>
    </w:p>
    <w:p w14:paraId="53D9A894">
      <w:pPr>
        <w:pStyle w:val="15"/>
        <w:spacing w:beforeAutospacing="0" w:afterAutospacing="0" w:line="360" w:lineRule="auto"/>
        <w:jc w:val="both"/>
        <w:rPr>
          <w:rFonts w:ascii="宋体" w:hAnsi="宋体" w:eastAsia="宋体" w:cs="宋体"/>
        </w:rPr>
      </w:pPr>
      <w:r>
        <w:rPr>
          <w:rFonts w:hint="eastAsia" w:ascii="宋体" w:hAnsi="宋体" w:eastAsia="宋体" w:cs="宋体"/>
        </w:rPr>
        <w:t>授权代表：</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271A9FCF">
      <w:pPr>
        <w:pStyle w:val="15"/>
        <w:spacing w:beforeAutospacing="0" w:afterAutospacing="0" w:line="360" w:lineRule="auto"/>
        <w:jc w:val="both"/>
        <w:rPr>
          <w:rFonts w:ascii="宋体" w:hAnsi="宋体" w:eastAsia="宋体" w:cs="宋体"/>
        </w:rPr>
      </w:pPr>
      <w:r>
        <w:rPr>
          <w:rFonts w:hint="eastAsia" w:ascii="宋体" w:hAnsi="宋体" w:eastAsia="宋体" w:cs="宋体"/>
        </w:rPr>
        <w:t>联系电话：</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14AB10E6">
      <w:pPr>
        <w:pStyle w:val="15"/>
        <w:spacing w:beforeAutospacing="0" w:afterAutospacing="0" w:line="360" w:lineRule="auto"/>
        <w:jc w:val="both"/>
        <w:rPr>
          <w:rFonts w:ascii="宋体" w:hAnsi="宋体" w:eastAsia="宋体" w:cs="宋体"/>
          <w:u w:val="single"/>
        </w:rPr>
      </w:pPr>
      <w:r>
        <w:rPr>
          <w:rFonts w:hint="eastAsia" w:ascii="宋体" w:hAnsi="宋体" w:eastAsia="宋体" w:cs="宋体"/>
        </w:rPr>
        <w:t>地址： </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77483A2C">
      <w:pPr>
        <w:pStyle w:val="15"/>
        <w:spacing w:beforeAutospacing="0" w:afterAutospacing="0" w:line="360" w:lineRule="auto"/>
        <w:jc w:val="both"/>
        <w:rPr>
          <w:rFonts w:ascii="宋体" w:hAnsi="宋体" w:eastAsia="宋体" w:cs="宋体"/>
        </w:rPr>
      </w:pPr>
      <w:r>
        <w:rPr>
          <w:rFonts w:hint="eastAsia" w:ascii="宋体" w:hAnsi="宋体" w:eastAsia="宋体" w:cs="宋体"/>
        </w:rPr>
        <w:t>邮编：</w:t>
      </w:r>
      <w:r>
        <w:rPr>
          <w:rFonts w:hint="eastAsia" w:ascii="宋体" w:hAnsi="宋体" w:eastAsia="宋体" w:cs="宋体"/>
          <w:u w:val="single"/>
        </w:rPr>
        <w:t xml:space="preserve">                                </w:t>
      </w:r>
    </w:p>
    <w:p w14:paraId="383E04C4">
      <w:pPr>
        <w:pStyle w:val="15"/>
        <w:spacing w:beforeAutospacing="0" w:afterAutospacing="0" w:line="360" w:lineRule="auto"/>
        <w:jc w:val="both"/>
        <w:outlineLvl w:val="1"/>
        <w:rPr>
          <w:rFonts w:ascii="宋体" w:hAnsi="宋体" w:eastAsia="宋体" w:cs="宋体"/>
        </w:rPr>
      </w:pPr>
      <w:r>
        <w:rPr>
          <w:rFonts w:hint="eastAsia" w:ascii="宋体" w:hAnsi="宋体" w:eastAsia="宋体" w:cs="宋体"/>
        </w:rPr>
        <w:t>二、质疑项目基本情况</w:t>
      </w:r>
    </w:p>
    <w:p w14:paraId="70DF087E">
      <w:pPr>
        <w:pStyle w:val="15"/>
        <w:spacing w:beforeAutospacing="0" w:afterAutospacing="0" w:line="360" w:lineRule="auto"/>
        <w:jc w:val="both"/>
        <w:rPr>
          <w:rFonts w:ascii="宋体" w:hAnsi="宋体" w:eastAsia="宋体" w:cs="宋体"/>
        </w:rPr>
      </w:pPr>
      <w:r>
        <w:rPr>
          <w:rFonts w:hint="eastAsia" w:ascii="宋体" w:hAnsi="宋体" w:eastAsia="宋体" w:cs="宋体"/>
        </w:rPr>
        <w:t>质疑项目的名称：</w:t>
      </w:r>
      <w:r>
        <w:rPr>
          <w:rFonts w:hint="eastAsia" w:ascii="宋体" w:hAnsi="宋体" w:eastAsia="宋体" w:cs="宋体"/>
          <w:u w:val="single"/>
        </w:rPr>
        <w:t xml:space="preserve">                            </w:t>
      </w:r>
    </w:p>
    <w:p w14:paraId="447BF986">
      <w:pPr>
        <w:pStyle w:val="15"/>
        <w:spacing w:beforeAutospacing="0" w:afterAutospacing="0" w:line="360" w:lineRule="auto"/>
        <w:jc w:val="both"/>
        <w:rPr>
          <w:rFonts w:ascii="宋体" w:hAnsi="宋体" w:eastAsia="宋体" w:cs="宋体"/>
          <w:u w:val="single"/>
        </w:rPr>
      </w:pPr>
      <w:r>
        <w:rPr>
          <w:rFonts w:hint="eastAsia" w:ascii="宋体" w:hAnsi="宋体" w:eastAsia="宋体" w:cs="宋体"/>
        </w:rPr>
        <w:t>质疑项目的编号：</w:t>
      </w:r>
      <w:r>
        <w:rPr>
          <w:rFonts w:hint="eastAsia" w:ascii="宋体" w:hAnsi="宋体" w:eastAsia="宋体" w:cs="宋体"/>
          <w:u w:val="single"/>
        </w:rPr>
        <w:t xml:space="preserve">                          </w:t>
      </w:r>
    </w:p>
    <w:p w14:paraId="76FB6793">
      <w:pPr>
        <w:pStyle w:val="15"/>
        <w:spacing w:beforeAutospacing="0" w:afterAutospacing="0" w:line="360" w:lineRule="auto"/>
        <w:jc w:val="both"/>
        <w:rPr>
          <w:rFonts w:ascii="宋体" w:hAnsi="宋体" w:eastAsia="宋体" w:cs="宋体"/>
        </w:rPr>
      </w:pPr>
      <w:r>
        <w:rPr>
          <w:rFonts w:hint="eastAsia" w:ascii="宋体" w:hAnsi="宋体" w:eastAsia="宋体" w:cs="宋体"/>
        </w:rPr>
        <w:t>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016030CC">
      <w:pPr>
        <w:pStyle w:val="15"/>
        <w:spacing w:beforeAutospacing="0" w:afterAutospacing="0" w:line="360" w:lineRule="auto"/>
        <w:jc w:val="both"/>
        <w:rPr>
          <w:rFonts w:ascii="宋体" w:hAnsi="宋体" w:eastAsia="宋体" w:cs="宋体"/>
        </w:rPr>
      </w:pPr>
      <w:r>
        <w:rPr>
          <w:rFonts w:hint="eastAsia" w:ascii="宋体" w:hAnsi="宋体" w:eastAsia="宋体" w:cs="宋体"/>
        </w:rPr>
        <w:t>采购人名称：</w:t>
      </w:r>
      <w:r>
        <w:rPr>
          <w:rFonts w:hint="eastAsia" w:ascii="宋体" w:hAnsi="宋体" w:eastAsia="宋体" w:cs="宋体"/>
          <w:u w:val="single"/>
        </w:rPr>
        <w:t xml:space="preserve">                            </w:t>
      </w:r>
    </w:p>
    <w:p w14:paraId="077BBA76">
      <w:pPr>
        <w:pStyle w:val="15"/>
        <w:spacing w:beforeAutospacing="0" w:afterAutospacing="0" w:line="360" w:lineRule="auto"/>
        <w:jc w:val="both"/>
        <w:rPr>
          <w:rFonts w:ascii="宋体" w:hAnsi="宋体" w:eastAsia="宋体" w:cs="宋体"/>
        </w:rPr>
      </w:pPr>
      <w:r>
        <w:rPr>
          <w:rFonts w:hint="eastAsia" w:ascii="宋体" w:hAnsi="宋体" w:eastAsia="宋体" w:cs="宋体"/>
        </w:rPr>
        <w:t>磋商文件获取日期：</w:t>
      </w:r>
      <w:r>
        <w:rPr>
          <w:rFonts w:hint="eastAsia" w:ascii="宋体" w:hAnsi="宋体" w:eastAsia="宋体" w:cs="宋体"/>
          <w:u w:val="single"/>
        </w:rPr>
        <w:t xml:space="preserve">                             </w:t>
      </w:r>
    </w:p>
    <w:p w14:paraId="33CD5039">
      <w:pPr>
        <w:pStyle w:val="15"/>
        <w:spacing w:beforeAutospacing="0" w:afterAutospacing="0" w:line="360" w:lineRule="auto"/>
        <w:jc w:val="both"/>
        <w:outlineLvl w:val="1"/>
        <w:rPr>
          <w:rFonts w:ascii="宋体" w:hAnsi="宋体" w:eastAsia="宋体" w:cs="宋体"/>
        </w:rPr>
      </w:pPr>
      <w:r>
        <w:rPr>
          <w:rFonts w:hint="eastAsia" w:ascii="宋体" w:hAnsi="宋体" w:eastAsia="宋体" w:cs="宋体"/>
        </w:rPr>
        <w:t>三、质疑事项具体内容</w:t>
      </w:r>
    </w:p>
    <w:p w14:paraId="361C5333">
      <w:pPr>
        <w:pStyle w:val="15"/>
        <w:spacing w:beforeAutospacing="0" w:afterAutospacing="0" w:line="360" w:lineRule="auto"/>
        <w:jc w:val="both"/>
        <w:rPr>
          <w:rFonts w:ascii="宋体" w:hAnsi="宋体" w:eastAsia="宋体" w:cs="宋体"/>
        </w:rPr>
      </w:pPr>
      <w:r>
        <w:rPr>
          <w:rFonts w:hint="eastAsia" w:ascii="宋体" w:hAnsi="宋体" w:eastAsia="宋体" w:cs="宋体"/>
        </w:rPr>
        <w:t>质疑事项1：</w:t>
      </w:r>
      <w:r>
        <w:rPr>
          <w:rFonts w:hint="eastAsia" w:ascii="宋体" w:hAnsi="宋体" w:eastAsia="宋体" w:cs="宋体"/>
          <w:u w:val="single"/>
        </w:rPr>
        <w:t xml:space="preserve">                             </w:t>
      </w:r>
    </w:p>
    <w:p w14:paraId="475D31EE">
      <w:pPr>
        <w:pStyle w:val="15"/>
        <w:spacing w:beforeAutospacing="0" w:afterAutospacing="0" w:line="360" w:lineRule="auto"/>
        <w:rPr>
          <w:rFonts w:ascii="宋体" w:hAnsi="宋体" w:eastAsia="宋体" w:cs="宋体"/>
        </w:rPr>
      </w:pPr>
      <w:r>
        <w:rPr>
          <w:rFonts w:hint="eastAsia" w:ascii="宋体" w:hAnsi="宋体" w:eastAsia="宋体" w:cs="宋体"/>
        </w:rPr>
        <w:t>事实依据：</w:t>
      </w:r>
      <w:r>
        <w:rPr>
          <w:rFonts w:hint="eastAsia" w:ascii="宋体" w:hAnsi="宋体" w:eastAsia="宋体" w:cs="宋体"/>
          <w:u w:val="single"/>
        </w:rPr>
        <w:t xml:space="preserve">                                                   </w:t>
      </w:r>
    </w:p>
    <w:p w14:paraId="201A8CC0">
      <w:pPr>
        <w:pStyle w:val="15"/>
        <w:spacing w:beforeAutospacing="0" w:afterAutospacing="0" w:line="360" w:lineRule="auto"/>
        <w:jc w:val="both"/>
        <w:rPr>
          <w:rFonts w:ascii="宋体" w:hAnsi="宋体" w:eastAsia="宋体" w:cs="宋体"/>
        </w:rPr>
      </w:pPr>
      <w:r>
        <w:rPr>
          <w:rFonts w:hint="eastAsia" w:ascii="宋体" w:hAnsi="宋体" w:eastAsia="宋体" w:cs="宋体"/>
        </w:rPr>
        <w:t>法律依据：</w:t>
      </w:r>
      <w:r>
        <w:rPr>
          <w:rFonts w:hint="eastAsia" w:ascii="宋体" w:hAnsi="宋体" w:eastAsia="宋体" w:cs="宋体"/>
          <w:u w:val="single"/>
        </w:rPr>
        <w:t xml:space="preserve">                                                    </w:t>
      </w:r>
    </w:p>
    <w:p w14:paraId="50B7EB5A">
      <w:pPr>
        <w:pStyle w:val="15"/>
        <w:spacing w:beforeAutospacing="0" w:afterAutospacing="0" w:line="360" w:lineRule="auto"/>
        <w:jc w:val="both"/>
        <w:rPr>
          <w:rFonts w:ascii="宋体" w:hAnsi="宋体" w:eastAsia="宋体" w:cs="宋体"/>
        </w:rPr>
      </w:pPr>
      <w:r>
        <w:rPr>
          <w:rFonts w:hint="eastAsia" w:ascii="宋体" w:hAnsi="宋体" w:eastAsia="宋体" w:cs="宋体"/>
        </w:rPr>
        <w:t>质疑事项2</w:t>
      </w:r>
    </w:p>
    <w:p w14:paraId="6C262F3C">
      <w:pPr>
        <w:pStyle w:val="15"/>
        <w:spacing w:beforeAutospacing="0" w:afterAutospacing="0" w:line="360" w:lineRule="auto"/>
        <w:jc w:val="both"/>
        <w:rPr>
          <w:rFonts w:ascii="宋体" w:hAnsi="宋体" w:eastAsia="宋体" w:cs="宋体"/>
        </w:rPr>
      </w:pPr>
      <w:r>
        <w:rPr>
          <w:rFonts w:hint="eastAsia" w:ascii="宋体" w:hAnsi="宋体" w:eastAsia="宋体" w:cs="宋体"/>
        </w:rPr>
        <w:t>……</w:t>
      </w:r>
    </w:p>
    <w:p w14:paraId="14D899DB">
      <w:pPr>
        <w:pStyle w:val="15"/>
        <w:spacing w:beforeAutospacing="0" w:afterAutospacing="0" w:line="360" w:lineRule="auto"/>
        <w:jc w:val="both"/>
        <w:outlineLvl w:val="1"/>
        <w:rPr>
          <w:rFonts w:ascii="宋体" w:hAnsi="宋体" w:eastAsia="宋体" w:cs="宋体"/>
        </w:rPr>
      </w:pPr>
      <w:r>
        <w:rPr>
          <w:rFonts w:hint="eastAsia" w:ascii="宋体" w:hAnsi="宋体" w:eastAsia="宋体" w:cs="宋体"/>
        </w:rPr>
        <w:t>四、与质疑事项相关的质疑请求</w:t>
      </w:r>
    </w:p>
    <w:p w14:paraId="70E8B04B">
      <w:pPr>
        <w:pStyle w:val="15"/>
        <w:spacing w:beforeAutospacing="0" w:afterAutospacing="0" w:line="360" w:lineRule="auto"/>
        <w:jc w:val="both"/>
        <w:rPr>
          <w:rFonts w:ascii="宋体" w:hAnsi="宋体" w:eastAsia="宋体" w:cs="宋体"/>
        </w:rPr>
      </w:pPr>
      <w:r>
        <w:rPr>
          <w:rFonts w:hint="eastAsia" w:ascii="宋体" w:hAnsi="宋体" w:eastAsia="宋体" w:cs="宋体"/>
        </w:rPr>
        <w:t>请求：</w:t>
      </w:r>
      <w:r>
        <w:rPr>
          <w:rFonts w:hint="eastAsia" w:ascii="宋体" w:hAnsi="宋体" w:eastAsia="宋体" w:cs="宋体"/>
          <w:u w:val="single"/>
        </w:rPr>
        <w:t xml:space="preserve">                                                          </w:t>
      </w:r>
    </w:p>
    <w:p w14:paraId="29800549">
      <w:pPr>
        <w:pStyle w:val="15"/>
        <w:spacing w:beforeAutospacing="0" w:afterAutospacing="0" w:line="360" w:lineRule="auto"/>
        <w:jc w:val="both"/>
        <w:rPr>
          <w:rFonts w:ascii="宋体" w:hAnsi="宋体" w:eastAsia="宋体" w:cs="宋体"/>
        </w:rPr>
      </w:pPr>
      <w:r>
        <w:rPr>
          <w:rFonts w:hint="eastAsia" w:ascii="宋体" w:hAnsi="宋体" w:eastAsia="宋体" w:cs="宋体"/>
        </w:rPr>
        <w:t xml:space="preserve">签字(签章)：                 公章：               日期：    </w:t>
      </w:r>
    </w:p>
    <w:p w14:paraId="0C1C468E">
      <w:pPr>
        <w:pStyle w:val="15"/>
        <w:spacing w:beforeAutospacing="0" w:afterAutospacing="0" w:line="360" w:lineRule="auto"/>
        <w:jc w:val="both"/>
        <w:rPr>
          <w:rFonts w:ascii="宋体" w:hAnsi="宋体" w:eastAsia="宋体" w:cs="宋体"/>
        </w:rPr>
      </w:pPr>
      <w:r>
        <w:rPr>
          <w:rFonts w:hint="eastAsia" w:ascii="宋体" w:hAnsi="宋体" w:eastAsia="宋体" w:cs="宋体"/>
          <w:b/>
        </w:rPr>
        <w:t>质疑函制作说明：</w:t>
      </w:r>
    </w:p>
    <w:p w14:paraId="428D4D77">
      <w:pPr>
        <w:pStyle w:val="15"/>
        <w:widowControl/>
        <w:spacing w:beforeAutospacing="0" w:afterAutospacing="0" w:line="360" w:lineRule="auto"/>
        <w:ind w:firstLine="480"/>
        <w:outlineLvl w:val="2"/>
        <w:rPr>
          <w:rFonts w:ascii="宋体" w:hAnsi="宋体" w:eastAsia="宋体" w:cs="宋体"/>
        </w:rPr>
      </w:pPr>
      <w:r>
        <w:rPr>
          <w:rFonts w:hint="eastAsia" w:ascii="宋体" w:hAnsi="宋体" w:eastAsia="宋体" w:cs="宋体"/>
        </w:rPr>
        <w:t>1.供应商提出质疑时，应提交质疑函和必要的证明材料。</w:t>
      </w:r>
    </w:p>
    <w:p w14:paraId="7E29ADB4">
      <w:pPr>
        <w:pStyle w:val="15"/>
        <w:widowControl/>
        <w:spacing w:beforeAutospacing="0" w:afterAutospacing="0" w:line="360" w:lineRule="auto"/>
        <w:ind w:firstLine="480"/>
        <w:rPr>
          <w:rFonts w:ascii="宋体" w:hAnsi="宋体" w:eastAsia="宋体" w:cs="宋体"/>
        </w:rPr>
      </w:pPr>
      <w:r>
        <w:rPr>
          <w:rFonts w:hint="eastAsia" w:ascii="宋体" w:hAnsi="宋体" w:eastAsia="宋体" w:cs="宋体"/>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DEFE6D8">
      <w:pPr>
        <w:pStyle w:val="15"/>
        <w:widowControl/>
        <w:spacing w:beforeAutospacing="0" w:afterAutospacing="0" w:line="360" w:lineRule="auto"/>
        <w:ind w:firstLine="480"/>
        <w:rPr>
          <w:rFonts w:ascii="宋体" w:hAnsi="宋体" w:eastAsia="宋体" w:cs="宋体"/>
        </w:rPr>
      </w:pPr>
      <w:r>
        <w:rPr>
          <w:rFonts w:hint="eastAsia" w:ascii="宋体" w:hAnsi="宋体" w:eastAsia="宋体" w:cs="宋体"/>
        </w:rPr>
        <w:t>3.质疑供应商若对项目的某一分包进行质疑，质疑函中应列明具体分包号。</w:t>
      </w:r>
    </w:p>
    <w:p w14:paraId="66846EC4">
      <w:pPr>
        <w:pStyle w:val="15"/>
        <w:widowControl/>
        <w:spacing w:beforeAutospacing="0" w:afterAutospacing="0" w:line="360" w:lineRule="auto"/>
        <w:ind w:firstLine="480"/>
        <w:rPr>
          <w:rFonts w:ascii="宋体" w:hAnsi="宋体" w:eastAsia="宋体" w:cs="宋体"/>
        </w:rPr>
      </w:pPr>
      <w:r>
        <w:rPr>
          <w:rFonts w:hint="eastAsia" w:ascii="宋体" w:hAnsi="宋体" w:eastAsia="宋体" w:cs="宋体"/>
        </w:rPr>
        <w:t>4.质疑函的质疑事项应具体、明确，并有必要的事实依据和法律依据。</w:t>
      </w:r>
    </w:p>
    <w:p w14:paraId="5737139E">
      <w:pPr>
        <w:pStyle w:val="15"/>
        <w:widowControl/>
        <w:spacing w:beforeAutospacing="0" w:afterAutospacing="0" w:line="360" w:lineRule="auto"/>
        <w:ind w:firstLine="480"/>
        <w:outlineLvl w:val="2"/>
        <w:rPr>
          <w:rFonts w:ascii="宋体" w:hAnsi="宋体" w:eastAsia="宋体" w:cs="宋体"/>
        </w:rPr>
      </w:pPr>
      <w:r>
        <w:rPr>
          <w:rFonts w:hint="eastAsia" w:ascii="宋体" w:hAnsi="宋体" w:eastAsia="宋体" w:cs="宋体"/>
        </w:rPr>
        <w:t>5.质疑函的质疑请求应与质疑事项相关。</w:t>
      </w:r>
    </w:p>
    <w:p w14:paraId="13A2B14A">
      <w:pPr>
        <w:pStyle w:val="15"/>
        <w:widowControl/>
        <w:spacing w:beforeAutospacing="0" w:afterAutospacing="0" w:line="360" w:lineRule="auto"/>
        <w:ind w:firstLine="480"/>
        <w:rPr>
          <w:rFonts w:ascii="宋体" w:hAnsi="宋体" w:eastAsia="宋体" w:cs="宋体"/>
        </w:rPr>
      </w:pPr>
      <w:r>
        <w:rPr>
          <w:rFonts w:hint="eastAsia" w:ascii="宋体" w:hAnsi="宋体" w:eastAsia="宋体" w:cs="宋体"/>
        </w:rPr>
        <w:t>6.质疑供应商为自然人的，质疑函应由本人签字；质疑供应商为法人或者其他组织的，质疑函应由法定代表人、主要负责人，或者其授权代表签字或者盖章，并加盖公章。</w:t>
      </w:r>
    </w:p>
    <w:p w14:paraId="7C3FAD2C">
      <w:pPr>
        <w:pStyle w:val="15"/>
        <w:spacing w:beforeAutospacing="0" w:afterAutospacing="0" w:line="360" w:lineRule="auto"/>
        <w:ind w:firstLine="420"/>
        <w:jc w:val="both"/>
        <w:rPr>
          <w:rFonts w:ascii="宋体" w:hAnsi="宋体" w:eastAsia="宋体" w:cs="宋体"/>
        </w:rPr>
      </w:pPr>
      <w:r>
        <w:rPr>
          <w:rFonts w:hint="eastAsia" w:ascii="宋体" w:hAnsi="宋体" w:eastAsia="宋体" w:cs="宋体"/>
        </w:rPr>
        <w:t> </w:t>
      </w:r>
    </w:p>
    <w:p w14:paraId="274BDAA7"/>
    <w:p w14:paraId="18448BBA">
      <w:pPr>
        <w:pStyle w:val="15"/>
        <w:spacing w:beforeAutospacing="0" w:afterAutospacing="0"/>
        <w:ind w:firstLine="420"/>
        <w:jc w:val="both"/>
      </w:pPr>
      <w:r>
        <w:t> </w:t>
      </w:r>
    </w:p>
    <w:bookmarkEnd w:id="11"/>
    <w:bookmarkEnd w:id="47"/>
    <w:bookmarkEnd w:id="94"/>
    <w:bookmarkEnd w:id="95"/>
    <w:bookmarkEnd w:id="96"/>
    <w:bookmarkEnd w:id="97"/>
    <w:bookmarkEnd w:id="98"/>
    <w:bookmarkEnd w:id="99"/>
    <w:bookmarkEnd w:id="100"/>
    <w:bookmarkEnd w:id="101"/>
    <w:bookmarkEnd w:id="110"/>
    <w:bookmarkEnd w:id="111"/>
    <w:bookmarkEnd w:id="118"/>
    <w:bookmarkEnd w:id="274"/>
    <w:bookmarkEnd w:id="275"/>
    <w:bookmarkEnd w:id="289"/>
    <w:bookmarkEnd w:id="290"/>
    <w:bookmarkEnd w:id="291"/>
    <w:bookmarkEnd w:id="292"/>
    <w:bookmarkEnd w:id="293"/>
    <w:bookmarkEnd w:id="294"/>
    <w:bookmarkEnd w:id="295"/>
    <w:bookmarkEnd w:id="296"/>
    <w:bookmarkEnd w:id="305"/>
    <w:bookmarkEnd w:id="306"/>
    <w:bookmarkEnd w:id="307"/>
    <w:bookmarkEnd w:id="308"/>
    <w:bookmarkEnd w:id="309"/>
    <w:p w14:paraId="5A9598E0"/>
    <w:sectPr>
      <w:headerReference r:id="rId6" w:type="default"/>
      <w:footerReference r:id="rId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仿宋简体">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KSOF025BBAAE">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B5447">
    <w:pPr>
      <w:pStyle w:val="11"/>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E538B8">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6E538B8">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57E9E">
    <w:pPr>
      <w:pStyle w:val="9"/>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62821815">
                          <w:pPr>
                            <w:pStyle w:val="11"/>
                          </w:pPr>
                          <w:r>
                            <w:rPr>
                              <w:rFonts w:hint="eastAsia"/>
                            </w:rPr>
                            <w:fldChar w:fldCharType="begin"/>
                          </w:r>
                          <w:r>
                            <w:rPr>
                              <w:rFonts w:hint="eastAsia"/>
                            </w:rPr>
                            <w:instrText xml:space="preserve"> PAGE  \* MERGEFORMAT </w:instrText>
                          </w:r>
                          <w:r>
                            <w:rPr>
                              <w:rFonts w:hint="eastAsia"/>
                            </w:rPr>
                            <w:fldChar w:fldCharType="separate"/>
                          </w:r>
                          <w:r>
                            <w:t>83</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JFYy0bGAQAAiwMAAA4AAABkcnMvZTJvRG9jLnhtbK1TzY7TMBC+I/EO&#10;lu/UzbaLIGq6AlWLkBAgLTyA69iNJf/J4zbpC8AbcOLCnefqc+zYSbuwXPbAxRnPjL+Z75vJ6maw&#10;hhxkBO1dQ6vZnBLphG+12zX065fbF68ogcRdy413sqFHCfRm/fzZqg+1vPKdN62MBEEc1H1oaJdS&#10;qBkD0UnLYeaDdBhUPlqe8Bp3rI28R3Rr2NV8/pL1PrYheiEB0LsZg3RCjE8B9EppITde7K10aUSN&#10;0vCElKDTAei6dKuUFOmTUiATMQ1FpqmcWATtbT7ZesXrXeSh02JqgT+lhUecLNcOi16gNjxxso/6&#10;HyirRfTgVZoJb9lIpCiCLKr5I23uOh5k4YJSQ7iIDv8PVnw8fI5Etw1dUOK4xYGffnw//fx9+vWN&#10;LLI8fYAas+4C5qXhrR9wac5+QGdmPaho8xf5EIyjuMeLuHJIRORH1fL14poSgaFqUS2X1xmFPTwO&#10;EdI76S3JRkMjzq5Iyg8fII2p55Rcy/lbbUyZn3F/ORAze1jufOwwW2nYDhOdrW+PyKbHsTfU4ZZT&#10;Yt47VDVvyNmIZ2M7GbkGhDf7hIVLPxl1hJqK4YwKo2mf8hL8eS9ZD//Q+h5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D5X5J0AAAAAMBAAAPAAAAAAAAAAEAIAAAACIAAABkcnMvZG93bnJldi54bWxQ&#10;SwECFAAUAAAACACHTuJAkVjLRsYBAACLAwAADgAAAAAAAAABACAAAAAfAQAAZHJzL2Uyb0RvYy54&#10;bWxQSwUGAAAAAAYABgBZAQAAVwUAAAAA&#10;">
              <v:fill on="f" focussize="0,0"/>
              <v:stroke on="f"/>
              <v:imagedata o:title=""/>
              <o:lock v:ext="edit" aspectratio="f"/>
              <v:textbox inset="0mm,0mm,0mm,0mm" style="mso-fit-shape-to-text:t;">
                <w:txbxContent>
                  <w:p w14:paraId="62821815">
                    <w:pPr>
                      <w:pStyle w:val="11"/>
                    </w:pPr>
                    <w:r>
                      <w:rPr>
                        <w:rFonts w:hint="eastAsia"/>
                      </w:rPr>
                      <w:fldChar w:fldCharType="begin"/>
                    </w:r>
                    <w:r>
                      <w:rPr>
                        <w:rFonts w:hint="eastAsia"/>
                      </w:rPr>
                      <w:instrText xml:space="preserve"> PAGE  \* MERGEFORMAT </w:instrText>
                    </w:r>
                    <w:r>
                      <w:rPr>
                        <w:rFonts w:hint="eastAsia"/>
                      </w:rPr>
                      <w:fldChar w:fldCharType="separate"/>
                    </w:r>
                    <w:r>
                      <w:t>83</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C1609">
    <w:pPr>
      <w:pStyle w:val="9"/>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10D409C0">
                          <w:pPr>
                            <w:pStyle w:val="11"/>
                          </w:pPr>
                          <w:r>
                            <w:rPr>
                              <w:rFonts w:hint="eastAsia"/>
                            </w:rPr>
                            <w:fldChar w:fldCharType="begin"/>
                          </w:r>
                          <w:r>
                            <w:rPr>
                              <w:rFonts w:hint="eastAsia"/>
                            </w:rPr>
                            <w:instrText xml:space="preserve"> PAGE  \* MERGEFORMAT </w:instrText>
                          </w:r>
                          <w:r>
                            <w:rPr>
                              <w:rFonts w:hint="eastAsia"/>
                            </w:rPr>
                            <w:fldChar w:fldCharType="separate"/>
                          </w:r>
                          <w:r>
                            <w:t>82</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B7GMezHAQAAiwMAAA4AAABkcnMvZTJvRG9jLnhtbK1TS27bMBDdF+gd&#10;CO5rWolSNILlIIWRokDRFkh6AJoiLQL8gUNb8gXaG3TVTfc9l8+RoSQ7TbLJIhtqODN8M+/NaHHV&#10;W0N2MoL2rqbFbE6JdMI32m1q+uPu5t0HSiBx13DjnazpXgK9Wr59s+hCJc98600jI0EQB1UXatqm&#10;FCrGQLTScpj5IB0GlY+WJ7zGDWsi7xDdGnY2n79nnY9NiF5IAPSuxiCdEONLAL1SWsiVF1srXRpR&#10;ozQ8ISVodQC6HLpVSor0TSmQiZiaItM0nFgE7XU+2XLBq03kodViaoG/pIUnnCzXDoueoFY8cbKN&#10;+hmU1SJ68CrNhLdsJDIogiyK+RNtblse5MAFpYZwEh1eD1Z83X2PRDc1LSlx3OLAD79/Hf78O/z9&#10;ScosTxegwqzbgHmp/+h7XJqjH9CZWfcq2vxFPgTjKO7+JK7sExH5UVFenl9QIjBUnBdleZFR2MPj&#10;ECF9kt6SbNQ04uwGSfnuC6Qx9ZiSazl/o40Z5mfcIwdiZg/LnY8dZiv1636is/bNHtl0OPaaOtxy&#10;Ssxnh6rmDTka8WisJyPXgHC9TVh46CejjlBTMZzRwGjap7wE/9+HrId/aHk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Q+V+SdAAAAADAQAADwAAAAAAAAABACAAAAAiAAAAZHJzL2Rvd25yZXYueG1s&#10;UEsBAhQAFAAAAAgAh07iQB7GMezHAQAAiwMAAA4AAAAAAAAAAQAgAAAAHwEAAGRycy9lMm9Eb2Mu&#10;eG1sUEsFBgAAAAAGAAYAWQEAAFgFAAAAAA==&#10;">
              <v:fill on="f" focussize="0,0"/>
              <v:stroke on="f"/>
              <v:imagedata o:title=""/>
              <o:lock v:ext="edit" aspectratio="f"/>
              <v:textbox inset="0mm,0mm,0mm,0mm" style="mso-fit-shape-to-text:t;">
                <w:txbxContent>
                  <w:p w14:paraId="10D409C0">
                    <w:pPr>
                      <w:pStyle w:val="11"/>
                    </w:pPr>
                    <w:r>
                      <w:rPr>
                        <w:rFonts w:hint="eastAsia"/>
                      </w:rPr>
                      <w:fldChar w:fldCharType="begin"/>
                    </w:r>
                    <w:r>
                      <w:rPr>
                        <w:rFonts w:hint="eastAsia"/>
                      </w:rPr>
                      <w:instrText xml:space="preserve"> PAGE  \* MERGEFORMAT </w:instrText>
                    </w:r>
                    <w:r>
                      <w:rPr>
                        <w:rFonts w:hint="eastAsia"/>
                      </w:rPr>
                      <w:fldChar w:fldCharType="separate"/>
                    </w:r>
                    <w:r>
                      <w:t>82</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31186">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618FB6">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B618FB6">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4C5A0">
    <w:pPr>
      <w:pStyle w:val="1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1"/>
      <w:numFmt w:val="chineseCountingThousand"/>
      <w:lvlText w:val="%1、"/>
      <w:lvlJc w:val="left"/>
      <w:pPr>
        <w:ind w:left="0"/>
      </w:pPr>
    </w:lvl>
    <w:lvl w:ilvl="1" w:tentative="0">
      <w:start w:val="1"/>
      <w:numFmt w:val="decimalHalfWidth"/>
      <w:lvlText w:val="%2."/>
      <w:lvlJc w:val="left"/>
      <w:pPr>
        <w:ind w:left="0"/>
      </w:pPr>
    </w:lvl>
    <w:lvl w:ilvl="2" w:tentative="0">
      <w:start w:val="1"/>
      <w:numFmt w:val="decimalHalfWidth"/>
      <w:lvlText w:val="(%3)"/>
      <w:lvlJc w:val="left"/>
      <w:pPr>
        <w:ind w:left="0"/>
      </w:pPr>
    </w:lvl>
    <w:lvl w:ilvl="3" w:tentative="0">
      <w:start w:val="1"/>
      <w:numFmt w:val="lowerLetter"/>
      <w:lvlText w:val="%4."/>
      <w:lvlJc w:val="left"/>
      <w:pPr>
        <w:ind w:left="0"/>
      </w:pPr>
    </w:lvl>
    <w:lvl w:ilvl="4" w:tentative="0">
      <w:start w:val="1"/>
      <w:numFmt w:val="decimalHalfWidth"/>
      <w:lvlText w:val="%5."/>
      <w:lvlJc w:val="left"/>
      <w:pPr>
        <w:ind w:left="0"/>
      </w:pPr>
    </w:lvl>
    <w:lvl w:ilvl="5" w:tentative="0">
      <w:start w:val="1"/>
      <w:numFmt w:val="decimalHalfWidth"/>
      <w:lvlText w:val="(%6)"/>
      <w:lvlJc w:val="left"/>
      <w:pPr>
        <w:ind w:left="0"/>
      </w:pPr>
    </w:lvl>
    <w:lvl w:ilvl="6" w:tentative="0">
      <w:start w:val="1"/>
      <w:numFmt w:val="lowerLetter"/>
      <w:lvlText w:val="%7."/>
      <w:lvlJc w:val="left"/>
      <w:pPr>
        <w:ind w:left="0"/>
      </w:pPr>
    </w:lvl>
    <w:lvl w:ilvl="7" w:tentative="0">
      <w:start w:val="1"/>
      <w:numFmt w:val="decimalHalfWidth"/>
      <w:lvlText w:val="%8."/>
      <w:lvlJc w:val="left"/>
      <w:pPr>
        <w:ind w:left="0"/>
      </w:pPr>
    </w:lvl>
    <w:lvl w:ilvl="8" w:tentative="0">
      <w:start w:val="1"/>
      <w:numFmt w:val="decimalHalfWidth"/>
      <w:lvlText w:val="(%9)"/>
      <w:lvlJc w:val="left"/>
      <w:pPr>
        <w:ind w:left="0"/>
      </w:pPr>
    </w:lvl>
  </w:abstractNum>
  <w:abstractNum w:abstractNumId="1">
    <w:nsid w:val="C6EBBEA5"/>
    <w:multiLevelType w:val="singleLevel"/>
    <w:tmpl w:val="C6EBBEA5"/>
    <w:lvl w:ilvl="0" w:tentative="0">
      <w:start w:val="1"/>
      <w:numFmt w:val="decimal"/>
      <w:suff w:val="space"/>
      <w:lvlText w:val="%1."/>
      <w:lvlJc w:val="left"/>
    </w:lvl>
  </w:abstractNum>
  <w:abstractNum w:abstractNumId="2">
    <w:nsid w:val="EA8F3604"/>
    <w:multiLevelType w:val="singleLevel"/>
    <w:tmpl w:val="EA8F3604"/>
    <w:lvl w:ilvl="0" w:tentative="0">
      <w:start w:val="4"/>
      <w:numFmt w:val="chineseCounting"/>
      <w:suff w:val="space"/>
      <w:lvlText w:val="第%1章"/>
      <w:lvlJc w:val="left"/>
      <w:rPr>
        <w:rFonts w:hint="eastAsia"/>
      </w:rPr>
    </w:lvl>
  </w:abstractNum>
  <w:abstractNum w:abstractNumId="3">
    <w:nsid w:val="07525421"/>
    <w:multiLevelType w:val="singleLevel"/>
    <w:tmpl w:val="07525421"/>
    <w:lvl w:ilvl="0" w:tentative="0">
      <w:start w:val="2"/>
      <w:numFmt w:val="decimal"/>
      <w:suff w:val="nothing"/>
      <w:lvlText w:val="%1．"/>
      <w:lvlJc w:val="left"/>
    </w:lvl>
  </w:abstractNum>
  <w:abstractNum w:abstractNumId="4">
    <w:nsid w:val="113DCF63"/>
    <w:multiLevelType w:val="singleLevel"/>
    <w:tmpl w:val="113DCF63"/>
    <w:lvl w:ilvl="0" w:tentative="0">
      <w:start w:val="1"/>
      <w:numFmt w:val="decimal"/>
      <w:suff w:val="nothing"/>
      <w:lvlText w:val="（%1）"/>
      <w:lvlJc w:val="left"/>
    </w:lvl>
  </w:abstractNum>
  <w:abstractNum w:abstractNumId="5">
    <w:nsid w:val="596EECC2"/>
    <w:multiLevelType w:val="singleLevel"/>
    <w:tmpl w:val="596EECC2"/>
    <w:lvl w:ilvl="0" w:tentative="0">
      <w:start w:val="1"/>
      <w:numFmt w:val="decimal"/>
      <w:suff w:val="nothing"/>
      <w:lvlText w:val="（%1）"/>
      <w:lvlJc w:val="left"/>
    </w:lvl>
  </w:abstractNum>
  <w:num w:numId="1">
    <w:abstractNumId w:val="4"/>
  </w:num>
  <w:num w:numId="2">
    <w:abstractNumId w:val="0"/>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wNTMzMTNiZDdkNTNiZmU0MDVjYWIzMjYzNTA1MzMifQ=="/>
  </w:docVars>
  <w:rsids>
    <w:rsidRoot w:val="00172A27"/>
    <w:rsid w:val="0000526B"/>
    <w:rsid w:val="000B0FA2"/>
    <w:rsid w:val="000D1236"/>
    <w:rsid w:val="001157CE"/>
    <w:rsid w:val="00137369"/>
    <w:rsid w:val="00172A27"/>
    <w:rsid w:val="001B0A39"/>
    <w:rsid w:val="001D3737"/>
    <w:rsid w:val="001E339B"/>
    <w:rsid w:val="001F4DB3"/>
    <w:rsid w:val="0021548B"/>
    <w:rsid w:val="00226C4C"/>
    <w:rsid w:val="00243914"/>
    <w:rsid w:val="00247343"/>
    <w:rsid w:val="002652C7"/>
    <w:rsid w:val="004529E6"/>
    <w:rsid w:val="004E30FC"/>
    <w:rsid w:val="00505279"/>
    <w:rsid w:val="00550386"/>
    <w:rsid w:val="00574956"/>
    <w:rsid w:val="0057550E"/>
    <w:rsid w:val="005A6106"/>
    <w:rsid w:val="005D0090"/>
    <w:rsid w:val="005E27FF"/>
    <w:rsid w:val="00650509"/>
    <w:rsid w:val="006A7CB5"/>
    <w:rsid w:val="006C3327"/>
    <w:rsid w:val="00714DD3"/>
    <w:rsid w:val="007255D8"/>
    <w:rsid w:val="00772667"/>
    <w:rsid w:val="007D191E"/>
    <w:rsid w:val="00814107"/>
    <w:rsid w:val="008254B3"/>
    <w:rsid w:val="008731E3"/>
    <w:rsid w:val="00895AD0"/>
    <w:rsid w:val="0092109E"/>
    <w:rsid w:val="00953741"/>
    <w:rsid w:val="00957A50"/>
    <w:rsid w:val="009854C7"/>
    <w:rsid w:val="00A103BF"/>
    <w:rsid w:val="00A521ED"/>
    <w:rsid w:val="00A840E7"/>
    <w:rsid w:val="00AD22C6"/>
    <w:rsid w:val="00AE219B"/>
    <w:rsid w:val="00B62979"/>
    <w:rsid w:val="00BA17CD"/>
    <w:rsid w:val="00C431C3"/>
    <w:rsid w:val="00C577B1"/>
    <w:rsid w:val="00D04E7E"/>
    <w:rsid w:val="00D33C33"/>
    <w:rsid w:val="00D550E3"/>
    <w:rsid w:val="00DA5DBE"/>
    <w:rsid w:val="00E27CDE"/>
    <w:rsid w:val="00E551A0"/>
    <w:rsid w:val="00EB03C2"/>
    <w:rsid w:val="00EB1C0E"/>
    <w:rsid w:val="00F63BA2"/>
    <w:rsid w:val="00F71987"/>
    <w:rsid w:val="00FD0513"/>
    <w:rsid w:val="00FD2A7E"/>
    <w:rsid w:val="00FE5DE6"/>
    <w:rsid w:val="0136732D"/>
    <w:rsid w:val="014036E0"/>
    <w:rsid w:val="015C3D17"/>
    <w:rsid w:val="01AA53CD"/>
    <w:rsid w:val="01AC62C4"/>
    <w:rsid w:val="02203785"/>
    <w:rsid w:val="022A54BE"/>
    <w:rsid w:val="023A2E4D"/>
    <w:rsid w:val="024B6CD3"/>
    <w:rsid w:val="02714395"/>
    <w:rsid w:val="02851591"/>
    <w:rsid w:val="02BD5381"/>
    <w:rsid w:val="02CE17E8"/>
    <w:rsid w:val="02D505AD"/>
    <w:rsid w:val="02EF2C78"/>
    <w:rsid w:val="033E4BEA"/>
    <w:rsid w:val="034A325D"/>
    <w:rsid w:val="034E4AD1"/>
    <w:rsid w:val="037E0789"/>
    <w:rsid w:val="03A964DC"/>
    <w:rsid w:val="03BB0C1D"/>
    <w:rsid w:val="03CD7E04"/>
    <w:rsid w:val="04241DDC"/>
    <w:rsid w:val="04335DA6"/>
    <w:rsid w:val="047C2E20"/>
    <w:rsid w:val="04846602"/>
    <w:rsid w:val="04926F71"/>
    <w:rsid w:val="04934A97"/>
    <w:rsid w:val="049820AD"/>
    <w:rsid w:val="049D00BD"/>
    <w:rsid w:val="04A86794"/>
    <w:rsid w:val="04CF1FA6"/>
    <w:rsid w:val="050D1C05"/>
    <w:rsid w:val="05187CD7"/>
    <w:rsid w:val="056E5657"/>
    <w:rsid w:val="05AC43F4"/>
    <w:rsid w:val="05F973D8"/>
    <w:rsid w:val="060958D0"/>
    <w:rsid w:val="06163BD1"/>
    <w:rsid w:val="06277B8D"/>
    <w:rsid w:val="062C42CE"/>
    <w:rsid w:val="067457C5"/>
    <w:rsid w:val="068A6E34"/>
    <w:rsid w:val="06B259C3"/>
    <w:rsid w:val="06DF1DD2"/>
    <w:rsid w:val="075410AD"/>
    <w:rsid w:val="0764271A"/>
    <w:rsid w:val="07670DE9"/>
    <w:rsid w:val="07994E3B"/>
    <w:rsid w:val="079F3753"/>
    <w:rsid w:val="07A02A3F"/>
    <w:rsid w:val="07A40F48"/>
    <w:rsid w:val="07AB2622"/>
    <w:rsid w:val="07DD6ABD"/>
    <w:rsid w:val="07E0789C"/>
    <w:rsid w:val="07EB1CF4"/>
    <w:rsid w:val="080F08D8"/>
    <w:rsid w:val="0854758E"/>
    <w:rsid w:val="08992D34"/>
    <w:rsid w:val="09132265"/>
    <w:rsid w:val="0964452A"/>
    <w:rsid w:val="0ABC363A"/>
    <w:rsid w:val="0AD8294B"/>
    <w:rsid w:val="0AF12517"/>
    <w:rsid w:val="0B2403DD"/>
    <w:rsid w:val="0B397A56"/>
    <w:rsid w:val="0B4B3B00"/>
    <w:rsid w:val="0B82629A"/>
    <w:rsid w:val="0B8A23C1"/>
    <w:rsid w:val="0B9903D2"/>
    <w:rsid w:val="0BAE3813"/>
    <w:rsid w:val="0BD04822"/>
    <w:rsid w:val="0C953DB4"/>
    <w:rsid w:val="0CC442CE"/>
    <w:rsid w:val="0CF32576"/>
    <w:rsid w:val="0D215B97"/>
    <w:rsid w:val="0D374B59"/>
    <w:rsid w:val="0D4D2FC1"/>
    <w:rsid w:val="0DA25D4B"/>
    <w:rsid w:val="0E0362D5"/>
    <w:rsid w:val="0E225B13"/>
    <w:rsid w:val="0E966A8C"/>
    <w:rsid w:val="0EC3241C"/>
    <w:rsid w:val="0EE61CD2"/>
    <w:rsid w:val="0F074C7E"/>
    <w:rsid w:val="0F580754"/>
    <w:rsid w:val="0F6D24BC"/>
    <w:rsid w:val="0F7D537E"/>
    <w:rsid w:val="0F803E6A"/>
    <w:rsid w:val="10007707"/>
    <w:rsid w:val="10817822"/>
    <w:rsid w:val="10A903E1"/>
    <w:rsid w:val="10CD1330"/>
    <w:rsid w:val="10D97CD5"/>
    <w:rsid w:val="11063FEA"/>
    <w:rsid w:val="113B44EC"/>
    <w:rsid w:val="113F222E"/>
    <w:rsid w:val="117864CE"/>
    <w:rsid w:val="11904838"/>
    <w:rsid w:val="11AB711C"/>
    <w:rsid w:val="11AC2382"/>
    <w:rsid w:val="11BB562D"/>
    <w:rsid w:val="11CC3396"/>
    <w:rsid w:val="11CC5FDB"/>
    <w:rsid w:val="12244F80"/>
    <w:rsid w:val="127C439D"/>
    <w:rsid w:val="12B409FA"/>
    <w:rsid w:val="12F015A0"/>
    <w:rsid w:val="12FE1529"/>
    <w:rsid w:val="134A4EBA"/>
    <w:rsid w:val="134C3538"/>
    <w:rsid w:val="136D0728"/>
    <w:rsid w:val="13984494"/>
    <w:rsid w:val="13AF03BF"/>
    <w:rsid w:val="13CB1888"/>
    <w:rsid w:val="13CB7DA9"/>
    <w:rsid w:val="14477BA7"/>
    <w:rsid w:val="146124BC"/>
    <w:rsid w:val="14CF6E9B"/>
    <w:rsid w:val="15031585"/>
    <w:rsid w:val="1517701E"/>
    <w:rsid w:val="15245B82"/>
    <w:rsid w:val="15656E31"/>
    <w:rsid w:val="15B305AF"/>
    <w:rsid w:val="16005D04"/>
    <w:rsid w:val="169263C8"/>
    <w:rsid w:val="16A61788"/>
    <w:rsid w:val="16CE195E"/>
    <w:rsid w:val="16E178E4"/>
    <w:rsid w:val="17666D47"/>
    <w:rsid w:val="177A5491"/>
    <w:rsid w:val="17AE0784"/>
    <w:rsid w:val="17F21A0E"/>
    <w:rsid w:val="17F51899"/>
    <w:rsid w:val="18657359"/>
    <w:rsid w:val="187D3DBA"/>
    <w:rsid w:val="18820C52"/>
    <w:rsid w:val="189F1D91"/>
    <w:rsid w:val="18A22011"/>
    <w:rsid w:val="18BC4109"/>
    <w:rsid w:val="18C82B09"/>
    <w:rsid w:val="18E77AF5"/>
    <w:rsid w:val="190D49C0"/>
    <w:rsid w:val="193260E4"/>
    <w:rsid w:val="19793E03"/>
    <w:rsid w:val="197E58BE"/>
    <w:rsid w:val="19835197"/>
    <w:rsid w:val="198D5B01"/>
    <w:rsid w:val="198D747A"/>
    <w:rsid w:val="19953EF5"/>
    <w:rsid w:val="19996254"/>
    <w:rsid w:val="199A25AF"/>
    <w:rsid w:val="19C702DF"/>
    <w:rsid w:val="1A4F2C83"/>
    <w:rsid w:val="1A6B35E5"/>
    <w:rsid w:val="1A6E67CD"/>
    <w:rsid w:val="1AD2708F"/>
    <w:rsid w:val="1ADA5BDA"/>
    <w:rsid w:val="1AE62F2F"/>
    <w:rsid w:val="1B291859"/>
    <w:rsid w:val="1B5F5046"/>
    <w:rsid w:val="1B8575B5"/>
    <w:rsid w:val="1B9509DF"/>
    <w:rsid w:val="1BA002D8"/>
    <w:rsid w:val="1BCA587C"/>
    <w:rsid w:val="1BCB0395"/>
    <w:rsid w:val="1BE569C1"/>
    <w:rsid w:val="1BF12377"/>
    <w:rsid w:val="1C0604EE"/>
    <w:rsid w:val="1C1153B4"/>
    <w:rsid w:val="1C2E1D71"/>
    <w:rsid w:val="1C3D55BC"/>
    <w:rsid w:val="1C4A7293"/>
    <w:rsid w:val="1C7B60E4"/>
    <w:rsid w:val="1CAC4347"/>
    <w:rsid w:val="1D1C1092"/>
    <w:rsid w:val="1D3415B4"/>
    <w:rsid w:val="1D605A5A"/>
    <w:rsid w:val="1DB57558"/>
    <w:rsid w:val="1DBC4C07"/>
    <w:rsid w:val="1DFD1285"/>
    <w:rsid w:val="1E4F5A7B"/>
    <w:rsid w:val="1E9B7771"/>
    <w:rsid w:val="1EC70509"/>
    <w:rsid w:val="1EF1152D"/>
    <w:rsid w:val="1F4A0271"/>
    <w:rsid w:val="1F6D61B8"/>
    <w:rsid w:val="1F7F5EEC"/>
    <w:rsid w:val="1F901EA7"/>
    <w:rsid w:val="1FA626FF"/>
    <w:rsid w:val="1FC7762D"/>
    <w:rsid w:val="1FDA174E"/>
    <w:rsid w:val="1FF56C89"/>
    <w:rsid w:val="20360CA0"/>
    <w:rsid w:val="20733730"/>
    <w:rsid w:val="20955535"/>
    <w:rsid w:val="20A83FAF"/>
    <w:rsid w:val="21272270"/>
    <w:rsid w:val="215025DE"/>
    <w:rsid w:val="217E28FF"/>
    <w:rsid w:val="21CC717D"/>
    <w:rsid w:val="21D5280D"/>
    <w:rsid w:val="22424AA4"/>
    <w:rsid w:val="228C7DBD"/>
    <w:rsid w:val="22B660C8"/>
    <w:rsid w:val="22CC0FFA"/>
    <w:rsid w:val="22F62B8A"/>
    <w:rsid w:val="23254D08"/>
    <w:rsid w:val="23343DB4"/>
    <w:rsid w:val="23534E2B"/>
    <w:rsid w:val="23C86484"/>
    <w:rsid w:val="23F453AC"/>
    <w:rsid w:val="24172B97"/>
    <w:rsid w:val="241C01AD"/>
    <w:rsid w:val="242157C3"/>
    <w:rsid w:val="242C02D7"/>
    <w:rsid w:val="24533DC2"/>
    <w:rsid w:val="25256789"/>
    <w:rsid w:val="253024AD"/>
    <w:rsid w:val="2532334D"/>
    <w:rsid w:val="25875AFA"/>
    <w:rsid w:val="258C17E7"/>
    <w:rsid w:val="259F2E44"/>
    <w:rsid w:val="25A51DF6"/>
    <w:rsid w:val="262034AF"/>
    <w:rsid w:val="26750FF7"/>
    <w:rsid w:val="268F110A"/>
    <w:rsid w:val="26BD090A"/>
    <w:rsid w:val="26E96B7F"/>
    <w:rsid w:val="27005C27"/>
    <w:rsid w:val="270B45D7"/>
    <w:rsid w:val="27194423"/>
    <w:rsid w:val="27290FC5"/>
    <w:rsid w:val="275A1F7C"/>
    <w:rsid w:val="275D4D64"/>
    <w:rsid w:val="28C130D1"/>
    <w:rsid w:val="28C23C39"/>
    <w:rsid w:val="28FE41FC"/>
    <w:rsid w:val="292F2731"/>
    <w:rsid w:val="29345C52"/>
    <w:rsid w:val="294050DA"/>
    <w:rsid w:val="295166A2"/>
    <w:rsid w:val="29893D7E"/>
    <w:rsid w:val="298F67F1"/>
    <w:rsid w:val="2996274E"/>
    <w:rsid w:val="29A7676B"/>
    <w:rsid w:val="29E96D83"/>
    <w:rsid w:val="29EE7838"/>
    <w:rsid w:val="2A187669"/>
    <w:rsid w:val="2A4648B7"/>
    <w:rsid w:val="2A8F792B"/>
    <w:rsid w:val="2AEF273F"/>
    <w:rsid w:val="2B005440"/>
    <w:rsid w:val="2B006F1E"/>
    <w:rsid w:val="2B367DA6"/>
    <w:rsid w:val="2BC96E6C"/>
    <w:rsid w:val="2C03574A"/>
    <w:rsid w:val="2C0F2F6A"/>
    <w:rsid w:val="2C725970"/>
    <w:rsid w:val="2C7B3B05"/>
    <w:rsid w:val="2C9878F1"/>
    <w:rsid w:val="2C9A4365"/>
    <w:rsid w:val="2CC277F5"/>
    <w:rsid w:val="2CCD64E8"/>
    <w:rsid w:val="2CD01D46"/>
    <w:rsid w:val="2CDD22AB"/>
    <w:rsid w:val="2CF558C1"/>
    <w:rsid w:val="2CFD71B2"/>
    <w:rsid w:val="2D263D7D"/>
    <w:rsid w:val="2D882B68"/>
    <w:rsid w:val="2DAF4B82"/>
    <w:rsid w:val="2DDD6EF4"/>
    <w:rsid w:val="2DEA4E78"/>
    <w:rsid w:val="2E2B7074"/>
    <w:rsid w:val="2E5E7AF7"/>
    <w:rsid w:val="2E683FB0"/>
    <w:rsid w:val="2E9D013C"/>
    <w:rsid w:val="2EE73822"/>
    <w:rsid w:val="2F1E74CF"/>
    <w:rsid w:val="2F4709E3"/>
    <w:rsid w:val="2F477631"/>
    <w:rsid w:val="2F9B28BE"/>
    <w:rsid w:val="2FAD4FD9"/>
    <w:rsid w:val="2FB346FB"/>
    <w:rsid w:val="2FEE50F3"/>
    <w:rsid w:val="2FFA5778"/>
    <w:rsid w:val="30441A12"/>
    <w:rsid w:val="30495C84"/>
    <w:rsid w:val="30650005"/>
    <w:rsid w:val="310333AD"/>
    <w:rsid w:val="311C17EC"/>
    <w:rsid w:val="31367EA1"/>
    <w:rsid w:val="31522189"/>
    <w:rsid w:val="31AC630C"/>
    <w:rsid w:val="31E67FFA"/>
    <w:rsid w:val="31EE27EE"/>
    <w:rsid w:val="31F91B2E"/>
    <w:rsid w:val="324F6BAD"/>
    <w:rsid w:val="329E6CD8"/>
    <w:rsid w:val="32A83BE9"/>
    <w:rsid w:val="32CE76E8"/>
    <w:rsid w:val="33150BE9"/>
    <w:rsid w:val="33234BF4"/>
    <w:rsid w:val="33440753"/>
    <w:rsid w:val="337551E4"/>
    <w:rsid w:val="33773E42"/>
    <w:rsid w:val="3381627F"/>
    <w:rsid w:val="33ED7470"/>
    <w:rsid w:val="345179FF"/>
    <w:rsid w:val="346314E0"/>
    <w:rsid w:val="349618B6"/>
    <w:rsid w:val="34A57D4B"/>
    <w:rsid w:val="34CB0B62"/>
    <w:rsid w:val="34E14EA2"/>
    <w:rsid w:val="34E346A0"/>
    <w:rsid w:val="35026303"/>
    <w:rsid w:val="35062A17"/>
    <w:rsid w:val="353D61D5"/>
    <w:rsid w:val="35494B7A"/>
    <w:rsid w:val="356B4AF0"/>
    <w:rsid w:val="359758E5"/>
    <w:rsid w:val="359B1151"/>
    <w:rsid w:val="35AD49A2"/>
    <w:rsid w:val="35F03248"/>
    <w:rsid w:val="36172BC3"/>
    <w:rsid w:val="362804CC"/>
    <w:rsid w:val="36484056"/>
    <w:rsid w:val="36501005"/>
    <w:rsid w:val="36625EF3"/>
    <w:rsid w:val="36C7606F"/>
    <w:rsid w:val="36CC7C95"/>
    <w:rsid w:val="36EA20AF"/>
    <w:rsid w:val="36EB650A"/>
    <w:rsid w:val="37135440"/>
    <w:rsid w:val="372413FB"/>
    <w:rsid w:val="373C5FC4"/>
    <w:rsid w:val="376149D7"/>
    <w:rsid w:val="378133A9"/>
    <w:rsid w:val="378C0D4E"/>
    <w:rsid w:val="37A6339A"/>
    <w:rsid w:val="37AC319E"/>
    <w:rsid w:val="382E4D8D"/>
    <w:rsid w:val="383A233E"/>
    <w:rsid w:val="389B008E"/>
    <w:rsid w:val="38C73172"/>
    <w:rsid w:val="38EE1CC0"/>
    <w:rsid w:val="39101F1B"/>
    <w:rsid w:val="392D7EB3"/>
    <w:rsid w:val="393618B9"/>
    <w:rsid w:val="39430031"/>
    <w:rsid w:val="39720FC7"/>
    <w:rsid w:val="398443D3"/>
    <w:rsid w:val="39B203A1"/>
    <w:rsid w:val="39BA4298"/>
    <w:rsid w:val="39CD52E9"/>
    <w:rsid w:val="39ED2D0E"/>
    <w:rsid w:val="39FC21BB"/>
    <w:rsid w:val="3A0D2A18"/>
    <w:rsid w:val="3A1B59B7"/>
    <w:rsid w:val="3A30175E"/>
    <w:rsid w:val="3A323E2F"/>
    <w:rsid w:val="3A64388F"/>
    <w:rsid w:val="3AB04E29"/>
    <w:rsid w:val="3B0B043D"/>
    <w:rsid w:val="3B4E4C98"/>
    <w:rsid w:val="3B606C7C"/>
    <w:rsid w:val="3B6F13E2"/>
    <w:rsid w:val="3B7442DC"/>
    <w:rsid w:val="3B8F6DC0"/>
    <w:rsid w:val="3BCD6F86"/>
    <w:rsid w:val="3BDF2457"/>
    <w:rsid w:val="3BE253E0"/>
    <w:rsid w:val="3C2519AA"/>
    <w:rsid w:val="3C406CD7"/>
    <w:rsid w:val="3C4E0CC8"/>
    <w:rsid w:val="3C7D5D17"/>
    <w:rsid w:val="3CAB7EC8"/>
    <w:rsid w:val="3CCA034E"/>
    <w:rsid w:val="3CD236A7"/>
    <w:rsid w:val="3D23372C"/>
    <w:rsid w:val="3D600CB3"/>
    <w:rsid w:val="3DF31B27"/>
    <w:rsid w:val="3DF80C94"/>
    <w:rsid w:val="3E064F5A"/>
    <w:rsid w:val="3E161B6B"/>
    <w:rsid w:val="3E401039"/>
    <w:rsid w:val="3E7F5998"/>
    <w:rsid w:val="3EC55271"/>
    <w:rsid w:val="3ECD2378"/>
    <w:rsid w:val="3EDC080D"/>
    <w:rsid w:val="3EF01478"/>
    <w:rsid w:val="3F0056DB"/>
    <w:rsid w:val="3F185CE9"/>
    <w:rsid w:val="3F1A3023"/>
    <w:rsid w:val="3F243A9D"/>
    <w:rsid w:val="3F5860E5"/>
    <w:rsid w:val="3FA7706D"/>
    <w:rsid w:val="4001677D"/>
    <w:rsid w:val="400C5122"/>
    <w:rsid w:val="400F6A26"/>
    <w:rsid w:val="40350295"/>
    <w:rsid w:val="403723ED"/>
    <w:rsid w:val="406E1D8D"/>
    <w:rsid w:val="40C377CE"/>
    <w:rsid w:val="40EF6094"/>
    <w:rsid w:val="4104239D"/>
    <w:rsid w:val="41401AF8"/>
    <w:rsid w:val="41A35612"/>
    <w:rsid w:val="41BB6E00"/>
    <w:rsid w:val="41D316E0"/>
    <w:rsid w:val="42053C57"/>
    <w:rsid w:val="420E4268"/>
    <w:rsid w:val="42214BD9"/>
    <w:rsid w:val="42246753"/>
    <w:rsid w:val="42324DFA"/>
    <w:rsid w:val="424961B9"/>
    <w:rsid w:val="428E5136"/>
    <w:rsid w:val="42A519E9"/>
    <w:rsid w:val="42E4524A"/>
    <w:rsid w:val="431353F3"/>
    <w:rsid w:val="432B58BF"/>
    <w:rsid w:val="43332EF2"/>
    <w:rsid w:val="43397FDC"/>
    <w:rsid w:val="43455446"/>
    <w:rsid w:val="436F4174"/>
    <w:rsid w:val="43BF62B5"/>
    <w:rsid w:val="43DE0DC5"/>
    <w:rsid w:val="4401219E"/>
    <w:rsid w:val="445F7F16"/>
    <w:rsid w:val="4464552C"/>
    <w:rsid w:val="44DA072F"/>
    <w:rsid w:val="45275804"/>
    <w:rsid w:val="454D0F8E"/>
    <w:rsid w:val="456C2437"/>
    <w:rsid w:val="45E05087"/>
    <w:rsid w:val="45ED3300"/>
    <w:rsid w:val="45F61C6A"/>
    <w:rsid w:val="45FC0A54"/>
    <w:rsid w:val="45FE572D"/>
    <w:rsid w:val="461D469A"/>
    <w:rsid w:val="466976E6"/>
    <w:rsid w:val="46726720"/>
    <w:rsid w:val="46A0188F"/>
    <w:rsid w:val="46B8390E"/>
    <w:rsid w:val="46CD0E89"/>
    <w:rsid w:val="46DD0C7A"/>
    <w:rsid w:val="46EA0CE7"/>
    <w:rsid w:val="46EB5A91"/>
    <w:rsid w:val="46ED08CC"/>
    <w:rsid w:val="47022DDB"/>
    <w:rsid w:val="470D4256"/>
    <w:rsid w:val="472208AE"/>
    <w:rsid w:val="47271A40"/>
    <w:rsid w:val="47704C41"/>
    <w:rsid w:val="479A2435"/>
    <w:rsid w:val="47B925F3"/>
    <w:rsid w:val="47BA026F"/>
    <w:rsid w:val="480F755D"/>
    <w:rsid w:val="485C7545"/>
    <w:rsid w:val="488A12DA"/>
    <w:rsid w:val="48910AEC"/>
    <w:rsid w:val="48B3170D"/>
    <w:rsid w:val="48C52312"/>
    <w:rsid w:val="48C5379C"/>
    <w:rsid w:val="491C63D6"/>
    <w:rsid w:val="493C7DE9"/>
    <w:rsid w:val="49731D6E"/>
    <w:rsid w:val="49885819"/>
    <w:rsid w:val="49BD5661"/>
    <w:rsid w:val="4A1E13B4"/>
    <w:rsid w:val="4A2B0A3A"/>
    <w:rsid w:val="4A2C49B0"/>
    <w:rsid w:val="4A555101"/>
    <w:rsid w:val="4A7D1B0F"/>
    <w:rsid w:val="4AA3517B"/>
    <w:rsid w:val="4AAC50D1"/>
    <w:rsid w:val="4B5D2903"/>
    <w:rsid w:val="4C0B03D0"/>
    <w:rsid w:val="4C5A2B74"/>
    <w:rsid w:val="4D2D20D9"/>
    <w:rsid w:val="4D436182"/>
    <w:rsid w:val="4D45598D"/>
    <w:rsid w:val="4DA074F7"/>
    <w:rsid w:val="4DA33F07"/>
    <w:rsid w:val="4DB210B7"/>
    <w:rsid w:val="4DD126F1"/>
    <w:rsid w:val="4DDA060D"/>
    <w:rsid w:val="4DDE52C0"/>
    <w:rsid w:val="4E01203E"/>
    <w:rsid w:val="4E086E18"/>
    <w:rsid w:val="4E6A7057"/>
    <w:rsid w:val="4ECC7F56"/>
    <w:rsid w:val="4F44601A"/>
    <w:rsid w:val="4F6B469F"/>
    <w:rsid w:val="4F820F5D"/>
    <w:rsid w:val="4F8E345D"/>
    <w:rsid w:val="50243DC2"/>
    <w:rsid w:val="505450D7"/>
    <w:rsid w:val="5080549C"/>
    <w:rsid w:val="50A1397F"/>
    <w:rsid w:val="50EC0741"/>
    <w:rsid w:val="50F32112"/>
    <w:rsid w:val="512247A5"/>
    <w:rsid w:val="51257DF2"/>
    <w:rsid w:val="51401959"/>
    <w:rsid w:val="51581F75"/>
    <w:rsid w:val="51583D23"/>
    <w:rsid w:val="51C75DFE"/>
    <w:rsid w:val="51F24178"/>
    <w:rsid w:val="52424793"/>
    <w:rsid w:val="525B5BC8"/>
    <w:rsid w:val="52741FCB"/>
    <w:rsid w:val="527E1EAF"/>
    <w:rsid w:val="52D06B10"/>
    <w:rsid w:val="52EE38DF"/>
    <w:rsid w:val="53050450"/>
    <w:rsid w:val="532F4F57"/>
    <w:rsid w:val="53536515"/>
    <w:rsid w:val="53545FFA"/>
    <w:rsid w:val="5358785F"/>
    <w:rsid w:val="536B21BA"/>
    <w:rsid w:val="537D5CC3"/>
    <w:rsid w:val="539179C0"/>
    <w:rsid w:val="53A862CC"/>
    <w:rsid w:val="53AA2BCF"/>
    <w:rsid w:val="542A0FDA"/>
    <w:rsid w:val="547A6F15"/>
    <w:rsid w:val="54A12DC7"/>
    <w:rsid w:val="54AB4AB2"/>
    <w:rsid w:val="54AB6860"/>
    <w:rsid w:val="54BA4CF5"/>
    <w:rsid w:val="54CE1930"/>
    <w:rsid w:val="54D91826"/>
    <w:rsid w:val="54ED53D0"/>
    <w:rsid w:val="55091CCC"/>
    <w:rsid w:val="5549554B"/>
    <w:rsid w:val="554E6B03"/>
    <w:rsid w:val="556C4241"/>
    <w:rsid w:val="558620D2"/>
    <w:rsid w:val="559964AE"/>
    <w:rsid w:val="55A559A5"/>
    <w:rsid w:val="55BD4A9D"/>
    <w:rsid w:val="55E34225"/>
    <w:rsid w:val="562E599A"/>
    <w:rsid w:val="56307253"/>
    <w:rsid w:val="56382375"/>
    <w:rsid w:val="56446AED"/>
    <w:rsid w:val="56453199"/>
    <w:rsid w:val="56705FB3"/>
    <w:rsid w:val="567C753A"/>
    <w:rsid w:val="56E16569"/>
    <w:rsid w:val="56F52014"/>
    <w:rsid w:val="570C5CDB"/>
    <w:rsid w:val="572E781B"/>
    <w:rsid w:val="57723665"/>
    <w:rsid w:val="578C5187"/>
    <w:rsid w:val="57947A7F"/>
    <w:rsid w:val="57B2722D"/>
    <w:rsid w:val="57D56221"/>
    <w:rsid w:val="581F05E6"/>
    <w:rsid w:val="582E15F3"/>
    <w:rsid w:val="582F6DAB"/>
    <w:rsid w:val="5831196D"/>
    <w:rsid w:val="58391794"/>
    <w:rsid w:val="58A00174"/>
    <w:rsid w:val="58AD45AF"/>
    <w:rsid w:val="58BF28DA"/>
    <w:rsid w:val="58C16652"/>
    <w:rsid w:val="58D4718C"/>
    <w:rsid w:val="59162E41"/>
    <w:rsid w:val="591C7D2C"/>
    <w:rsid w:val="59575208"/>
    <w:rsid w:val="5958227F"/>
    <w:rsid w:val="599B3347"/>
    <w:rsid w:val="59A53FC9"/>
    <w:rsid w:val="59A82CA5"/>
    <w:rsid w:val="59AB686B"/>
    <w:rsid w:val="59AC10B0"/>
    <w:rsid w:val="5A272E2C"/>
    <w:rsid w:val="5A331F08"/>
    <w:rsid w:val="5A45201E"/>
    <w:rsid w:val="5A6564FB"/>
    <w:rsid w:val="5A6776CD"/>
    <w:rsid w:val="5AD20FEA"/>
    <w:rsid w:val="5AD536B4"/>
    <w:rsid w:val="5ADF64A5"/>
    <w:rsid w:val="5ADF7263"/>
    <w:rsid w:val="5AEA4CCC"/>
    <w:rsid w:val="5B031B11"/>
    <w:rsid w:val="5B44356A"/>
    <w:rsid w:val="5B562681"/>
    <w:rsid w:val="5B7B3430"/>
    <w:rsid w:val="5B96574B"/>
    <w:rsid w:val="5BBA55DA"/>
    <w:rsid w:val="5BE81608"/>
    <w:rsid w:val="5C10686F"/>
    <w:rsid w:val="5C114178"/>
    <w:rsid w:val="5C384E7D"/>
    <w:rsid w:val="5C390BF5"/>
    <w:rsid w:val="5C3D6937"/>
    <w:rsid w:val="5C5A652B"/>
    <w:rsid w:val="5C841E70"/>
    <w:rsid w:val="5C8C6F1F"/>
    <w:rsid w:val="5CE53377"/>
    <w:rsid w:val="5CE565AC"/>
    <w:rsid w:val="5D290C69"/>
    <w:rsid w:val="5DB449D7"/>
    <w:rsid w:val="5DD07337"/>
    <w:rsid w:val="5DD40D31"/>
    <w:rsid w:val="5DD9443E"/>
    <w:rsid w:val="5DE138D8"/>
    <w:rsid w:val="5DEA73A2"/>
    <w:rsid w:val="5E113BD7"/>
    <w:rsid w:val="5E1921ED"/>
    <w:rsid w:val="5E385608"/>
    <w:rsid w:val="5E5D6E1D"/>
    <w:rsid w:val="5E9D1337"/>
    <w:rsid w:val="5E9F5687"/>
    <w:rsid w:val="5EB822A5"/>
    <w:rsid w:val="5EFE7A06"/>
    <w:rsid w:val="5F087B79"/>
    <w:rsid w:val="5F426012"/>
    <w:rsid w:val="5F5B7A6F"/>
    <w:rsid w:val="5F7D5E8E"/>
    <w:rsid w:val="5F7F522A"/>
    <w:rsid w:val="5FAF36A8"/>
    <w:rsid w:val="5FF3732F"/>
    <w:rsid w:val="601337BB"/>
    <w:rsid w:val="604A33D1"/>
    <w:rsid w:val="60695F4D"/>
    <w:rsid w:val="607F483D"/>
    <w:rsid w:val="614F54B5"/>
    <w:rsid w:val="61686BC3"/>
    <w:rsid w:val="61A50442"/>
    <w:rsid w:val="61D71F16"/>
    <w:rsid w:val="621041A6"/>
    <w:rsid w:val="624274A0"/>
    <w:rsid w:val="624A76B8"/>
    <w:rsid w:val="625422E5"/>
    <w:rsid w:val="62982EC7"/>
    <w:rsid w:val="62A87E16"/>
    <w:rsid w:val="62CA561A"/>
    <w:rsid w:val="62D13956"/>
    <w:rsid w:val="6313315F"/>
    <w:rsid w:val="63273E9D"/>
    <w:rsid w:val="63CD6C1F"/>
    <w:rsid w:val="64504D2E"/>
    <w:rsid w:val="64547CD6"/>
    <w:rsid w:val="64592135"/>
    <w:rsid w:val="649317EA"/>
    <w:rsid w:val="64A56430"/>
    <w:rsid w:val="64AA193A"/>
    <w:rsid w:val="64CD45D0"/>
    <w:rsid w:val="653F59A1"/>
    <w:rsid w:val="65774F85"/>
    <w:rsid w:val="65815AE7"/>
    <w:rsid w:val="658B24C1"/>
    <w:rsid w:val="658D1CF4"/>
    <w:rsid w:val="65B81F72"/>
    <w:rsid w:val="65BB2793"/>
    <w:rsid w:val="65BF0421"/>
    <w:rsid w:val="65E72A9D"/>
    <w:rsid w:val="667016B7"/>
    <w:rsid w:val="667027CF"/>
    <w:rsid w:val="6688694C"/>
    <w:rsid w:val="66D02156"/>
    <w:rsid w:val="66FB3677"/>
    <w:rsid w:val="6716225F"/>
    <w:rsid w:val="675864DC"/>
    <w:rsid w:val="67D85766"/>
    <w:rsid w:val="681D761D"/>
    <w:rsid w:val="68245589"/>
    <w:rsid w:val="682D3D04"/>
    <w:rsid w:val="68355788"/>
    <w:rsid w:val="6837126C"/>
    <w:rsid w:val="686E1C26"/>
    <w:rsid w:val="68777DD2"/>
    <w:rsid w:val="68D91796"/>
    <w:rsid w:val="68F760C0"/>
    <w:rsid w:val="690E1BE8"/>
    <w:rsid w:val="692755DB"/>
    <w:rsid w:val="69362DD6"/>
    <w:rsid w:val="697F058F"/>
    <w:rsid w:val="69983CE0"/>
    <w:rsid w:val="6A0C7949"/>
    <w:rsid w:val="6A1C1694"/>
    <w:rsid w:val="6A4315BC"/>
    <w:rsid w:val="6A4A3B6E"/>
    <w:rsid w:val="6A751DB0"/>
    <w:rsid w:val="6AB95533"/>
    <w:rsid w:val="6AC412B9"/>
    <w:rsid w:val="6ADC67EC"/>
    <w:rsid w:val="6AE21FF0"/>
    <w:rsid w:val="6B037E0E"/>
    <w:rsid w:val="6B144E28"/>
    <w:rsid w:val="6B2018FE"/>
    <w:rsid w:val="6B396B3B"/>
    <w:rsid w:val="6B644D51"/>
    <w:rsid w:val="6BDE41BB"/>
    <w:rsid w:val="6BE9361A"/>
    <w:rsid w:val="6BEE7306"/>
    <w:rsid w:val="6BFB3534"/>
    <w:rsid w:val="6C44786E"/>
    <w:rsid w:val="6C5462A8"/>
    <w:rsid w:val="6C561E9E"/>
    <w:rsid w:val="6C917FD7"/>
    <w:rsid w:val="6CA87DFD"/>
    <w:rsid w:val="6D170ADE"/>
    <w:rsid w:val="6D214D25"/>
    <w:rsid w:val="6D911E54"/>
    <w:rsid w:val="6D9E4D5C"/>
    <w:rsid w:val="6DB2091A"/>
    <w:rsid w:val="6DC24EEE"/>
    <w:rsid w:val="6DCC3677"/>
    <w:rsid w:val="6DEC36B3"/>
    <w:rsid w:val="6E470176"/>
    <w:rsid w:val="6EAA68BE"/>
    <w:rsid w:val="6ED53D6E"/>
    <w:rsid w:val="6EDB46DC"/>
    <w:rsid w:val="6EFC6F14"/>
    <w:rsid w:val="6F0155A2"/>
    <w:rsid w:val="6F7F5C40"/>
    <w:rsid w:val="6F997ED1"/>
    <w:rsid w:val="6FCC1FFC"/>
    <w:rsid w:val="6FE54EC4"/>
    <w:rsid w:val="6FF62C2D"/>
    <w:rsid w:val="709D754D"/>
    <w:rsid w:val="70D65056"/>
    <w:rsid w:val="70F839F0"/>
    <w:rsid w:val="70FA04FB"/>
    <w:rsid w:val="712D08D1"/>
    <w:rsid w:val="71382C2B"/>
    <w:rsid w:val="7147633C"/>
    <w:rsid w:val="71BB7860"/>
    <w:rsid w:val="71EF3DD8"/>
    <w:rsid w:val="722F17E6"/>
    <w:rsid w:val="72440385"/>
    <w:rsid w:val="72F64258"/>
    <w:rsid w:val="73552361"/>
    <w:rsid w:val="736C3AED"/>
    <w:rsid w:val="73761484"/>
    <w:rsid w:val="74192A57"/>
    <w:rsid w:val="743F3C99"/>
    <w:rsid w:val="74835482"/>
    <w:rsid w:val="74877DC7"/>
    <w:rsid w:val="748F53FE"/>
    <w:rsid w:val="74EA0887"/>
    <w:rsid w:val="74EB6FEC"/>
    <w:rsid w:val="74F80974"/>
    <w:rsid w:val="75090455"/>
    <w:rsid w:val="7520560E"/>
    <w:rsid w:val="75890D8F"/>
    <w:rsid w:val="75B043EA"/>
    <w:rsid w:val="75B4336E"/>
    <w:rsid w:val="75C15A8B"/>
    <w:rsid w:val="76473B19"/>
    <w:rsid w:val="764836BB"/>
    <w:rsid w:val="76553EEB"/>
    <w:rsid w:val="76566332"/>
    <w:rsid w:val="76852C06"/>
    <w:rsid w:val="76B80876"/>
    <w:rsid w:val="76B949B4"/>
    <w:rsid w:val="76D90F68"/>
    <w:rsid w:val="770B16B4"/>
    <w:rsid w:val="775A1CF3"/>
    <w:rsid w:val="77680E8A"/>
    <w:rsid w:val="77C1540B"/>
    <w:rsid w:val="77D61377"/>
    <w:rsid w:val="77DD1CAC"/>
    <w:rsid w:val="77EC2A14"/>
    <w:rsid w:val="77F0662A"/>
    <w:rsid w:val="783E7320"/>
    <w:rsid w:val="78425A99"/>
    <w:rsid w:val="786F3DEA"/>
    <w:rsid w:val="788039DC"/>
    <w:rsid w:val="78952D76"/>
    <w:rsid w:val="78A64529"/>
    <w:rsid w:val="78CB19C0"/>
    <w:rsid w:val="78F35EFE"/>
    <w:rsid w:val="78FF5669"/>
    <w:rsid w:val="79202048"/>
    <w:rsid w:val="792A1B99"/>
    <w:rsid w:val="793275BA"/>
    <w:rsid w:val="79A724F1"/>
    <w:rsid w:val="79FD047F"/>
    <w:rsid w:val="7A0A5BBE"/>
    <w:rsid w:val="7A4B7878"/>
    <w:rsid w:val="7A6D100D"/>
    <w:rsid w:val="7A7B26AD"/>
    <w:rsid w:val="7AA15E8B"/>
    <w:rsid w:val="7AC06271"/>
    <w:rsid w:val="7B2B47D4"/>
    <w:rsid w:val="7B371765"/>
    <w:rsid w:val="7B5022DD"/>
    <w:rsid w:val="7BE14791"/>
    <w:rsid w:val="7C0B7A60"/>
    <w:rsid w:val="7C0D37D8"/>
    <w:rsid w:val="7C3A7485"/>
    <w:rsid w:val="7C5F16F8"/>
    <w:rsid w:val="7C75312C"/>
    <w:rsid w:val="7C9D3E10"/>
    <w:rsid w:val="7CAF2E48"/>
    <w:rsid w:val="7CB122FF"/>
    <w:rsid w:val="7CD95DB0"/>
    <w:rsid w:val="7D697134"/>
    <w:rsid w:val="7D6C09D3"/>
    <w:rsid w:val="7D847ACA"/>
    <w:rsid w:val="7DBA67DE"/>
    <w:rsid w:val="7DF53ACA"/>
    <w:rsid w:val="7E2458E7"/>
    <w:rsid w:val="7E4B2F3F"/>
    <w:rsid w:val="7EA2525B"/>
    <w:rsid w:val="7ECD3626"/>
    <w:rsid w:val="7EF7251E"/>
    <w:rsid w:val="7F0E4C61"/>
    <w:rsid w:val="7F2552DD"/>
    <w:rsid w:val="7F356741"/>
    <w:rsid w:val="7F7F4C0B"/>
    <w:rsid w:val="7FA56339"/>
    <w:rsid w:val="7FB228F0"/>
    <w:rsid w:val="7FD44F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paragraph" w:styleId="5">
    <w:name w:val="heading 2"/>
    <w:basedOn w:val="1"/>
    <w:next w:val="1"/>
    <w:autoRedefine/>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pacing w:after="120" w:line="240" w:lineRule="auto"/>
      <w:ind w:left="420" w:leftChars="200" w:firstLine="200" w:firstLineChars="200"/>
    </w:pPr>
    <w:rPr>
      <w:sz w:val="21"/>
    </w:rPr>
  </w:style>
  <w:style w:type="paragraph" w:styleId="3">
    <w:name w:val="Body Text Indent"/>
    <w:basedOn w:val="1"/>
    <w:qFormat/>
    <w:uiPriority w:val="0"/>
    <w:pPr>
      <w:spacing w:line="520" w:lineRule="exact"/>
      <w:ind w:firstLine="720" w:firstLineChars="240"/>
    </w:pPr>
    <w:rPr>
      <w:rFonts w:ascii="仿宋_GB2312" w:hAnsi="宋体" w:eastAsia="仿宋_GB2312"/>
      <w:sz w:val="30"/>
    </w:rPr>
  </w:style>
  <w:style w:type="paragraph" w:styleId="6">
    <w:name w:val="Note Heading"/>
    <w:basedOn w:val="1"/>
    <w:next w:val="1"/>
    <w:qFormat/>
    <w:uiPriority w:val="0"/>
    <w:rPr>
      <w:rFonts w:ascii="Verdana" w:hAnsi="Verdana"/>
      <w:szCs w:val="20"/>
    </w:rPr>
  </w:style>
  <w:style w:type="paragraph" w:styleId="7">
    <w:name w:val="Normal Indent"/>
    <w:basedOn w:val="1"/>
    <w:qFormat/>
    <w:uiPriority w:val="0"/>
    <w:pPr>
      <w:widowControl/>
      <w:ind w:firstLine="420"/>
      <w:jc w:val="left"/>
    </w:pPr>
    <w:rPr>
      <w:rFonts w:eastAsia="楷体_GB2312" w:cs="黑体"/>
      <w:sz w:val="24"/>
    </w:rPr>
  </w:style>
  <w:style w:type="paragraph" w:styleId="8">
    <w:name w:val="annotation text"/>
    <w:basedOn w:val="1"/>
    <w:qFormat/>
    <w:uiPriority w:val="0"/>
    <w:pPr>
      <w:jc w:val="left"/>
    </w:pPr>
  </w:style>
  <w:style w:type="paragraph" w:styleId="9">
    <w:name w:val="Body Text"/>
    <w:basedOn w:val="1"/>
    <w:qFormat/>
    <w:uiPriority w:val="0"/>
    <w:pPr>
      <w:spacing w:line="420" w:lineRule="exact"/>
    </w:pPr>
    <w:rPr>
      <w:rFonts w:ascii="仿宋_GB2312" w:hAnsi="宋体" w:eastAsia="仿宋_GB2312"/>
      <w:sz w:val="28"/>
    </w:rPr>
  </w:style>
  <w:style w:type="paragraph" w:styleId="10">
    <w:name w:val="Body Text Indent 2"/>
    <w:basedOn w:val="1"/>
    <w:qFormat/>
    <w:uiPriority w:val="99"/>
    <w:pPr>
      <w:spacing w:line="480" w:lineRule="exact"/>
      <w:ind w:firstLine="600" w:firstLineChars="200"/>
    </w:pPr>
    <w:rPr>
      <w:rFonts w:ascii="仿宋_GB2312" w:hAnsi="宋体" w:eastAsia="仿宋_GB2312"/>
      <w:sz w:val="30"/>
    </w:rPr>
  </w:style>
  <w:style w:type="paragraph" w:styleId="11">
    <w:name w:val="footer"/>
    <w:basedOn w:val="1"/>
    <w:link w:val="23"/>
    <w:autoRedefine/>
    <w:qFormat/>
    <w:uiPriority w:val="0"/>
    <w:pPr>
      <w:tabs>
        <w:tab w:val="center" w:pos="4153"/>
        <w:tab w:val="right" w:pos="8306"/>
      </w:tabs>
      <w:snapToGrid w:val="0"/>
      <w:jc w:val="left"/>
    </w:pPr>
    <w:rPr>
      <w:sz w:val="18"/>
      <w:szCs w:val="18"/>
    </w:rPr>
  </w:style>
  <w:style w:type="paragraph" w:styleId="12">
    <w:name w:val="header"/>
    <w:basedOn w:val="1"/>
    <w:link w:val="22"/>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toc 2"/>
    <w:next w:val="1"/>
    <w:qFormat/>
    <w:uiPriority w:val="0"/>
    <w:pPr>
      <w:widowControl w:val="0"/>
      <w:ind w:left="420" w:leftChars="200"/>
      <w:jc w:val="both"/>
    </w:pPr>
    <w:rPr>
      <w:rFonts w:ascii="宋体" w:hAnsi="Times New Roman" w:eastAsia="宋体" w:cs="Times New Roman"/>
      <w:b/>
      <w:kern w:val="2"/>
      <w:sz w:val="28"/>
      <w:lang w:val="en-US" w:eastAsia="zh-CN" w:bidi="ar-SA"/>
    </w:rPr>
  </w:style>
  <w:style w:type="paragraph" w:styleId="15">
    <w:name w:val="Normal (Web)"/>
    <w:basedOn w:val="1"/>
    <w:autoRedefine/>
    <w:qFormat/>
    <w:uiPriority w:val="0"/>
    <w:pPr>
      <w:spacing w:beforeAutospacing="1" w:afterAutospacing="1"/>
      <w:jc w:val="left"/>
    </w:pPr>
    <w:rPr>
      <w:rFonts w:cs="Times New Roman"/>
      <w:kern w:val="0"/>
      <w:sz w:val="24"/>
    </w:rPr>
  </w:style>
  <w:style w:type="table" w:styleId="1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9">
    <w:name w:val="Strong"/>
    <w:basedOn w:val="18"/>
    <w:qFormat/>
    <w:uiPriority w:val="0"/>
    <w:rPr>
      <w:b/>
    </w:rPr>
  </w:style>
  <w:style w:type="character" w:styleId="20">
    <w:name w:val="Hyperlink"/>
    <w:basedOn w:val="18"/>
    <w:qFormat/>
    <w:uiPriority w:val="0"/>
    <w:rPr>
      <w:color w:val="0000FF"/>
      <w:u w:val="single"/>
    </w:rPr>
  </w:style>
  <w:style w:type="paragraph" w:customStyle="1" w:styleId="21">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22">
    <w:name w:val="页眉 字符"/>
    <w:basedOn w:val="18"/>
    <w:link w:val="12"/>
    <w:autoRedefine/>
    <w:qFormat/>
    <w:uiPriority w:val="0"/>
    <w:rPr>
      <w:rFonts w:asciiTheme="minorHAnsi" w:hAnsiTheme="minorHAnsi" w:eastAsiaTheme="minorEastAsia" w:cstheme="minorBidi"/>
      <w:kern w:val="2"/>
      <w:sz w:val="18"/>
      <w:szCs w:val="18"/>
    </w:rPr>
  </w:style>
  <w:style w:type="character" w:customStyle="1" w:styleId="23">
    <w:name w:val="页脚 字符"/>
    <w:basedOn w:val="18"/>
    <w:link w:val="11"/>
    <w:autoRedefine/>
    <w:qFormat/>
    <w:uiPriority w:val="0"/>
    <w:rPr>
      <w:rFonts w:asciiTheme="minorHAnsi" w:hAnsiTheme="minorHAnsi" w:eastAsiaTheme="minorEastAsia" w:cstheme="minorBidi"/>
      <w:kern w:val="2"/>
      <w:sz w:val="18"/>
      <w:szCs w:val="18"/>
    </w:rPr>
  </w:style>
  <w:style w:type="paragraph" w:customStyle="1" w:styleId="24">
    <w:name w:val="普通正文"/>
    <w:basedOn w:val="1"/>
    <w:qFormat/>
    <w:uiPriority w:val="0"/>
    <w:pPr>
      <w:adjustRightInd w:val="0"/>
      <w:spacing w:before="120" w:after="120" w:line="360" w:lineRule="auto"/>
      <w:ind w:firstLine="480"/>
      <w:jc w:val="left"/>
    </w:pPr>
    <w:rPr>
      <w:rFonts w:ascii="Arial" w:hAnsi="Arial" w:eastAsia="等线" w:cs="Arial"/>
      <w:sz w:val="24"/>
    </w:rPr>
  </w:style>
  <w:style w:type="paragraph" w:customStyle="1" w:styleId="25">
    <w:name w:val="正文首行缩进 21"/>
    <w:basedOn w:val="26"/>
    <w:qFormat/>
    <w:uiPriority w:val="0"/>
    <w:pPr>
      <w:ind w:firstLine="420"/>
    </w:pPr>
  </w:style>
  <w:style w:type="paragraph" w:customStyle="1" w:styleId="26">
    <w:name w:val="正文文本缩进1"/>
    <w:basedOn w:val="1"/>
    <w:qFormat/>
    <w:uiPriority w:val="0"/>
    <w:pPr>
      <w:spacing w:after="120"/>
      <w:ind w:left="420"/>
    </w:pPr>
  </w:style>
  <w:style w:type="paragraph" w:customStyle="1" w:styleId="27">
    <w:name w:val="[Normal]"/>
    <w:qFormat/>
    <w:uiPriority w:val="0"/>
    <w:rPr>
      <w:rFonts w:ascii="方正仿宋简体" w:hAnsi="方正仿宋简体" w:eastAsia="方正仿宋简体" w:cs="Courier New"/>
      <w:sz w:val="24"/>
      <w:szCs w:val="22"/>
      <w:lang w:val="zh-CN" w:eastAsia="zh-CN" w:bidi="ar-SA"/>
    </w:rPr>
  </w:style>
  <w:style w:type="paragraph" w:customStyle="1" w:styleId="28">
    <w:name w:val="页脚1"/>
    <w:qFormat/>
    <w:uiPriority w:val="99"/>
    <w:pPr>
      <w:widowControl w:val="0"/>
      <w:tabs>
        <w:tab w:val="center" w:pos="4153"/>
        <w:tab w:val="right" w:pos="8306"/>
      </w:tabs>
    </w:pPr>
    <w:rPr>
      <w:rFonts w:ascii="Calibri" w:hAnsi="Calibri" w:eastAsia="宋体" w:cs="Times New Roman"/>
      <w:kern w:val="2"/>
      <w:sz w:val="18"/>
      <w:lang w:val="en-US" w:eastAsia="zh-CN" w:bidi="ar-SA"/>
    </w:rPr>
  </w:style>
  <w:style w:type="character" w:customStyle="1" w:styleId="29">
    <w:name w:val="NormalCharacter"/>
    <w:qFormat/>
    <w:uiPriority w:val="0"/>
  </w:style>
  <w:style w:type="paragraph" w:customStyle="1" w:styleId="30">
    <w:name w:val="Table Paragraph"/>
    <w:basedOn w:val="1"/>
    <w:qFormat/>
    <w:uiPriority w:val="1"/>
    <w:pPr>
      <w:autoSpaceDE w:val="0"/>
      <w:autoSpaceDN w:val="0"/>
      <w:jc w:val="left"/>
    </w:pPr>
    <w:rPr>
      <w:rFonts w:ascii="宋体" w:hAnsi="宋体" w:cs="宋体"/>
      <w:kern w:val="0"/>
      <w:sz w:val="22"/>
      <w:szCs w:val="22"/>
      <w:lang w:val="zh-CN"/>
    </w:rPr>
  </w:style>
  <w:style w:type="paragraph" w:styleId="31">
    <w:name w:val="List Paragraph"/>
    <w:basedOn w:val="1"/>
    <w:qFormat/>
    <w:uiPriority w:val="1"/>
    <w:pPr>
      <w:ind w:firstLine="420" w:firstLineChars="200"/>
    </w:pPr>
    <w:rPr>
      <w:szCs w:val="21"/>
    </w:rPr>
  </w:style>
  <w:style w:type="paragraph" w:customStyle="1" w:styleId="32">
    <w:name w:val="一级条标题"/>
    <w:basedOn w:val="33"/>
    <w:next w:val="34"/>
    <w:qFormat/>
    <w:uiPriority w:val="0"/>
    <w:pPr>
      <w:outlineLvl w:val="2"/>
    </w:pPr>
    <w:rPr>
      <w:rFonts w:ascii="Calibri"/>
    </w:rPr>
  </w:style>
  <w:style w:type="paragraph" w:customStyle="1" w:styleId="33">
    <w:name w:val="章标题"/>
    <w:next w:val="1"/>
    <w:qFormat/>
    <w:uiPriority w:val="0"/>
    <w:pPr>
      <w:spacing w:beforeLines="50" w:afterLines="50"/>
      <w:jc w:val="both"/>
      <w:outlineLvl w:val="1"/>
    </w:pPr>
    <w:rPr>
      <w:rFonts w:ascii="黑体" w:hAnsi="Calibri" w:eastAsia="黑体" w:cs="黑体"/>
      <w:sz w:val="21"/>
      <w:szCs w:val="21"/>
      <w:lang w:val="en-US" w:eastAsia="zh-CN" w:bidi="ar-SA"/>
    </w:rPr>
  </w:style>
  <w:style w:type="paragraph" w:customStyle="1" w:styleId="34">
    <w:name w:val="段"/>
    <w:next w:val="35"/>
    <w:qFormat/>
    <w:uiPriority w:val="0"/>
    <w:pPr>
      <w:autoSpaceDE w:val="0"/>
      <w:autoSpaceDN w:val="0"/>
      <w:ind w:firstLine="200" w:firstLineChars="200"/>
      <w:jc w:val="both"/>
    </w:pPr>
    <w:rPr>
      <w:rFonts w:ascii="宋体" w:hAnsi="Calibri" w:eastAsia="宋体" w:cs="宋体"/>
      <w:sz w:val="21"/>
      <w:szCs w:val="21"/>
      <w:lang w:val="en-US" w:eastAsia="zh-CN" w:bidi="ar-SA"/>
    </w:rPr>
  </w:style>
  <w:style w:type="paragraph" w:customStyle="1" w:styleId="35">
    <w:name w:val="正文 A"/>
    <w:next w:val="34"/>
    <w:qFormat/>
    <w:uiPriority w:val="0"/>
    <w:pPr>
      <w:widowControl w:val="0"/>
      <w:jc w:val="both"/>
    </w:pPr>
    <w:rPr>
      <w:rFonts w:ascii="Times New Roman" w:hAnsi="Times New Roman" w:eastAsia="Calibri" w:cs="Calibri"/>
      <w:color w:val="000000"/>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relations xmlns="http://www.yonyou.com/relation"/>
</file>

<file path=customXml/item3.xml><?xml version="1.0" encoding="utf-8"?>
<formulas xmlns="http://www.yonyou.com/formula"/>
</file>

<file path=customXml/item4.xml><?xml version="1.0" encoding="utf-8"?>
<dataSourceCollection xmlns="http://www.yonyou.com/datasourc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CC328F-50A7-40DD-AE0D-6AD6E955B691}">
  <ds:schemaRefs/>
</ds:datastoreItem>
</file>

<file path=customXml/itemProps3.xml><?xml version="1.0" encoding="utf-8"?>
<ds:datastoreItem xmlns:ds="http://schemas.openxmlformats.org/officeDocument/2006/customXml" ds:itemID="{23BD3C1D-EBCD-42F9-8C6F-F1C8C0249955}">
  <ds:schemaRefs/>
</ds:datastoreItem>
</file>

<file path=customXml/itemProps4.xml><?xml version="1.0" encoding="utf-8"?>
<ds:datastoreItem xmlns:ds="http://schemas.openxmlformats.org/officeDocument/2006/customXml" ds:itemID="{77C9E712-C2DF-4451-9607-C499CA129BBC}">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100</Pages>
  <Words>22686</Words>
  <Characters>24131</Characters>
  <Lines>523</Lines>
  <Paragraphs>147</Paragraphs>
  <TotalTime>4</TotalTime>
  <ScaleCrop>false</ScaleCrop>
  <LinksUpToDate>false</LinksUpToDate>
  <CharactersWithSpaces>24609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程三岁</cp:lastModifiedBy>
  <cp:lastPrinted>2025-11-18T07:55:00Z</cp:lastPrinted>
  <dcterms:modified xsi:type="dcterms:W3CDTF">2026-04-15T02:03:45Z</dcterms:modified>
  <cp:revision>194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6EFF111AAAC84A25B0656F4336401196_13</vt:lpwstr>
  </property>
  <property fmtid="{D5CDD505-2E9C-101B-9397-08002B2CF9AE}" pid="4" name="KSOTemplateDocerSaveRecord">
    <vt:lpwstr>eyJoZGlkIjoiZmFiMzM5OTE3MzA4MWRhMzA0MGQwYTZjY2Q4OTU0Y2YiLCJ1c2VySWQiOiIyNDQzOTg4MjkifQ==</vt:lpwstr>
  </property>
</Properties>
</file>