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720" w:lineRule="auto"/>
        <w:rPr>
          <w:rFonts w:hint="eastAsia" w:ascii="宋体" w:hAnsi="宋体" w:eastAsia="宋体" w:cs="宋体"/>
          <w:b/>
          <w:i w:val="0"/>
          <w:iCs w:val="0"/>
          <w:color w:val="auto"/>
          <w:sz w:val="96"/>
          <w:szCs w:val="96"/>
          <w:highlight w:val="none"/>
        </w:rPr>
      </w:pPr>
      <w:r>
        <w:rPr>
          <w:rFonts w:hint="eastAsia" w:ascii="宋体" w:hAnsi="宋体" w:eastAsia="宋体" w:cs="宋体"/>
          <w:b/>
          <w:i w:val="0"/>
          <w:iCs w:val="0"/>
          <w:color w:val="auto"/>
          <w:sz w:val="96"/>
          <w:szCs w:val="96"/>
          <w:highlight w:val="none"/>
        </w:rPr>
        <w:t xml:space="preserve">竞争性磋商文件</w:t>
      </w:r>
      <w:r/>
    </w:p>
    <w:p>
      <w:pP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pStyle w:val="998"/>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both"/>
        <w:spacing w:line="500" w:lineRule="exact"/>
        <w:rPr>
          <w:rFonts w:hint="eastAsia" w:ascii="宋体" w:hAnsi="宋体" w:eastAsia="宋体" w:cs="宋体"/>
          <w:b/>
          <w:i w:val="0"/>
          <w:iCs w:val="0"/>
          <w:color w:val="auto"/>
          <w:sz w:val="36"/>
          <w:szCs w:val="36"/>
          <w:highlight w:val="none"/>
          <w:u w:val="single"/>
        </w:rPr>
      </w:pPr>
      <w:r>
        <w:rPr>
          <w:rFonts w:hint="eastAsia" w:ascii="宋体" w:hAnsi="宋体" w:eastAsia="宋体" w:cs="宋体"/>
          <w:b/>
          <w:i w:val="0"/>
          <w:iCs w:val="0"/>
          <w:color w:val="auto"/>
          <w:sz w:val="36"/>
          <w:szCs w:val="36"/>
          <w:highlight w:val="none"/>
        </w:rPr>
        <w:t xml:space="preserve"> </w:t>
      </w:r>
      <w:r/>
    </w:p>
    <w:p>
      <w:pP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jc w:val="center"/>
        <w:keepLines w:val="0"/>
        <w:keepNext w:val="0"/>
        <w:pageBreakBefore w:val="0"/>
        <w:spacing w:line="800" w:lineRule="exact"/>
        <w:widowControl w:val="off"/>
        <w:rPr>
          <w:rFonts w:hint="eastAsia" w:ascii="宋体" w:hAnsi="宋体" w:eastAsia="宋体" w:cs="宋体"/>
          <w:b/>
          <w:i w:val="0"/>
          <w:iCs w:val="0"/>
          <w:color w:val="auto"/>
          <w:sz w:val="32"/>
          <w:szCs w:val="32"/>
          <w:highlight w:val="none"/>
          <w:lang w:val="en-US" w:eastAsia="zh-CN"/>
        </w:rPr>
      </w:pPr>
      <w:r>
        <w:rPr>
          <w:rFonts w:hint="eastAsia" w:ascii="宋体" w:hAnsi="宋体" w:eastAsia="宋体" w:cs="宋体"/>
          <w:b/>
          <w:i w:val="0"/>
          <w:iCs w:val="0"/>
          <w:color w:val="auto"/>
          <w:sz w:val="36"/>
          <w:szCs w:val="36"/>
          <w:highlight w:val="none"/>
        </w:rPr>
        <w:t xml:space="preserve">项目名称：</w:t>
      </w:r>
      <w:r>
        <w:rPr>
          <w:rFonts w:hint="eastAsia" w:ascii="宋体" w:hAnsi="宋体" w:eastAsia="宋体" w:cs="宋体"/>
          <w:b/>
          <w:i w:val="0"/>
          <w:iCs w:val="0"/>
          <w:color w:val="auto"/>
          <w:sz w:val="32"/>
          <w:szCs w:val="32"/>
          <w:highlight w:val="none"/>
          <w:lang w:val="en-US" w:eastAsia="zh-CN"/>
        </w:rPr>
        <w:t xml:space="preserve">盐城市盐都区楼王镇姚顾村土地复垦项目</w:t>
      </w:r>
      <w:r/>
    </w:p>
    <w:p>
      <w:pPr>
        <w:jc w:val="center"/>
        <w:keepLines w:val="0"/>
        <w:keepNext w:val="0"/>
        <w:pageBreakBefore w:val="0"/>
        <w:spacing w:line="800" w:lineRule="exact"/>
        <w:widowControl w:val="off"/>
        <w:rPr>
          <w:rFonts w:hint="eastAsia" w:ascii="宋体" w:hAnsi="宋体" w:eastAsia="宋体" w:cs="宋体"/>
          <w:b/>
          <w:i w:val="0"/>
          <w:iCs w:val="0"/>
          <w:color w:val="auto"/>
          <w:sz w:val="36"/>
          <w:szCs w:val="36"/>
          <w:highlight w:val="none"/>
          <w:lang w:eastAsia="zh-CN"/>
        </w:rPr>
      </w:pPr>
      <w:r>
        <w:rPr>
          <w:rFonts w:hint="eastAsia" w:ascii="宋体" w:hAnsi="宋体" w:cs="宋体"/>
          <w:b/>
          <w:i w:val="0"/>
          <w:iCs w:val="0"/>
          <w:color w:val="auto"/>
          <w:sz w:val="32"/>
          <w:szCs w:val="32"/>
          <w:highlight w:val="none"/>
          <w:lang w:val="en-US" w:eastAsia="zh-CN"/>
        </w:rPr>
        <w:t xml:space="preserve">(F25J03022)</w:t>
      </w:r>
      <w:r/>
      <w:r>
        <w:rPr>
          <w:rFonts w:hint="eastAsia" w:ascii="宋体" w:hAnsi="宋体" w:eastAsia="宋体" w:cs="宋体"/>
          <w:b/>
          <w:i w:val="0"/>
          <w:iCs w:val="0"/>
          <w:color w:val="auto"/>
          <w:sz w:val="32"/>
          <w:szCs w:val="32"/>
          <w:highlight w:val="none"/>
          <w:lang w:eastAsia="zh-CN"/>
        </w:rPr>
      </w:r>
      <w:r/>
      <w:r>
        <w:rPr>
          <w:rFonts w:hint="eastAsia" w:ascii="宋体" w:hAnsi="宋体" w:eastAsia="宋体" w:cs="宋体"/>
          <w:b/>
          <w:i w:val="0"/>
          <w:iCs w:val="0"/>
          <w:color w:val="auto"/>
          <w:sz w:val="36"/>
          <w:szCs w:val="36"/>
          <w:highlight w:val="none"/>
          <w:lang w:eastAsia="zh-CN"/>
        </w:rPr>
      </w:r>
    </w:p>
    <w:p>
      <w:pPr>
        <w:ind w:firstLine="361"/>
        <w:jc w:val="left"/>
        <w:keepLines w:val="0"/>
        <w:keepNext w:val="0"/>
        <w:pageBreakBefore w:val="0"/>
        <w:spacing w:line="1100" w:lineRule="exact"/>
        <w:widowControl w:val="off"/>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lang w:val="en-US" w:eastAsia="zh-CN"/>
        </w:rPr>
        <w:t xml:space="preserve">    项目编号：</w:t>
      </w:r>
      <w:r>
        <w:rPr>
          <w:rFonts w:hint="eastAsia" w:ascii="宋体" w:hAnsi="宋体" w:eastAsia="宋体" w:cs="宋体"/>
          <w:b/>
          <w:i w:val="0"/>
          <w:iCs w:val="0"/>
          <w:color w:val="auto"/>
          <w:sz w:val="36"/>
          <w:szCs w:val="36"/>
          <w:highlight w:val="none"/>
          <w:lang w:val="en-US" w:eastAsia="zh-CN"/>
        </w:rPr>
        <w:t xml:space="preserve">JSZC-320903-TDGW-C2026-0029</w:t>
      </w:r>
      <w:r>
        <w:rPr>
          <w:rFonts w:hint="eastAsia" w:ascii="宋体" w:hAnsi="宋体" w:eastAsia="宋体" w:cs="宋体"/>
          <w:b/>
          <w:i w:val="0"/>
          <w:iCs w:val="0"/>
          <w:color w:val="auto"/>
          <w:sz w:val="36"/>
          <w:szCs w:val="36"/>
          <w:highlight w:val="none"/>
          <w:lang w:val="en-US" w:eastAsia="zh-CN"/>
        </w:rPr>
      </w:r>
      <w:r/>
    </w:p>
    <w:p>
      <w:pPr>
        <w:jc w:val="center"/>
        <w:spacing w:line="500" w:lineRule="exact"/>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i w:val="0"/>
          <w:iCs w:val="0"/>
          <w:color w:val="auto"/>
          <w:spacing w:val="15"/>
          <w:sz w:val="32"/>
          <w:szCs w:val="32"/>
          <w:highlight w:val="none"/>
        </w:rPr>
      </w:pPr>
      <w:r>
        <w:rPr>
          <w:rFonts w:hint="eastAsia" w:ascii="宋体" w:hAnsi="宋体" w:eastAsia="宋体" w:cs="宋体"/>
          <w:bCs/>
          <w:i w:val="0"/>
          <w:iCs w:val="0"/>
          <w:color w:val="auto"/>
          <w:spacing w:val="15"/>
          <w:sz w:val="32"/>
          <w:szCs w:val="32"/>
          <w:highlight w:val="none"/>
        </w:rPr>
      </w:r>
      <w:r/>
    </w:p>
    <w:p>
      <w:pPr>
        <w:jc w:val="center"/>
        <w:spacing w:line="500" w:lineRule="exact"/>
        <w:rPr>
          <w:rFonts w:hint="eastAsia" w:ascii="宋体" w:hAnsi="宋体" w:eastAsia="宋体" w:cs="宋体"/>
          <w:b/>
          <w:bCs w:val="0"/>
          <w:i w:val="0"/>
          <w:iCs w:val="0"/>
          <w:color w:val="auto"/>
          <w:spacing w:val="15"/>
          <w:sz w:val="36"/>
          <w:szCs w:val="36"/>
          <w:highlight w:val="none"/>
          <w:lang w:eastAsia="zh-CN"/>
        </w:rPr>
      </w:pPr>
      <w:r>
        <w:rPr>
          <w:rFonts w:hint="eastAsia" w:ascii="宋体" w:hAnsi="宋体" w:eastAsia="宋体" w:cs="宋体"/>
          <w:b/>
          <w:bCs w:val="0"/>
          <w:i w:val="0"/>
          <w:iCs w:val="0"/>
          <w:color w:val="auto"/>
          <w:spacing w:val="15"/>
          <w:sz w:val="36"/>
          <w:szCs w:val="36"/>
          <w:highlight w:val="none"/>
          <w:lang w:eastAsia="zh-CN"/>
        </w:rPr>
        <w:t xml:space="preserve">盐城市盐都区楼王镇人民政府</w:t>
      </w:r>
      <w:r/>
    </w:p>
    <w:p>
      <w:pPr>
        <w:spacing w:line="500" w:lineRule="exact"/>
        <w:rPr>
          <w:rFonts w:hint="eastAsia" w:ascii="宋体" w:hAnsi="宋体" w:eastAsia="宋体" w:cs="宋体"/>
          <w:b/>
          <w:bCs w:val="0"/>
          <w:i w:val="0"/>
          <w:iCs w:val="0"/>
          <w:color w:val="auto"/>
          <w:sz w:val="36"/>
          <w:szCs w:val="36"/>
          <w:highlight w:val="none"/>
        </w:rPr>
      </w:pPr>
      <w:r>
        <w:rPr>
          <w:rFonts w:hint="eastAsia" w:ascii="宋体" w:hAnsi="宋体" w:eastAsia="宋体" w:cs="宋体"/>
          <w:b/>
          <w:bCs w:val="0"/>
          <w:i w:val="0"/>
          <w:iCs w:val="0"/>
          <w:color w:val="auto"/>
          <w:sz w:val="36"/>
          <w:szCs w:val="36"/>
          <w:highlight w:val="none"/>
        </w:rPr>
      </w:r>
      <w:r/>
    </w:p>
    <w:p>
      <w:pPr>
        <w:jc w:val="center"/>
        <w:spacing w:line="500" w:lineRule="exact"/>
        <w:rPr>
          <w:rFonts w:hint="eastAsia" w:ascii="宋体" w:hAnsi="宋体" w:eastAsia="宋体" w:cs="宋体"/>
          <w:b/>
          <w:bCs w:val="0"/>
          <w:i w:val="0"/>
          <w:iCs w:val="0"/>
          <w:color w:val="auto"/>
          <w:sz w:val="36"/>
          <w:szCs w:val="36"/>
          <w:highlight w:val="none"/>
        </w:rPr>
      </w:pPr>
      <w:r>
        <w:rPr>
          <w:rFonts w:hint="eastAsia" w:ascii="宋体" w:hAnsi="宋体" w:eastAsia="宋体" w:cs="宋体"/>
          <w:b/>
          <w:bCs w:val="0"/>
          <w:i w:val="0"/>
          <w:iCs w:val="0"/>
          <w:color w:val="auto"/>
          <w:sz w:val="36"/>
          <w:szCs w:val="36"/>
          <w:highlight w:val="none"/>
          <w:lang w:val="en-US" w:eastAsia="zh-CN"/>
        </w:rPr>
        <w:t xml:space="preserve">2026</w:t>
      </w:r>
      <w:r>
        <w:rPr>
          <w:rFonts w:hint="eastAsia" w:ascii="宋体" w:hAnsi="宋体" w:eastAsia="宋体" w:cs="宋体"/>
          <w:b/>
          <w:bCs w:val="0"/>
          <w:i w:val="0"/>
          <w:iCs w:val="0"/>
          <w:color w:val="auto"/>
          <w:sz w:val="36"/>
          <w:szCs w:val="36"/>
          <w:highlight w:val="none"/>
        </w:rPr>
        <w:t xml:space="preserve">年</w:t>
      </w:r>
      <w:r>
        <w:rPr>
          <w:rFonts w:hint="eastAsia" w:ascii="宋体" w:hAnsi="宋体" w:cs="宋体"/>
          <w:b/>
          <w:bCs w:val="0"/>
          <w:i w:val="0"/>
          <w:iCs w:val="0"/>
          <w:color w:val="auto"/>
          <w:sz w:val="36"/>
          <w:szCs w:val="36"/>
          <w:highlight w:val="none"/>
          <w:lang w:val="en-US" w:eastAsia="zh-CN"/>
        </w:rPr>
        <w:t xml:space="preserve">8</w:t>
      </w:r>
      <w:r>
        <w:rPr>
          <w:rFonts w:hint="eastAsia" w:ascii="宋体" w:hAnsi="宋体" w:eastAsia="宋体" w:cs="宋体"/>
          <w:b/>
          <w:bCs w:val="0"/>
          <w:i w:val="0"/>
          <w:iCs w:val="0"/>
          <w:color w:val="auto"/>
          <w:sz w:val="36"/>
          <w:szCs w:val="36"/>
          <w:highlight w:val="none"/>
        </w:rPr>
        <w:t xml:space="preserve">月</w:t>
      </w:r>
      <w:r/>
    </w:p>
    <w:p>
      <w:pPr>
        <w:jc w:val="center"/>
        <w:spacing w:line="500" w:lineRule="exact"/>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spacing w:line="500" w:lineRule="exact"/>
        <w:rPr>
          <w:rFonts w:hint="eastAsia" w:ascii="宋体" w:hAnsi="宋体" w:eastAsia="宋体" w:cs="宋体"/>
          <w:b/>
          <w:i w:val="0"/>
          <w:iCs w:val="0"/>
          <w:color w:val="auto"/>
          <w:sz w:val="52"/>
          <w:szCs w:val="52"/>
          <w:highlight w:val="none"/>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20823272"/>
      <w:r/>
      <w:bookmarkStart w:id="2" w:name="_Toc523127445"/>
      <w:r/>
      <w:bookmarkStart w:id="3" w:name="_Toc16938516"/>
      <w:r/>
      <w:bookmarkStart w:id="4" w:name="_Toc479757206"/>
      <w:r/>
      <w:bookmarkStart w:id="5" w:name="_Toc513029200"/>
      <w:r/>
      <w:r/>
    </w:p>
    <w:p>
      <w:pPr>
        <w:jc w:val="center"/>
        <w:spacing w:line="500" w:lineRule="exact"/>
        <w:rPr>
          <w:rFonts w:hint="eastAsia" w:ascii="宋体" w:hAnsi="宋体" w:eastAsia="宋体" w:cs="宋体"/>
          <w:i w:val="0"/>
          <w:iCs w:val="0"/>
          <w:color w:val="auto"/>
          <w:sz w:val="48"/>
          <w:szCs w:val="48"/>
          <w:highlight w:val="none"/>
        </w:rPr>
        <w:outlineLvl w:val="0"/>
      </w:pPr>
      <w:r>
        <w:rPr>
          <w:rFonts w:hint="eastAsia" w:ascii="宋体" w:hAnsi="宋体" w:eastAsia="宋体" w:cs="宋体"/>
          <w:b/>
          <w:i w:val="0"/>
          <w:iCs w:val="0"/>
          <w:color w:val="auto"/>
          <w:sz w:val="48"/>
          <w:szCs w:val="48"/>
          <w:highlight w:val="none"/>
        </w:rPr>
        <w:t xml:space="preserve">总目录</w:t>
      </w:r>
      <w:r/>
    </w:p>
    <w:p>
      <w:pP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i w:val="0"/>
          <w:iCs w:val="0"/>
          <w:color w:val="auto"/>
          <w:sz w:val="36"/>
          <w:szCs w:val="36"/>
          <w:highlight w:val="none"/>
        </w:rPr>
        <w:t xml:space="preserve">竞争性磋商采购公告………………………</w:t>
      </w:r>
      <w:r>
        <w:rPr>
          <w:rFonts w:hint="eastAsia" w:ascii="宋体" w:hAnsi="宋体" w:eastAsia="宋体" w:cs="宋体"/>
          <w:i w:val="0"/>
          <w:iCs w:val="0"/>
          <w:color w:val="auto"/>
          <w:sz w:val="36"/>
          <w:szCs w:val="36"/>
          <w:highlight w:val="none"/>
          <w:lang w:val="en-US" w:eastAsia="zh-CN"/>
        </w:rPr>
        <w:t xml:space="preserve">2</w:t>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bCs/>
          <w:i w:val="0"/>
          <w:iCs w:val="0"/>
          <w:color w:val="auto"/>
          <w:sz w:val="36"/>
          <w:szCs w:val="36"/>
          <w:highlight w:val="none"/>
        </w:rPr>
        <w:t xml:space="preserve">磋商须知</w:t>
      </w:r>
      <w:r>
        <w:rPr>
          <w:rFonts w:hint="eastAsia" w:ascii="宋体" w:hAnsi="宋体" w:eastAsia="宋体" w:cs="宋体"/>
          <w:i w:val="0"/>
          <w:iCs w:val="0"/>
          <w:color w:val="auto"/>
          <w:sz w:val="36"/>
          <w:szCs w:val="36"/>
          <w:highlight w:val="none"/>
        </w:rPr>
        <w:t xml:space="preserve">……………………………………</w:t>
      </w:r>
      <w:r>
        <w:rPr>
          <w:rFonts w:hint="eastAsia" w:ascii="宋体" w:hAnsi="宋体" w:eastAsia="宋体" w:cs="宋体"/>
          <w:i w:val="0"/>
          <w:iCs w:val="0"/>
          <w:color w:val="auto"/>
          <w:sz w:val="36"/>
          <w:szCs w:val="36"/>
          <w:highlight w:val="none"/>
          <w:lang w:val="en-US" w:eastAsia="zh-CN"/>
        </w:rPr>
        <w:t xml:space="preserve">6</w:t>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i w:val="0"/>
          <w:iCs w:val="0"/>
          <w:color w:val="auto"/>
          <w:sz w:val="36"/>
          <w:szCs w:val="36"/>
          <w:highlight w:val="none"/>
        </w:rPr>
        <w:t xml:space="preserve">合同条款及格式……………………………</w:t>
      </w:r>
      <w:r>
        <w:rPr>
          <w:rFonts w:hint="eastAsia" w:ascii="宋体" w:hAnsi="宋体" w:eastAsia="宋体" w:cs="宋体"/>
          <w:i w:val="0"/>
          <w:iCs w:val="0"/>
          <w:color w:val="auto"/>
          <w:sz w:val="36"/>
          <w:szCs w:val="36"/>
          <w:highlight w:val="none"/>
          <w:lang w:val="en-US" w:eastAsia="zh-CN"/>
        </w:rPr>
        <w:t xml:space="preserve">20</w:t>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i w:val="0"/>
          <w:iCs w:val="0"/>
          <w:color w:val="auto"/>
          <w:sz w:val="36"/>
          <w:szCs w:val="36"/>
          <w:highlight w:val="none"/>
        </w:rPr>
        <w:t xml:space="preserve">项目需求……………………………………</w:t>
      </w:r>
      <w:r>
        <w:rPr>
          <w:rFonts w:hint="eastAsia" w:ascii="宋体" w:hAnsi="宋体" w:eastAsia="宋体" w:cs="宋体"/>
          <w:i w:val="0"/>
          <w:iCs w:val="0"/>
          <w:color w:val="auto"/>
          <w:sz w:val="36"/>
          <w:szCs w:val="36"/>
          <w:highlight w:val="none"/>
          <w:lang w:val="en-US" w:eastAsia="zh-CN"/>
        </w:rPr>
        <w:t xml:space="preserve">30</w:t>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bCs/>
          <w:i w:val="0"/>
          <w:iCs w:val="0"/>
          <w:color w:val="auto"/>
          <w:sz w:val="36"/>
          <w:szCs w:val="36"/>
          <w:highlight w:val="none"/>
        </w:rPr>
        <w:t xml:space="preserve">定标原则和评审标准</w:t>
      </w:r>
      <w:r>
        <w:rPr>
          <w:rFonts w:hint="eastAsia" w:ascii="宋体" w:hAnsi="宋体" w:eastAsia="宋体" w:cs="宋体"/>
          <w:i w:val="0"/>
          <w:iCs w:val="0"/>
          <w:color w:val="auto"/>
          <w:sz w:val="36"/>
          <w:szCs w:val="36"/>
          <w:highlight w:val="none"/>
        </w:rPr>
        <w:t xml:space="preserve">………………………</w:t>
      </w:r>
      <w:r>
        <w:rPr>
          <w:rFonts w:hint="eastAsia" w:ascii="宋体" w:hAnsi="宋体" w:eastAsia="宋体" w:cs="宋体"/>
          <w:i w:val="0"/>
          <w:iCs w:val="0"/>
          <w:color w:val="auto"/>
          <w:sz w:val="36"/>
          <w:szCs w:val="36"/>
          <w:highlight w:val="none"/>
          <w:lang w:val="en-US" w:eastAsia="zh-CN"/>
        </w:rPr>
        <w:t xml:space="preserve">37</w:t>
      </w:r>
      <w:r/>
    </w:p>
    <w:p>
      <w:pPr>
        <w:numPr>
          <w:ilvl w:val="0"/>
          <w:numId w:val="12"/>
        </w:numPr>
        <w:spacing w:line="1000" w:lineRule="exact"/>
        <w:rPr>
          <w:rFonts w:hint="eastAsia" w:ascii="宋体" w:hAnsi="宋体" w:eastAsia="宋体" w:cs="宋体"/>
          <w:i w:val="0"/>
          <w:iCs w:val="0"/>
          <w:color w:val="auto"/>
          <w:sz w:val="36"/>
          <w:szCs w:val="36"/>
          <w:highlight w:val="none"/>
        </w:rPr>
        <w:outlineLvl w:val="0"/>
      </w:pPr>
      <w:r>
        <w:rPr>
          <w:rFonts w:hint="eastAsia" w:ascii="宋体" w:hAnsi="宋体" w:eastAsia="宋体" w:cs="宋体"/>
          <w:i w:val="0"/>
          <w:iCs w:val="0"/>
          <w:color w:val="auto"/>
          <w:sz w:val="36"/>
          <w:szCs w:val="36"/>
          <w:highlight w:val="none"/>
        </w:rPr>
        <w:t xml:space="preserve">响应文件格式………………………………</w:t>
      </w:r>
      <w:r>
        <w:rPr>
          <w:rFonts w:hint="eastAsia" w:ascii="宋体" w:hAnsi="宋体" w:eastAsia="宋体" w:cs="宋体"/>
          <w:i w:val="0"/>
          <w:iCs w:val="0"/>
          <w:color w:val="auto"/>
          <w:sz w:val="36"/>
          <w:szCs w:val="36"/>
          <w:highlight w:val="none"/>
          <w:lang w:val="en-US" w:eastAsia="zh-CN"/>
        </w:rPr>
        <w:t xml:space="preserve">40</w:t>
      </w:r>
      <w:r/>
    </w:p>
    <w:p>
      <w:pPr>
        <w:pStyle w:val="902"/>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r>
      <w:r/>
    </w:p>
    <w:p>
      <w:pPr>
        <w:pStyle w:val="902"/>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r>
      <w:r/>
    </w:p>
    <w:p>
      <w:pPr>
        <w:jc w:val="center"/>
        <w:widowControl/>
        <w:rPr>
          <w:rFonts w:hint="eastAsia" w:ascii="宋体" w:hAnsi="宋体" w:eastAsia="宋体" w:cs="宋体"/>
          <w:b/>
          <w:i w:val="0"/>
          <w:iCs w:val="0"/>
          <w:color w:val="auto"/>
          <w:sz w:val="44"/>
          <w:szCs w:val="44"/>
          <w:highlight w:val="none"/>
        </w:rPr>
      </w:pPr>
      <w:r>
        <w:rPr>
          <w:rFonts w:hint="eastAsia" w:ascii="宋体" w:hAnsi="宋体" w:eastAsia="宋体" w:cs="宋体"/>
          <w:i w:val="0"/>
          <w:iCs w:val="0"/>
          <w:color w:val="auto"/>
          <w:sz w:val="24"/>
          <w:szCs w:val="24"/>
          <w:highlight w:val="none"/>
        </w:rPr>
        <w:br w:type="page" w:clear="all"/>
      </w:r>
      <w:r>
        <w:rPr>
          <w:rFonts w:hint="eastAsia" w:ascii="宋体" w:hAnsi="宋体" w:eastAsia="宋体" w:cs="宋体"/>
          <w:b/>
          <w:i w:val="0"/>
          <w:iCs w:val="0"/>
          <w:color w:val="auto"/>
          <w:sz w:val="44"/>
          <w:szCs w:val="44"/>
          <w:highlight w:val="none"/>
        </w:rPr>
        <w:t xml:space="preserve">第一章</w:t>
      </w:r>
      <w:bookmarkEnd w:id="0"/>
      <w:r>
        <w:rPr>
          <w:rFonts w:hint="eastAsia" w:ascii="宋体" w:hAnsi="宋体" w:eastAsia="宋体" w:cs="宋体"/>
          <w:b/>
          <w:i w:val="0"/>
          <w:iCs w:val="0"/>
          <w:color w:val="auto"/>
          <w:sz w:val="44"/>
          <w:szCs w:val="44"/>
          <w:highlight w:val="none"/>
        </w:rPr>
        <w:t xml:space="preserve">  </w:t>
      </w:r>
      <w:r>
        <w:rPr>
          <w:rFonts w:hint="eastAsia" w:ascii="宋体" w:hAnsi="宋体" w:eastAsia="宋体" w:cs="宋体"/>
          <w:b/>
          <w:i w:val="0"/>
          <w:iCs w:val="0"/>
          <w:color w:val="auto"/>
          <w:sz w:val="44"/>
          <w:szCs w:val="44"/>
          <w:highlight w:val="none"/>
          <w:lang w:val="en-US" w:eastAsia="zh-CN"/>
        </w:rPr>
        <w:t xml:space="preserve">竞争性磋商</w:t>
      </w:r>
      <w:r>
        <w:rPr>
          <w:rFonts w:hint="eastAsia" w:ascii="宋体" w:hAnsi="宋体" w:eastAsia="宋体" w:cs="宋体"/>
          <w:b/>
          <w:i w:val="0"/>
          <w:iCs w:val="0"/>
          <w:color w:val="auto"/>
          <w:sz w:val="44"/>
          <w:szCs w:val="44"/>
          <w:highlight w:val="none"/>
        </w:rPr>
        <w:t xml:space="preserve">公告</w:t>
      </w:r>
      <w:r/>
    </w:p>
    <w:p>
      <w:pPr>
        <w:ind w:firstLine="480"/>
        <w:jc w:val="both"/>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color w:val="auto"/>
          <w:sz w:val="24"/>
          <w:szCs w:val="24"/>
          <w:highlight w:val="none"/>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28359079"/>
      <w:r/>
      <w:bookmarkStart w:id="7" w:name="_Toc28359002"/>
      <w:r/>
      <w:bookmarkStart w:id="8" w:name="_Toc35393621"/>
      <w:r/>
      <w:bookmarkStart w:id="9" w:name="_Toc35393790"/>
      <w:r/>
      <w:bookmarkStart w:id="10" w:name="_Hlk24379207"/>
      <w:r>
        <w:rPr>
          <w:rFonts w:hint="eastAsia" w:ascii="宋体" w:hAnsi="宋体" w:eastAsia="宋体" w:cs="宋体"/>
          <w:i w:val="0"/>
          <w:iCs w:val="0"/>
          <w:color w:val="auto"/>
          <w:sz w:val="24"/>
          <w:szCs w:val="24"/>
          <w:highlight w:val="none"/>
          <w:u w:val="single"/>
          <w:lang w:eastAsia="zh-CN"/>
        </w:rPr>
        <w:t xml:space="preserve">盐城市盐都区楼王镇姚顾村土地复垦项目（</w:t>
      </w:r>
      <w:r>
        <w:rPr>
          <w:rFonts w:hint="eastAsia" w:ascii="宋体" w:hAnsi="宋体" w:cs="宋体"/>
          <w:i w:val="0"/>
          <w:iCs w:val="0"/>
          <w:color w:val="auto"/>
          <w:sz w:val="24"/>
          <w:szCs w:val="24"/>
          <w:highlight w:val="none"/>
          <w:u w:val="single"/>
          <w:lang w:eastAsia="zh-CN"/>
        </w:rPr>
        <w:t xml:space="preserve">F25J03022</w:t>
      </w:r>
      <w:r>
        <w:rPr>
          <w:rFonts w:hint="eastAsia" w:ascii="宋体" w:hAnsi="宋体" w:eastAsia="宋体" w:cs="宋体"/>
          <w:i w:val="0"/>
          <w:iCs w:val="0"/>
          <w:color w:val="auto"/>
          <w:sz w:val="24"/>
          <w:szCs w:val="24"/>
          <w:highlight w:val="none"/>
          <w:u w:val="single"/>
          <w:lang w:eastAsia="zh-CN"/>
        </w:rPr>
        <w:t xml:space="preserve">）</w:t>
      </w:r>
      <w:r>
        <w:rPr>
          <w:rStyle w:val="1077"/>
          <w:rFonts w:hint="eastAsia" w:ascii="宋体" w:hAnsi="宋体" w:eastAsia="宋体" w:cs="宋体"/>
          <w:i w:val="0"/>
          <w:iCs w:val="0"/>
          <w:color w:val="auto"/>
          <w:sz w:val="24"/>
          <w:szCs w:val="24"/>
          <w:highlight w:val="none"/>
          <w:lang w:val="en-US"/>
        </w:rPr>
        <w:t xml:space="preserve">采购</w:t>
      </w:r>
      <w:r>
        <w:rPr>
          <w:rStyle w:val="1077"/>
          <w:rFonts w:hint="eastAsia" w:ascii="宋体" w:hAnsi="宋体" w:eastAsia="宋体" w:cs="宋体"/>
          <w:i w:val="0"/>
          <w:iCs w:val="0"/>
          <w:color w:val="auto"/>
          <w:sz w:val="24"/>
          <w:szCs w:val="24"/>
          <w:highlight w:val="none"/>
        </w:rPr>
        <w:t xml:space="preserve">项目的潜在供应商</w:t>
      </w:r>
      <w:r>
        <w:rPr>
          <w:rStyle w:val="1077"/>
          <w:rFonts w:hint="eastAsia" w:ascii="宋体" w:hAnsi="宋体" w:eastAsia="宋体" w:cs="宋体"/>
          <w:i w:val="0"/>
          <w:iCs w:val="0"/>
          <w:color w:val="auto"/>
          <w:sz w:val="24"/>
          <w:szCs w:val="24"/>
          <w:highlight w:val="none"/>
          <w:lang w:val="en-US" w:eastAsia="zh-CN"/>
        </w:rPr>
        <w:t xml:space="preserve">应</w:t>
      </w:r>
      <w:r>
        <w:rPr>
          <w:rStyle w:val="1077"/>
          <w:rFonts w:hint="eastAsia" w:ascii="宋体" w:hAnsi="宋体" w:eastAsia="宋体" w:cs="宋体"/>
          <w:i w:val="0"/>
          <w:iCs w:val="0"/>
          <w:color w:val="auto"/>
          <w:sz w:val="24"/>
          <w:szCs w:val="24"/>
          <w:highlight w:val="none"/>
        </w:rPr>
        <w:t xml:space="preserve">在“苏采云”系统内免费下载（投标人必须在苏采云系统中获取</w:t>
      </w:r>
      <w:r>
        <w:rPr>
          <w:rStyle w:val="1077"/>
          <w:rFonts w:hint="eastAsia" w:ascii="宋体" w:hAnsi="宋体" w:eastAsia="宋体" w:cs="宋体"/>
          <w:i w:val="0"/>
          <w:iCs w:val="0"/>
          <w:color w:val="auto"/>
          <w:sz w:val="24"/>
          <w:szCs w:val="24"/>
          <w:highlight w:val="none"/>
          <w:lang w:val="en-US" w:eastAsia="zh-CN"/>
        </w:rPr>
        <w:t xml:space="preserve">磋商</w:t>
      </w:r>
      <w:r>
        <w:rPr>
          <w:rStyle w:val="1077"/>
          <w:rFonts w:hint="eastAsia" w:ascii="宋体" w:hAnsi="宋体" w:eastAsia="宋体" w:cs="宋体"/>
          <w:i w:val="0"/>
          <w:iCs w:val="0"/>
          <w:color w:val="auto"/>
          <w:sz w:val="24"/>
          <w:szCs w:val="24"/>
          <w:highlight w:val="none"/>
        </w:rPr>
        <w:t xml:space="preserve">文件，方能参与政府采购项目）；并于</w:t>
      </w:r>
      <w:r>
        <w:rPr>
          <w:rStyle w:val="1077"/>
          <w:rFonts w:hint="eastAsia" w:ascii="宋体" w:hAnsi="宋体" w:cs="宋体"/>
          <w:i w:val="0"/>
          <w:iCs w:val="0"/>
          <w:color w:val="auto"/>
          <w:sz w:val="24"/>
          <w:szCs w:val="24"/>
          <w:highlight w:val="none"/>
          <w:u w:val="single"/>
          <w:lang w:val="en-US"/>
        </w:rPr>
        <w:t xml:space="preserve">2026</w:t>
      </w:r>
      <w:r>
        <w:rPr>
          <w:rStyle w:val="1077"/>
          <w:rFonts w:hint="eastAsia" w:ascii="宋体" w:hAnsi="宋体" w:eastAsia="宋体" w:cs="宋体"/>
          <w:i w:val="0"/>
          <w:iCs w:val="0"/>
          <w:color w:val="auto"/>
          <w:sz w:val="24"/>
          <w:szCs w:val="24"/>
          <w:highlight w:val="none"/>
        </w:rPr>
        <w:t xml:space="preserve"> 年</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cs="宋体"/>
          <w:i w:val="0"/>
          <w:iCs w:val="0"/>
          <w:color w:val="auto"/>
          <w:sz w:val="24"/>
          <w:szCs w:val="24"/>
          <w:highlight w:val="none"/>
          <w:u w:val="single"/>
          <w:lang w:val="en-US"/>
        </w:rPr>
        <w:t xml:space="preserve">9</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eastAsia="宋体" w:cs="宋体"/>
          <w:i w:val="0"/>
          <w:iCs w:val="0"/>
          <w:color w:val="auto"/>
          <w:sz w:val="24"/>
          <w:szCs w:val="24"/>
          <w:highlight w:val="none"/>
        </w:rPr>
        <w:t xml:space="preserve">月</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cs="宋体"/>
          <w:i w:val="0"/>
          <w:iCs w:val="0"/>
          <w:color w:val="auto"/>
          <w:sz w:val="24"/>
          <w:szCs w:val="24"/>
          <w:highlight w:val="none"/>
          <w:u w:val="single"/>
          <w:lang w:val="en-US"/>
        </w:rPr>
        <w:t xml:space="preserve">15 </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eastAsia="宋体" w:cs="宋体"/>
          <w:i w:val="0"/>
          <w:iCs w:val="0"/>
          <w:color w:val="auto"/>
          <w:sz w:val="24"/>
          <w:szCs w:val="24"/>
          <w:highlight w:val="none"/>
        </w:rPr>
        <w:t xml:space="preserve">日</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cs="宋体"/>
          <w:i w:val="0"/>
          <w:iCs w:val="0"/>
          <w:color w:val="auto"/>
          <w:sz w:val="24"/>
          <w:szCs w:val="24"/>
          <w:highlight w:val="none"/>
          <w:u w:val="single"/>
          <w:lang w:val="en-US"/>
        </w:rPr>
        <w:t xml:space="preserve">9</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eastAsia="宋体" w:cs="宋体"/>
          <w:i w:val="0"/>
          <w:iCs w:val="0"/>
          <w:color w:val="auto"/>
          <w:sz w:val="24"/>
          <w:szCs w:val="24"/>
          <w:highlight w:val="none"/>
        </w:rPr>
        <w:t xml:space="preserve">点</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cs="宋体"/>
          <w:i w:val="0"/>
          <w:iCs w:val="0"/>
          <w:color w:val="auto"/>
          <w:sz w:val="24"/>
          <w:szCs w:val="24"/>
          <w:highlight w:val="none"/>
          <w:u w:val="single"/>
          <w:lang w:val="en-US"/>
        </w:rPr>
        <w:t xml:space="preserve">00</w:t>
      </w:r>
      <w:r>
        <w:rPr>
          <w:rStyle w:val="1077"/>
          <w:rFonts w:hint="eastAsia" w:ascii="宋体" w:hAnsi="宋体" w:eastAsia="宋体" w:cs="宋体"/>
          <w:i w:val="0"/>
          <w:iCs w:val="0"/>
          <w:color w:val="auto"/>
          <w:sz w:val="24"/>
          <w:szCs w:val="24"/>
          <w:highlight w:val="none"/>
          <w:u w:val="single"/>
        </w:rPr>
        <w:t xml:space="preserve"> </w:t>
      </w:r>
      <w:r>
        <w:rPr>
          <w:rStyle w:val="1077"/>
          <w:rFonts w:hint="eastAsia" w:ascii="宋体" w:hAnsi="宋体" w:eastAsia="宋体" w:cs="宋体"/>
          <w:i w:val="0"/>
          <w:iCs w:val="0"/>
          <w:color w:val="auto"/>
          <w:sz w:val="24"/>
          <w:szCs w:val="24"/>
          <w:highlight w:val="none"/>
        </w:rPr>
        <w:t xml:space="preserve">分</w:t>
      </w:r>
      <w:r>
        <w:rPr>
          <w:rStyle w:val="1077"/>
          <w:rFonts w:hint="eastAsia" w:ascii="宋体" w:hAnsi="宋体" w:eastAsia="宋体" w:cs="宋体"/>
          <w:i w:val="0"/>
          <w:iCs w:val="0"/>
          <w:color w:val="auto"/>
          <w:sz w:val="24"/>
          <w:szCs w:val="24"/>
          <w:highlight w:val="none"/>
        </w:rPr>
        <w:t xml:space="preserve">（北京时间）前递交响应文件。</w:t>
      </w:r>
      <w:r/>
    </w:p>
    <w:p>
      <w:pPr>
        <w:pStyle w:val="90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一、项目基本情况</w:t>
      </w:r>
      <w:bookmarkEnd w:id="6"/>
      <w:r/>
      <w:bookmarkEnd w:id="7"/>
      <w:r/>
      <w:bookmarkEnd w:id="8"/>
      <w:r/>
      <w:bookmarkEnd w:id="9"/>
      <w:r>
        <w:rPr>
          <w:rFonts w:hint="eastAsia" w:ascii="宋体" w:hAnsi="宋体" w:eastAsia="宋体" w:cs="宋体"/>
          <w:b/>
          <w:bCs/>
          <w:i w:val="0"/>
          <w:iCs w:val="0"/>
          <w:color w:val="auto"/>
          <w:sz w:val="24"/>
          <w:szCs w:val="24"/>
          <w:highlight w:val="none"/>
        </w:rPr>
        <w:t xml:space="preserve">  </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lang w:val="en-US" w:eastAsia="zh-CN"/>
        </w:rPr>
        <w:t xml:space="preserve"> </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项目名称：</w:t>
      </w:r>
      <w:r>
        <w:rPr>
          <w:rFonts w:hint="eastAsia" w:ascii="宋体" w:hAnsi="宋体" w:eastAsia="宋体" w:cs="宋体"/>
          <w:i w:val="0"/>
          <w:iCs w:val="0"/>
          <w:color w:val="auto"/>
          <w:sz w:val="24"/>
          <w:szCs w:val="24"/>
          <w:highlight w:val="none"/>
          <w:u w:val="single"/>
          <w:lang w:eastAsia="zh-CN"/>
        </w:rPr>
        <w:t xml:space="preserve">盐城市盐都区楼王镇姚顾村土地复垦项目（</w:t>
      </w:r>
      <w:r>
        <w:rPr>
          <w:rFonts w:hint="eastAsia" w:ascii="宋体" w:hAnsi="宋体" w:cs="宋体"/>
          <w:i w:val="0"/>
          <w:iCs w:val="0"/>
          <w:color w:val="auto"/>
          <w:sz w:val="24"/>
          <w:szCs w:val="24"/>
          <w:highlight w:val="none"/>
          <w:u w:val="single"/>
          <w:lang w:eastAsia="zh-CN"/>
        </w:rPr>
        <w:t xml:space="preserve">F25J03022</w:t>
      </w:r>
      <w:r>
        <w:rPr>
          <w:rFonts w:hint="eastAsia" w:ascii="宋体" w:hAnsi="宋体" w:eastAsia="宋体" w:cs="宋体"/>
          <w:i w:val="0"/>
          <w:iCs w:val="0"/>
          <w:color w:val="auto"/>
          <w:sz w:val="24"/>
          <w:szCs w:val="24"/>
          <w:highlight w:val="none"/>
          <w:u w:val="single"/>
          <w:lang w:eastAsia="zh-CN"/>
        </w:rPr>
        <w:t xml:space="preserve">）</w:t>
      </w:r>
      <w:bookmarkEnd w:id="10"/>
      <w:r/>
      <w:r/>
    </w:p>
    <w:p>
      <w:pPr>
        <w:ind w:firstLine="480"/>
        <w:keepLines w:val="0"/>
        <w:pageBreakBefore w:val="0"/>
        <w:spacing w:line="38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采购方式：</w:t>
      </w:r>
      <w:r>
        <w:rPr>
          <w:rFonts w:hint="eastAsia" w:ascii="宋体" w:hAnsi="宋体" w:eastAsia="宋体" w:cs="宋体"/>
          <w:i w:val="0"/>
          <w:iCs w:val="0"/>
          <w:color w:val="auto"/>
          <w:sz w:val="24"/>
          <w:highlight w:val="none"/>
          <w:u w:val="single"/>
        </w:rPr>
        <w:t xml:space="preserve">竞争性磋商</w:t>
      </w:r>
      <w:r/>
    </w:p>
    <w:p>
      <w:pPr>
        <w:ind w:firstLine="480"/>
        <w:keepLines w:val="0"/>
        <w:pageBreakBefore w:val="0"/>
        <w:spacing w:line="3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预算金额：</w:t>
      </w:r>
      <w:r>
        <w:rPr>
          <w:rFonts w:hint="eastAsia" w:ascii="宋体" w:hAnsi="宋体" w:eastAsia="宋体" w:cs="宋体"/>
          <w:i w:val="0"/>
          <w:iCs w:val="0"/>
          <w:color w:val="auto"/>
          <w:sz w:val="24"/>
          <w:highlight w:val="none"/>
          <w:u w:val="single"/>
          <w:lang w:val="en-US" w:eastAsia="zh-CN"/>
        </w:rPr>
        <w:t xml:space="preserve">3613072.87元</w:t>
      </w:r>
      <w:r/>
    </w:p>
    <w:p>
      <w:pPr>
        <w:ind w:firstLine="480"/>
        <w:keepLines w:val="0"/>
        <w:pageBreakBefore w:val="0"/>
        <w:spacing w:line="38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u w:val="none"/>
        </w:rPr>
        <w:t xml:space="preserve">最高限价：</w:t>
      </w:r>
      <w:r>
        <w:rPr>
          <w:rFonts w:hint="eastAsia" w:ascii="宋体" w:hAnsi="宋体" w:cs="宋体"/>
          <w:i w:val="0"/>
          <w:iCs w:val="0"/>
          <w:color w:val="auto"/>
          <w:sz w:val="24"/>
          <w:szCs w:val="24"/>
          <w:highlight w:val="none"/>
          <w:u w:val="single"/>
          <w:lang w:val="en-US" w:eastAsia="zh-CN"/>
        </w:rPr>
        <w:t xml:space="preserve">3613072.87 元</w:t>
      </w:r>
      <w:r>
        <w:rPr>
          <w:rFonts w:hint="eastAsia" w:ascii="宋体" w:hAnsi="宋体" w:eastAsia="宋体" w:cs="宋体"/>
          <w:i w:val="0"/>
          <w:iCs w:val="0"/>
          <w:caps w:val="0"/>
          <w:color w:val="auto"/>
          <w:spacing w:val="0"/>
          <w:sz w:val="24"/>
          <w:szCs w:val="24"/>
          <w:highlight w:val="none"/>
          <w:shd w:val="clear" w:color="auto" w:fill="ffffff"/>
        </w:rPr>
        <w:t xml:space="preserve">，投标报价高于最高投标限价的作无效标处理</w:t>
      </w:r>
      <w:r>
        <w:rPr>
          <w:rFonts w:hint="eastAsia" w:ascii="宋体" w:hAnsi="宋体" w:eastAsia="宋体" w:cs="宋体"/>
          <w:i w:val="0"/>
          <w:iCs w:val="0"/>
          <w:color w:val="auto"/>
          <w:sz w:val="24"/>
          <w:szCs w:val="24"/>
          <w:highlight w:val="none"/>
          <w:lang w:eastAsia="zh-CN"/>
        </w:rPr>
        <w:t xml:space="preserve">。</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11" w:name="_Toc28359080"/>
      <w:r/>
      <w:bookmarkStart w:id="12" w:name="_Toc28359003"/>
      <w:r/>
      <w:bookmarkStart w:id="13" w:name="_Toc35393622"/>
      <w:r/>
      <w:bookmarkStart w:id="14" w:name="_Toc35393791"/>
      <w:r>
        <w:rPr>
          <w:rFonts w:hint="eastAsia" w:ascii="宋体" w:hAnsi="宋体" w:eastAsia="宋体" w:cs="宋体"/>
          <w:i w:val="0"/>
          <w:iCs w:val="0"/>
          <w:color w:val="auto"/>
          <w:sz w:val="24"/>
          <w:szCs w:val="24"/>
          <w:highlight w:val="none"/>
        </w:rPr>
        <w:t xml:space="preserve">采购需求：</w:t>
      </w:r>
      <w:r>
        <w:rPr>
          <w:rFonts w:hint="eastAsia" w:ascii="宋体" w:hAnsi="宋体" w:eastAsia="宋体" w:cs="宋体"/>
          <w:i w:val="0"/>
          <w:iCs w:val="0"/>
          <w:color w:val="auto"/>
          <w:sz w:val="24"/>
          <w:szCs w:val="24"/>
          <w:highlight w:val="none"/>
          <w:lang w:val="en-US" w:eastAsia="zh-CN"/>
        </w:rPr>
        <w:t xml:space="preserve">盐城市盐都区楼王镇姚顾村土地复垦项目（</w:t>
      </w:r>
      <w:r>
        <w:rPr>
          <w:rFonts w:hint="eastAsia" w:ascii="宋体" w:hAnsi="宋体" w:cs="宋体"/>
          <w:i w:val="0"/>
          <w:iCs w:val="0"/>
          <w:color w:val="auto"/>
          <w:sz w:val="24"/>
          <w:szCs w:val="24"/>
          <w:highlight w:val="none"/>
          <w:lang w:val="en-US" w:eastAsia="zh-CN"/>
        </w:rPr>
        <w:t xml:space="preserve">F25J03022</w:t>
      </w:r>
      <w:r>
        <w:rPr>
          <w:rFonts w:hint="eastAsia" w:ascii="宋体" w:hAnsi="宋体" w:eastAsia="宋体" w:cs="宋体"/>
          <w:i w:val="0"/>
          <w:iCs w:val="0"/>
          <w:color w:val="auto"/>
          <w:sz w:val="24"/>
          <w:szCs w:val="24"/>
          <w:highlight w:val="none"/>
          <w:lang w:val="en-US" w:eastAsia="zh-CN"/>
        </w:rPr>
        <w:t xml:space="preserve">）的施工，建设内容包括（不限于）新建机口1座，新建砂石路（3.5m宽）584.00m，土方回填95803.9m3，清淤64308.43m3，土壤改良132493.90㎡等（土方要求：投标人自行外购，必须为本市土源，运距自行考虑），外购土源需提供土壤检测报告并经甲方确认后方可进场施工，土方需达到农用地条件，复垦地块回填压实至设计田面高程▽2.05米（±3公分）。土方需达到农用耕地条件，经验收备案形成新增耕地指标。具体详见招标人提供的图纸及工程量清单。招标人保留调整部分工程量的权利。</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质量标准：</w:t>
      </w:r>
      <w:r>
        <w:rPr>
          <w:rFonts w:hint="eastAsia" w:cs="宋体"/>
          <w:b/>
          <w:bCs/>
          <w:i w:val="0"/>
          <w:iCs w:val="0"/>
          <w:color w:val="auto"/>
          <w:sz w:val="24"/>
          <w:szCs w:val="28"/>
          <w:highlight w:val="none"/>
          <w:lang w:val="en-US" w:eastAsia="zh-CN"/>
        </w:rPr>
        <w:t xml:space="preserve">不低于盐都区</w:t>
      </w:r>
      <w:r>
        <w:rPr>
          <w:rFonts w:hint="eastAsia" w:ascii="宋体" w:hAnsi="宋体" w:cs="宋体"/>
          <w:b/>
          <w:bCs/>
          <w:i w:val="0"/>
          <w:iCs w:val="0"/>
          <w:color w:val="auto"/>
          <w:sz w:val="24"/>
          <w:szCs w:val="28"/>
          <w:highlight w:val="none"/>
          <w:lang w:val="en-US" w:eastAsia="zh-CN"/>
        </w:rPr>
        <w:t xml:space="preserve">上一年度新增补充建设用地占用耕地平均等级</w:t>
      </w:r>
      <w:r>
        <w:rPr>
          <w:rFonts w:hint="eastAsia" w:ascii="宋体" w:hAnsi="宋体" w:eastAsia="宋体" w:cs="宋体"/>
          <w:i w:val="0"/>
          <w:iCs w:val="0"/>
          <w:color w:val="auto"/>
          <w:sz w:val="24"/>
          <w:szCs w:val="24"/>
          <w:highlight w:val="none"/>
          <w:lang w:val="en-US" w:eastAsia="zh-CN"/>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lang w:val="en-US" w:eastAsia="zh-CN"/>
        </w:rPr>
        <w:t xml:space="preserve">90</w:t>
      </w:r>
      <w:r>
        <w:rPr>
          <w:rFonts w:hint="eastAsia" w:ascii="宋体" w:hAnsi="宋体" w:eastAsia="宋体" w:cs="宋体"/>
          <w:i w:val="0"/>
          <w:iCs w:val="0"/>
          <w:color w:val="auto"/>
          <w:sz w:val="24"/>
          <w:szCs w:val="24"/>
          <w:highlight w:val="none"/>
        </w:rPr>
        <w:t xml:space="preserve">日历天</w:t>
      </w:r>
      <w:r>
        <w:rPr>
          <w:rFonts w:hint="eastAsia" w:ascii="宋体" w:hAnsi="宋体" w:eastAsia="宋体" w:cs="宋体"/>
          <w:i w:val="0"/>
          <w:iCs w:val="0"/>
          <w:color w:val="auto"/>
          <w:sz w:val="24"/>
          <w:szCs w:val="24"/>
          <w:highlight w:val="none"/>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lang w:val="en-US" w:eastAsia="zh-CN"/>
        </w:rPr>
        <w:t xml:space="preserve">不</w:t>
      </w:r>
      <w:r>
        <w:rPr>
          <w:rFonts w:hint="eastAsia" w:ascii="宋体" w:hAnsi="宋体" w:eastAsia="宋体" w:cs="宋体"/>
          <w:i w:val="0"/>
          <w:iCs w:val="0"/>
          <w:color w:val="auto"/>
          <w:sz w:val="24"/>
          <w:szCs w:val="24"/>
          <w:highlight w:val="none"/>
        </w:rPr>
        <w:t xml:space="preserve">接受联合体投标。</w:t>
      </w:r>
      <w:r/>
    </w:p>
    <w:p>
      <w:pPr>
        <w:pStyle w:val="90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28359004"/>
      <w:r/>
      <w:bookmarkStart w:id="17" w:name="_Toc35393792"/>
      <w:r/>
      <w:bookmarkStart w:id="18" w:name="_Toc35393623"/>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shd w:val="clear" w:color="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w:t>
      </w:r>
      <w:r>
        <w:rPr>
          <w:rStyle w:val="1077"/>
          <w:rFonts w:hint="eastAsia" w:ascii="宋体" w:hAnsi="宋体" w:eastAsia="宋体" w:cs="宋体"/>
          <w:bCs/>
          <w:i w:val="0"/>
          <w:iCs w:val="0"/>
          <w:color w:val="auto"/>
          <w:sz w:val="24"/>
          <w:szCs w:val="24"/>
          <w:highlight w:val="none"/>
        </w:rPr>
        <w:t xml:space="preserve">状况报</w:t>
      </w:r>
      <w:r>
        <w:rPr>
          <w:rStyle w:val="1077"/>
          <w:rFonts w:hint="eastAsia" w:ascii="宋体" w:hAnsi="宋体" w:eastAsia="宋体" w:cs="宋体"/>
          <w:bCs/>
          <w:i w:val="0"/>
          <w:iCs w:val="0"/>
          <w:color w:val="auto"/>
          <w:sz w:val="24"/>
          <w:szCs w:val="24"/>
          <w:highlight w:val="none"/>
          <w:lang w:val="en-US" w:eastAsia="zh-CN"/>
        </w:rPr>
        <w:t xml:space="preserve">告</w:t>
      </w:r>
      <w:r>
        <w:rPr>
          <w:rFonts w:hint="eastAsia" w:ascii="宋体" w:hAnsi="宋体" w:eastAsia="宋体" w:cs="宋体"/>
          <w:i w:val="0"/>
          <w:iCs w:val="0"/>
          <w:color w:val="auto"/>
          <w:sz w:val="24"/>
          <w:szCs w:val="24"/>
          <w:highlight w:val="none"/>
        </w:rPr>
        <w:t xml:space="preserve">（成立不满一年不需提供）；</w:t>
      </w:r>
      <w:r/>
    </w:p>
    <w:p>
      <w:pPr>
        <w:ind w:right="-325" w:firstLine="480"/>
        <w:keepLines w:val="0"/>
        <w:keepNext w:val="0"/>
        <w:pageBreakBefore w:val="0"/>
        <w:spacing w:line="380" w:lineRule="exact"/>
        <w:shd w:val="clear" w:color="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77"/>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3.1供应商必须是在中国境内注册，</w:t>
      </w:r>
      <w:r>
        <w:rPr>
          <w:rStyle w:val="1077"/>
          <w:rFonts w:hint="eastAsia" w:ascii="宋体" w:hAnsi="宋体" w:eastAsia="宋体" w:cs="宋体"/>
          <w:i w:val="0"/>
          <w:iCs w:val="0"/>
          <w:color w:val="auto"/>
          <w:sz w:val="24"/>
          <w:szCs w:val="24"/>
          <w:highlight w:val="none"/>
        </w:rPr>
        <w:t xml:space="preserve">具有行政主管部门核发的</w:t>
      </w:r>
      <w:r>
        <w:rPr>
          <w:rStyle w:val="1077"/>
          <w:rFonts w:hint="eastAsia" w:ascii="宋体" w:hAnsi="宋体" w:eastAsia="宋体" w:cs="宋体"/>
          <w:i w:val="0"/>
          <w:iCs w:val="0"/>
          <w:color w:val="auto"/>
          <w:sz w:val="24"/>
          <w:szCs w:val="24"/>
          <w:highlight w:val="none"/>
          <w:lang w:val="en-US" w:eastAsia="zh-CN"/>
        </w:rPr>
        <w:t xml:space="preserve">水利水电工程总承包</w:t>
      </w:r>
      <w:r>
        <w:rPr>
          <w:rStyle w:val="1077"/>
          <w:rFonts w:hint="eastAsia" w:ascii="宋体" w:hAnsi="宋体" w:cs="宋体"/>
          <w:i w:val="0"/>
          <w:iCs w:val="0"/>
          <w:color w:val="auto"/>
          <w:sz w:val="24"/>
          <w:szCs w:val="24"/>
          <w:highlight w:val="none"/>
          <w:lang w:val="en-US" w:eastAsia="zh-CN"/>
        </w:rPr>
        <w:t xml:space="preserve">三</w:t>
      </w:r>
      <w:r>
        <w:rPr>
          <w:rStyle w:val="1077"/>
          <w:rFonts w:hint="eastAsia" w:ascii="宋体" w:hAnsi="宋体" w:eastAsia="宋体" w:cs="宋体"/>
          <w:i w:val="0"/>
          <w:iCs w:val="0"/>
          <w:color w:val="auto"/>
          <w:sz w:val="24"/>
          <w:szCs w:val="24"/>
          <w:highlight w:val="none"/>
          <w:lang w:val="en-US" w:eastAsia="zh-CN"/>
        </w:rPr>
        <w:t xml:space="preserve">级及以上</w:t>
      </w:r>
      <w:r>
        <w:rPr>
          <w:rStyle w:val="1077"/>
          <w:rFonts w:hint="eastAsia" w:ascii="宋体" w:hAnsi="宋体" w:eastAsia="宋体" w:cs="宋体"/>
          <w:i w:val="0"/>
          <w:iCs w:val="0"/>
          <w:color w:val="auto"/>
          <w:sz w:val="24"/>
          <w:szCs w:val="24"/>
          <w:highlight w:val="none"/>
        </w:rPr>
        <w:t xml:space="preserve">资质的独立法人，并持有有效的安全生产许可证。</w:t>
      </w:r>
      <w:r/>
    </w:p>
    <w:p>
      <w:pPr>
        <w:ind w:firstLine="480"/>
        <w:keepLines w:val="0"/>
        <w:keepNext w:val="0"/>
        <w:pageBreakBefore w:val="0"/>
        <w:spacing w:line="380" w:lineRule="exact"/>
        <w:widowControl/>
        <w:rPr>
          <w:rStyle w:val="1077"/>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3.2</w:t>
      </w:r>
      <w:r>
        <w:rPr>
          <w:rStyle w:val="1077"/>
          <w:rFonts w:hint="eastAsia" w:ascii="宋体" w:hAnsi="宋体" w:eastAsia="宋体" w:cs="宋体"/>
          <w:bCs/>
          <w:i w:val="0"/>
          <w:iCs w:val="0"/>
          <w:color w:val="auto"/>
          <w:sz w:val="24"/>
          <w:szCs w:val="24"/>
          <w:highlight w:val="none"/>
        </w:rPr>
        <w:t xml:space="preserve">项目负责人必须是投标人本单位正式职工，具有</w:t>
      </w:r>
      <w:r>
        <w:rPr>
          <w:rStyle w:val="1077"/>
          <w:rFonts w:hint="eastAsia" w:ascii="宋体" w:hAnsi="宋体" w:eastAsia="宋体" w:cs="宋体"/>
          <w:bCs/>
          <w:i w:val="0"/>
          <w:iCs w:val="0"/>
          <w:color w:val="auto"/>
          <w:sz w:val="24"/>
          <w:szCs w:val="24"/>
          <w:highlight w:val="none"/>
          <w:lang w:val="en-US" w:eastAsia="zh-CN"/>
        </w:rPr>
        <w:t xml:space="preserve">水利水电专业</w:t>
      </w:r>
      <w:r>
        <w:rPr>
          <w:rStyle w:val="1077"/>
          <w:rFonts w:hint="eastAsia" w:ascii="宋体" w:hAnsi="宋体" w:eastAsia="宋体" w:cs="宋体"/>
          <w:bCs/>
          <w:i w:val="0"/>
          <w:iCs w:val="0"/>
          <w:color w:val="auto"/>
          <w:sz w:val="24"/>
          <w:szCs w:val="24"/>
          <w:highlight w:val="none"/>
        </w:rPr>
        <w:t xml:space="preserve">二级及以上建造师资格，同时具有有效的安全生产考核合格证（B类）</w:t>
      </w:r>
      <w:r>
        <w:rPr>
          <w:rStyle w:val="1077"/>
          <w:rFonts w:hint="eastAsia" w:ascii="宋体" w:hAnsi="宋体" w:eastAsia="宋体" w:cs="宋体"/>
          <w:bCs/>
          <w:i w:val="0"/>
          <w:iCs w:val="0"/>
          <w:color w:val="auto"/>
          <w:sz w:val="24"/>
          <w:szCs w:val="24"/>
          <w:highlight w:val="none"/>
          <w:lang w:val="en-US" w:eastAsia="zh-CN"/>
        </w:rPr>
        <w:t xml:space="preserve">，且无在建工程（如发生投诉或反映，被反映人需提供工程所在地建设行政主管部门出具的该项目负责人无在建工程的书面证明）。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w:t>
      </w:r>
      <w:r>
        <w:rPr>
          <w:rFonts w:hint="eastAsia" w:ascii="宋体" w:hAnsi="宋体" w:eastAsia="宋体" w:cs="宋体"/>
          <w:i w:val="0"/>
          <w:iCs w:val="0"/>
          <w:color w:val="auto"/>
          <w:sz w:val="24"/>
          <w:szCs w:val="24"/>
          <w:highlight w:val="none"/>
          <w:lang w:eastAsia="zh-CN"/>
        </w:rPr>
        <w:t xml:space="preserve">，特指</w:t>
      </w:r>
      <w:r>
        <w:rPr>
          <w:rFonts w:hint="eastAsia" w:ascii="宋体" w:hAnsi="宋体" w:eastAsia="宋体" w:cs="宋体"/>
          <w:i w:val="0"/>
          <w:iCs w:val="0"/>
          <w:color w:val="auto"/>
          <w:sz w:val="24"/>
          <w:szCs w:val="24"/>
          <w:highlight w:val="none"/>
        </w:rPr>
        <w:t xml:space="preserve">以下三种情形：</w:t>
      </w:r>
      <w:r/>
    </w:p>
    <w:p>
      <w:pPr>
        <w:numPr>
          <w:ilvl w:val="0"/>
          <w:numId w:val="13"/>
        </w:num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p>
    <w:p>
      <w:pPr>
        <w:numPr>
          <w:ilvl w:val="0"/>
          <w:numId w:val="0"/>
        </w:num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3.3投标申请人授权委托人、投标承诺的项目负责人均为本单位的正式职工，投标时需提供从</w:t>
      </w:r>
      <w:r>
        <w:rPr>
          <w:rFonts w:hint="eastAsia" w:ascii="宋体" w:hAnsi="宋体" w:cs="宋体"/>
          <w:i w:val="0"/>
          <w:iCs w:val="0"/>
          <w:color w:val="auto"/>
          <w:sz w:val="24"/>
          <w:szCs w:val="24"/>
          <w:highlight w:val="none"/>
          <w:u w:val="single"/>
          <w:lang w:val="en-US" w:eastAsia="zh-CN"/>
        </w:rPr>
        <w:t xml:space="preserve">2026</w:t>
      </w:r>
      <w:r>
        <w:rPr>
          <w:rFonts w:hint="eastAsia" w:ascii="宋体" w:hAnsi="宋体" w:eastAsia="宋体" w:cs="宋体"/>
          <w:i w:val="0"/>
          <w:iCs w:val="0"/>
          <w:color w:val="auto"/>
          <w:sz w:val="24"/>
          <w:szCs w:val="24"/>
          <w:highlight w:val="none"/>
          <w:lang w:val="en-US" w:eastAsia="zh-CN"/>
        </w:rPr>
        <w:t xml:space="preserve">年</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5</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月开始至投标截止之日当月内至少1个月</w:t>
      </w:r>
      <w:r>
        <w:rPr>
          <w:rFonts w:hint="eastAsia" w:ascii="宋体" w:hAnsi="宋体" w:eastAsia="宋体" w:cs="宋体"/>
          <w:i w:val="0"/>
          <w:iCs w:val="0"/>
          <w:color w:val="auto"/>
          <w:sz w:val="24"/>
          <w:szCs w:val="24"/>
          <w:highlight w:val="none"/>
          <w:lang w:val="en-US" w:eastAsia="zh-CN"/>
        </w:rPr>
        <w:t xml:space="preserve">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983"/>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632"/>
      <w:r/>
      <w:bookmarkStart w:id="20" w:name="_Toc35393801"/>
      <w:r/>
      <w:bookmarkStart w:id="21" w:name="_Toc28359015"/>
      <w:r/>
      <w:bookmarkStart w:id="22" w:name="_Toc28359092"/>
      <w:r/>
      <w:bookmarkStart w:id="23" w:name="_Toc28359005"/>
      <w:r/>
      <w:bookmarkStart w:id="24" w:name="_Toc28359082"/>
      <w:r/>
      <w:bookmarkStart w:id="25" w:name="_Toc35393624"/>
      <w:r/>
      <w:bookmarkStart w:id="26" w:name="_Toc35393793"/>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983"/>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u w:val="none"/>
          <w:shd w:val="clear" w:color="auto" w:fill="auto"/>
        </w:rPr>
        <w:t xml:space="preserve">年</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cs="宋体"/>
          <w:i w:val="0"/>
          <w:iCs w:val="0"/>
          <w:color w:val="auto"/>
          <w:sz w:val="24"/>
          <w:szCs w:val="24"/>
          <w:highlight w:val="none"/>
          <w:u w:val="single"/>
          <w:shd w:val="clear" w:color="auto" w:fill="auto"/>
          <w:lang w:val="en-US" w:eastAsia="zh-CN"/>
        </w:rPr>
        <w:t xml:space="preserve">9 </w:t>
      </w:r>
      <w:r>
        <w:rPr>
          <w:rFonts w:hint="eastAsia" w:ascii="宋体" w:hAnsi="宋体" w:eastAsia="宋体" w:cs="宋体"/>
          <w:i w:val="0"/>
          <w:iCs w:val="0"/>
          <w:color w:val="auto"/>
          <w:sz w:val="24"/>
          <w:szCs w:val="24"/>
          <w:highlight w:val="none"/>
          <w:u w:val="none"/>
          <w:shd w:val="clear" w:color="auto" w:fill="auto"/>
        </w:rPr>
        <w:t xml:space="preserve"> 月</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cs="宋体"/>
          <w:i w:val="0"/>
          <w:iCs w:val="0"/>
          <w:color w:val="auto"/>
          <w:sz w:val="24"/>
          <w:szCs w:val="24"/>
          <w:highlight w:val="none"/>
          <w:u w:val="single"/>
          <w:shd w:val="clear" w:color="auto" w:fill="auto"/>
          <w:lang w:val="en-US" w:eastAsia="zh-CN"/>
        </w:rPr>
        <w:t xml:space="preserve">15</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u w:val="none"/>
          <w:shd w:val="clear" w:color="auto" w:fill="auto"/>
        </w:rPr>
        <w:t xml:space="preserve">日</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cs="宋体"/>
          <w:i w:val="0"/>
          <w:iCs w:val="0"/>
          <w:color w:val="auto"/>
          <w:sz w:val="24"/>
          <w:szCs w:val="24"/>
          <w:highlight w:val="none"/>
          <w:u w:val="single"/>
          <w:shd w:val="clear" w:color="auto" w:fill="auto"/>
          <w:lang w:val="en-US" w:eastAsia="zh-CN"/>
        </w:rPr>
        <w:t xml:space="preserve">9</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u w:val="none"/>
          <w:shd w:val="clear" w:color="auto" w:fill="auto"/>
        </w:rPr>
        <w:t xml:space="preserve">点</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 </w:t>
      </w:r>
      <w:r>
        <w:rPr>
          <w:rFonts w:hint="eastAsia" w:ascii="宋体" w:hAnsi="宋体" w:eastAsia="宋体" w:cs="宋体"/>
          <w:i w:val="0"/>
          <w:iCs w:val="0"/>
          <w:color w:val="auto"/>
          <w:sz w:val="24"/>
          <w:szCs w:val="24"/>
          <w:highlight w:val="none"/>
          <w:u w:val="non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983"/>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auto"/>
          <w:sz w:val="24"/>
          <w:szCs w:val="24"/>
          <w:highlight w:val="none"/>
          <w:shd w:val="clear" w:color="auto" w:fill="auto"/>
        </w:rPr>
        <w:t xml:space="preserve">苏采云“不见面”开标大厅 </w:t>
      </w:r>
      <w:r>
        <w:rPr>
          <w:rFonts w:hint="eastAsia" w:ascii="宋体" w:hAnsi="宋体" w:eastAsia="宋体" w:cs="宋体"/>
          <w:i w:val="0"/>
          <w:iCs w:val="0"/>
          <w:color w:val="auto"/>
          <w:sz w:val="24"/>
          <w:szCs w:val="24"/>
          <w:highlight w:val="none"/>
          <w:shd w:val="clear" w:color="auto" w:fill="auto"/>
          <w:lang w:eastAsia="zh-CN"/>
        </w:rPr>
        <w:t xml:space="preserve">。</w:t>
      </w:r>
      <w:bookmarkEnd w:id="23"/>
      <w:r/>
      <w:bookmarkEnd w:id="24"/>
      <w:r/>
      <w:bookmarkEnd w:id="25"/>
      <w:r/>
      <w:bookmarkEnd w:id="26"/>
      <w:r/>
      <w:r/>
    </w:p>
    <w:p>
      <w:pPr>
        <w:pStyle w:val="902"/>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color w:val="auto"/>
          <w:sz w:val="24"/>
          <w:szCs w:val="24"/>
          <w:highlight w:val="none"/>
        </w:rPr>
      </w:pPr>
      <w:r/>
      <w:bookmarkStart w:id="28" w:name="_Toc28359084"/>
      <w:r/>
      <w:bookmarkStart w:id="29" w:name="_Toc35393625"/>
      <w:r/>
      <w:bookmarkStart w:id="30" w:name="_Toc28359007"/>
      <w:r/>
      <w:bookmarkStart w:id="31" w:name="_Toc35393794"/>
      <w:r>
        <w:rPr>
          <w:rFonts w:hint="eastAsia" w:ascii="宋体" w:hAnsi="宋体" w:eastAsia="宋体" w:cs="宋体"/>
          <w:b/>
          <w:bCs/>
          <w:i w:val="0"/>
          <w:iCs w:val="0"/>
          <w:color w:val="auto"/>
          <w:sz w:val="24"/>
          <w:szCs w:val="24"/>
          <w:highlight w:val="none"/>
          <w:lang w:val="en-US" w:eastAsia="zh-CN"/>
        </w:rPr>
        <w:t xml:space="preserve">五</w:t>
      </w:r>
      <w:r>
        <w:rPr>
          <w:rFonts w:hint="eastAsia" w:ascii="宋体" w:hAnsi="宋体" w:eastAsia="宋体" w:cs="宋体"/>
          <w:b/>
          <w:bCs/>
          <w:i w:val="0"/>
          <w:iCs w:val="0"/>
          <w:color w:val="auto"/>
          <w:sz w:val="24"/>
          <w:szCs w:val="24"/>
          <w:highlight w:val="none"/>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自本公告发布之日起</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个工作日。</w:t>
      </w:r>
      <w:bookmarkStart w:id="32" w:name="_Toc28359085"/>
      <w:r/>
      <w:bookmarkStart w:id="33" w:name="_Toc35393627"/>
      <w:r/>
      <w:bookmarkStart w:id="34" w:name="_Toc35393796"/>
      <w:r/>
      <w:bookmarkStart w:id="35" w:name="_Toc28359008"/>
      <w:r/>
      <w:r/>
    </w:p>
    <w:p>
      <w:pPr>
        <w:ind w:firstLine="482"/>
        <w:keepLines w:val="0"/>
        <w:pageBreakBefore w:val="0"/>
        <w:spacing w:line="380" w:lineRule="exact"/>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六</w:t>
      </w:r>
      <w:r>
        <w:rPr>
          <w:rFonts w:hint="eastAsia" w:ascii="宋体" w:hAnsi="宋体" w:eastAsia="宋体" w:cs="宋体"/>
          <w:b/>
          <w:bCs/>
          <w:i w:val="0"/>
          <w:iCs w:val="0"/>
          <w:color w:val="auto"/>
          <w:sz w:val="24"/>
          <w:szCs w:val="24"/>
          <w:highlight w:val="none"/>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bookmarkStart w:id="36" w:name="_Toc28359019"/>
      <w:r/>
      <w:bookmarkStart w:id="37" w:name="_Toc35393806"/>
      <w:r/>
      <w:bookmarkStart w:id="38" w:name="_Toc28359096"/>
      <w:r/>
      <w:bookmarkStart w:id="39" w:name="_Toc35393637"/>
      <w:r>
        <w:rPr>
          <w:rFonts w:hint="eastAsia" w:ascii="宋体" w:hAnsi="宋体" w:eastAsia="宋体" w:cs="宋体"/>
          <w:i w:val="0"/>
          <w:iCs w:val="0"/>
          <w:color w:val="auto"/>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响应文件。《苏采云系统供应商操作手册》可在盐城市政府采购网点击【办事指南】-【供应商参与政府采购活动相关资料】获取。</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3. 有关本次磋商的事项若存在变动或修改，敬请及时关注“中国政府采购网”“江苏政府采购网”“盐城市政府采购网”发布的更正公告。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4. 本次磋商不收取磋商保证金，不收取质量保证金。</w:t>
      </w:r>
      <w:r/>
    </w:p>
    <w:p>
      <w:pPr>
        <w:pStyle w:val="902"/>
        <w:jc w:val="both"/>
        <w:keepLines w:val="0"/>
        <w:pageBreakBefore w:val="0"/>
        <w:spacing w:line="380" w:lineRule="exact"/>
        <w:tabs>
          <w:tab w:val="left" w:pos="0" w:leader="none"/>
          <w:tab w:val="left" w:pos="3165" w:leader="none"/>
          <w:tab w:val="center" w:pos="4153" w:leader="none"/>
        </w:tabs>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     5.电子投标文件一份（通过系统提交）；纸质投标文件正本一份，副本三份（评审结束后由中标候选人邮寄至宏信天德工程顾问有限公司，未中标单位不需要提供）。</w:t>
      </w:r>
      <w:bookmarkEnd w:id="36"/>
      <w:r/>
      <w:bookmarkEnd w:id="37"/>
      <w:r/>
      <w:bookmarkEnd w:id="38"/>
      <w:r/>
      <w:bookmarkEnd w:id="39"/>
      <w:r/>
      <w:r/>
    </w:p>
    <w:p>
      <w:pPr>
        <w:pStyle w:val="989"/>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auto"/>
          <w:sz w:val="24"/>
          <w:szCs w:val="24"/>
          <w:highlight w:val="none"/>
          <w:lang w:val="en-US" w:eastAsia="zh-CN"/>
        </w:rPr>
        <w:t xml:space="preserve">七</w:t>
      </w:r>
      <w:r>
        <w:rPr>
          <w:rFonts w:hint="eastAsia" w:ascii="宋体" w:hAnsi="宋体" w:eastAsia="宋体" w:cs="宋体"/>
          <w:b/>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1.</w:t>
      </w:r>
      <w:r>
        <w:rPr>
          <w:rFonts w:hint="eastAsia" w:ascii="宋体" w:hAnsi="宋体" w:eastAsia="宋体" w:cs="宋体"/>
          <w:i w:val="0"/>
          <w:iCs w:val="0"/>
          <w:color w:val="auto"/>
          <w:sz w:val="24"/>
          <w:szCs w:val="24"/>
          <w:highlight w:val="none"/>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 xml:space="preserve">名    称：</w:t>
      </w:r>
      <w:r>
        <w:rPr>
          <w:rFonts w:hint="eastAsia" w:ascii="宋体" w:hAnsi="宋体" w:eastAsia="宋体" w:cs="宋体"/>
          <w:i w:val="0"/>
          <w:iCs w:val="0"/>
          <w:color w:val="auto"/>
          <w:sz w:val="24"/>
          <w:szCs w:val="24"/>
          <w:highlight w:val="none"/>
          <w:u w:val="single"/>
          <w:lang w:val="en-US" w:eastAsia="zh-CN"/>
        </w:rPr>
        <w:t xml:space="preserve">盐城市盐都区楼王镇人民政府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sz w:val="24"/>
          <w:szCs w:val="24"/>
          <w:highlight w:val="none"/>
        </w:rPr>
        <w:t xml:space="preserve">地    址：</w:t>
      </w:r>
      <w:r>
        <w:rPr>
          <w:rFonts w:hint="eastAsia" w:ascii="宋体" w:hAnsi="宋体" w:eastAsia="宋体" w:cs="宋体"/>
          <w:i w:val="0"/>
          <w:iCs w:val="0"/>
          <w:color w:val="auto"/>
          <w:sz w:val="24"/>
          <w:szCs w:val="24"/>
          <w:highlight w:val="none"/>
          <w:u w:val="single"/>
        </w:rPr>
        <w:t xml:space="preserve">盐城市盐都区</w:t>
      </w:r>
      <w:r>
        <w:rPr>
          <w:rFonts w:hint="eastAsia" w:ascii="宋体" w:hAnsi="宋体" w:eastAsia="宋体" w:cs="宋体"/>
          <w:i w:val="0"/>
          <w:iCs w:val="0"/>
          <w:color w:val="auto"/>
          <w:sz w:val="24"/>
          <w:szCs w:val="24"/>
          <w:highlight w:val="none"/>
          <w:u w:val="single"/>
          <w:lang w:val="en-US" w:eastAsia="zh-CN"/>
        </w:rPr>
        <w:t xml:space="preserve">楼王镇</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人：</w:t>
      </w:r>
      <w:r>
        <w:rPr>
          <w:rFonts w:hint="eastAsia" w:ascii="宋体" w:hAnsi="宋体" w:cs="宋体"/>
          <w:i w:val="0"/>
          <w:iCs w:val="0"/>
          <w:color w:val="auto"/>
          <w:sz w:val="24"/>
          <w:szCs w:val="24"/>
          <w:highlight w:val="none"/>
          <w:u w:val="single"/>
          <w:lang w:eastAsia="zh-CN"/>
        </w:rPr>
        <w:t xml:space="preserve">韩永新</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 系 方 式：</w:t>
      </w:r>
      <w:r>
        <w:rPr>
          <w:rFonts w:hint="eastAsia" w:ascii="宋体" w:hAnsi="宋体" w:cs="宋体"/>
          <w:i w:val="0"/>
          <w:iCs w:val="0"/>
          <w:color w:val="auto"/>
          <w:sz w:val="24"/>
          <w:szCs w:val="24"/>
          <w:highlight w:val="none"/>
          <w:u w:val="single"/>
          <w:lang w:val="en-US" w:eastAsia="zh-CN"/>
        </w:rPr>
        <w:t xml:space="preserve">19962370540</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2.</w:t>
      </w:r>
      <w:r>
        <w:rPr>
          <w:rFonts w:hint="eastAsia" w:ascii="宋体" w:hAnsi="宋体" w:eastAsia="宋体" w:cs="宋体"/>
          <w:i w:val="0"/>
          <w:iCs w:val="0"/>
          <w:color w:val="auto"/>
          <w:sz w:val="24"/>
          <w:szCs w:val="24"/>
          <w:highlight w:val="none"/>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名      称：</w:t>
      </w:r>
      <w:r>
        <w:rPr>
          <w:rFonts w:hint="eastAsia" w:ascii="宋体" w:hAnsi="宋体" w:cs="宋体"/>
          <w:i w:val="0"/>
          <w:iCs w:val="0"/>
          <w:color w:val="auto"/>
          <w:sz w:val="24"/>
          <w:szCs w:val="24"/>
          <w:highlight w:val="none"/>
          <w:u w:val="single"/>
          <w:lang w:val="en-US" w:eastAsia="zh-CN"/>
        </w:rPr>
        <w:t xml:space="preserve">宏信天德工程顾问有限公司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地　     址：</w:t>
      </w:r>
      <w:r>
        <w:rPr>
          <w:rFonts w:hint="eastAsia" w:ascii="宋体" w:hAnsi="宋体" w:eastAsia="宋体" w:cs="宋体"/>
          <w:i w:val="0"/>
          <w:iCs w:val="0"/>
          <w:color w:val="auto"/>
          <w:sz w:val="24"/>
          <w:szCs w:val="24"/>
          <w:highlight w:val="none"/>
          <w:u w:val="single"/>
          <w:lang w:val="en-US" w:eastAsia="zh-CN"/>
        </w:rPr>
        <w:t xml:space="preserve">盐城市盐都区</w:t>
      </w:r>
      <w:r>
        <w:rPr>
          <w:rFonts w:hint="eastAsia" w:ascii="宋体" w:hAnsi="宋体" w:cs="宋体"/>
          <w:i w:val="0"/>
          <w:iCs w:val="0"/>
          <w:color w:val="auto"/>
          <w:sz w:val="24"/>
          <w:szCs w:val="24"/>
          <w:highlight w:val="none"/>
          <w:u w:val="single"/>
          <w:lang w:val="en-US" w:eastAsia="zh-CN"/>
        </w:rPr>
        <w:t xml:space="preserve">奥体壹号</w:t>
      </w:r>
      <w:r>
        <w:rPr>
          <w:rFonts w:hint="eastAsia" w:ascii="宋体" w:hAnsi="宋体" w:eastAsia="宋体" w:cs="宋体"/>
          <w:i w:val="0"/>
          <w:iCs w:val="0"/>
          <w:color w:val="auto"/>
          <w:sz w:val="24"/>
          <w:szCs w:val="24"/>
          <w:highlight w:val="none"/>
          <w:u w:val="single"/>
          <w:lang w:val="en-US" w:eastAsia="zh-CN"/>
        </w:rPr>
        <w:t xml:space="preserve">1幢</w:t>
      </w:r>
      <w:r>
        <w:rPr>
          <w:rFonts w:hint="eastAsia" w:ascii="宋体" w:hAnsi="宋体" w:cs="宋体"/>
          <w:i w:val="0"/>
          <w:iCs w:val="0"/>
          <w:color w:val="auto"/>
          <w:sz w:val="24"/>
          <w:szCs w:val="24"/>
          <w:highlight w:val="none"/>
          <w:u w:val="single"/>
          <w:lang w:val="en-US" w:eastAsia="zh-CN"/>
        </w:rPr>
        <w:t xml:space="preserve">2单元</w:t>
      </w:r>
      <w:r>
        <w:rPr>
          <w:rFonts w:hint="eastAsia" w:ascii="宋体" w:hAnsi="宋体" w:eastAsia="宋体" w:cs="宋体"/>
          <w:i w:val="0"/>
          <w:iCs w:val="0"/>
          <w:color w:val="auto"/>
          <w:sz w:val="24"/>
          <w:szCs w:val="24"/>
          <w:highlight w:val="none"/>
          <w:u w:val="single"/>
          <w:lang w:val="en-US" w:eastAsia="zh-CN"/>
        </w:rPr>
        <w:t xml:space="preserve">1109室（B）</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联  系   人：</w:t>
      </w:r>
      <w:r>
        <w:rPr>
          <w:rFonts w:hint="eastAsia" w:ascii="宋体" w:hAnsi="宋体" w:cs="宋体"/>
          <w:i w:val="0"/>
          <w:iCs w:val="0"/>
          <w:color w:val="auto"/>
          <w:sz w:val="24"/>
          <w:szCs w:val="24"/>
          <w:highlight w:val="none"/>
          <w:u w:val="single"/>
          <w:lang w:val="en-US" w:eastAsia="zh-CN"/>
        </w:rPr>
        <w:t xml:space="preserve">王</w:t>
      </w:r>
      <w:r>
        <w:rPr>
          <w:rFonts w:hint="eastAsia" w:ascii="宋体" w:hAnsi="宋体" w:eastAsia="宋体" w:cs="宋体"/>
          <w:i w:val="0"/>
          <w:iCs w:val="0"/>
          <w:color w:val="auto"/>
          <w:sz w:val="24"/>
          <w:szCs w:val="24"/>
          <w:highlight w:val="none"/>
          <w:u w:val="single"/>
          <w:lang w:val="en-US" w:eastAsia="zh-CN"/>
        </w:rPr>
        <w:t xml:space="preserve">先生</w:t>
      </w:r>
      <w:r>
        <w:rPr>
          <w:rFonts w:hint="eastAsia" w:ascii="宋体" w:hAnsi="宋体" w:eastAsia="宋体" w:cs="宋体"/>
          <w:i w:val="0"/>
          <w:iCs w:val="0"/>
          <w:color w:val="auto"/>
          <w:sz w:val="24"/>
          <w:szCs w:val="24"/>
          <w:highlight w:val="none"/>
        </w:rPr>
        <w:t xml:space="preserve">  　</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 系 方 式：</w:t>
      </w:r>
      <w:r>
        <w:rPr>
          <w:rFonts w:hint="eastAsia" w:ascii="宋体" w:hAnsi="宋体" w:cs="宋体"/>
          <w:i w:val="0"/>
          <w:iCs w:val="0"/>
          <w:color w:val="auto"/>
          <w:sz w:val="24"/>
          <w:szCs w:val="24"/>
          <w:highlight w:val="none"/>
          <w:u w:val="single"/>
          <w:lang w:val="en-US" w:eastAsia="zh-CN"/>
        </w:rPr>
        <w:t xml:space="preserve">13182169991</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rPr>
        <w:t xml:space="preserve">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人：</w:t>
      </w:r>
      <w:r>
        <w:rPr>
          <w:rFonts w:hint="eastAsia" w:ascii="宋体" w:hAnsi="宋体" w:cs="宋体"/>
          <w:i w:val="0"/>
          <w:iCs w:val="0"/>
          <w:color w:val="auto"/>
          <w:sz w:val="24"/>
          <w:szCs w:val="24"/>
          <w:highlight w:val="none"/>
          <w:u w:val="single"/>
          <w:lang w:eastAsia="zh-CN"/>
        </w:rPr>
        <w:t xml:space="preserve">刘延彬</w:t>
      </w:r>
      <w:r>
        <w:rPr>
          <w:rFonts w:hint="eastAsia" w:ascii="宋体" w:hAnsi="宋体" w:eastAsia="宋体" w:cs="宋体"/>
          <w:i w:val="0"/>
          <w:iCs w:val="0"/>
          <w:color w:val="auto"/>
          <w:sz w:val="24"/>
          <w:szCs w:val="24"/>
          <w:highlight w:val="none"/>
          <w:lang w:val="en-US" w:eastAsia="zh-CN"/>
        </w:rPr>
        <w:t xml:space="preserve"> </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联 系 方 式：</w:t>
      </w:r>
      <w:r>
        <w:rPr>
          <w:rFonts w:hint="eastAsia" w:ascii="宋体" w:hAnsi="宋体" w:cs="宋体"/>
          <w:i w:val="0"/>
          <w:iCs w:val="0"/>
          <w:color w:val="auto"/>
          <w:sz w:val="24"/>
          <w:szCs w:val="24"/>
          <w:highlight w:val="none"/>
          <w:u w:val="single"/>
          <w:lang w:val="en-US" w:eastAsia="zh-CN"/>
        </w:rPr>
        <w:t xml:space="preserve">17849190167</w:t>
      </w:r>
      <w:r/>
    </w:p>
    <w:p>
      <w:pPr>
        <w:ind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r>
      <w:r/>
    </w:p>
    <w:p>
      <w:pPr>
        <w:ind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r>
      <w:bookmarkEnd w:id="1"/>
      <w:r/>
      <w:bookmarkEnd w:id="2"/>
      <w:r/>
      <w:bookmarkEnd w:id="3"/>
      <w:r/>
      <w:bookmarkEnd w:id="4"/>
      <w:r/>
      <w:bookmarkEnd w:id="5"/>
      <w:r/>
      <w:bookmarkEnd w:id="40"/>
      <w:r/>
      <w:r/>
    </w:p>
    <w:p>
      <w:pPr>
        <w:rPr>
          <w:rFonts w:hint="eastAsia" w:ascii="宋体" w:hAnsi="宋体" w:eastAsia="宋体" w:cs="宋体"/>
          <w:i w:val="0"/>
          <w:iCs w:val="0"/>
          <w:color w:val="auto"/>
          <w:highlight w:val="none"/>
        </w:rPr>
      </w:pPr>
      <w:r/>
      <w:bookmarkStart w:id="41" w:name="_Toc16938518"/>
      <w:r/>
      <w:bookmarkStart w:id="42" w:name="_Toc513029202"/>
      <w:r/>
      <w:bookmarkStart w:id="43" w:name="_Toc120614213"/>
      <w:r/>
      <w:bookmarkStart w:id="44" w:name="_Toc20823274"/>
      <w:r>
        <w:rPr>
          <w:rFonts w:hint="eastAsia" w:ascii="宋体" w:hAnsi="宋体" w:eastAsia="宋体" w:cs="宋体"/>
          <w:i w:val="0"/>
          <w:iCs w:val="0"/>
          <w:color w:val="auto"/>
          <w:highlight w:val="none"/>
        </w:rPr>
        <w:br w:type="page" w:clear="all"/>
      </w:r>
      <w:r/>
    </w:p>
    <w:p>
      <w:pPr>
        <w:pStyle w:val="903"/>
        <w:numPr>
          <w:ilvl w:val="0"/>
          <w:numId w:val="14"/>
        </w:numPr>
        <w:spacing w:line="50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bookmarkEnd w:id="41"/>
      <w:r/>
      <w:bookmarkEnd w:id="42"/>
      <w:r/>
      <w:bookmarkEnd w:id="43"/>
      <w:r/>
      <w:bookmarkEnd w:id="44"/>
      <w:r>
        <w:rPr>
          <w:rFonts w:hint="eastAsia" w:ascii="宋体" w:hAnsi="宋体" w:eastAsia="宋体" w:cs="宋体"/>
          <w:i w:val="0"/>
          <w:iCs w:val="0"/>
          <w:color w:val="auto"/>
          <w:highlight w:val="none"/>
        </w:rPr>
        <w:t xml:space="preserve">磋商须知</w:t>
      </w:r>
      <w:r/>
    </w:p>
    <w:p>
      <w:pPr>
        <w:ind w:firstLine="482"/>
        <w:spacing w:line="360" w:lineRule="auto"/>
        <w:tabs>
          <w:tab w:val="left" w:pos="900" w:leader="none"/>
        </w:tabs>
        <w:rPr>
          <w:rFonts w:hint="eastAsia" w:ascii="宋体" w:hAnsi="宋体" w:eastAsia="宋体" w:cs="宋体"/>
          <w:b/>
          <w:i w:val="0"/>
          <w:iCs w:val="0"/>
          <w:color w:val="auto"/>
          <w:sz w:val="24"/>
          <w:highlight w:val="none"/>
        </w:rPr>
      </w:pPr>
      <w:r/>
      <w:bookmarkStart w:id="45" w:name="_Toc20823314"/>
      <w:r/>
      <w:bookmarkStart w:id="46" w:name="_Toc120614221"/>
      <w:r/>
      <w:bookmarkStart w:id="47" w:name="_Toc16938558"/>
      <w:r/>
      <w:bookmarkStart w:id="48" w:name="_Toc513029242"/>
      <w:r/>
      <w:bookmarkStart w:id="49" w:name="_Toc479757207"/>
      <w:r>
        <w:rPr>
          <w:rFonts w:hint="eastAsia" w:ascii="宋体" w:hAnsi="宋体" w:eastAsia="宋体" w:cs="宋体"/>
          <w:b/>
          <w:i w:val="0"/>
          <w:iCs w:val="0"/>
          <w:color w:val="auto"/>
          <w:sz w:val="24"/>
          <w:highlight w:val="none"/>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bookmarkStart w:id="50" w:name="_Toc61149553"/>
      <w:r/>
      <w:bookmarkStart w:id="51" w:name="_Toc462564072"/>
      <w:r/>
      <w:bookmarkStart w:id="52" w:name="_Toc513029213"/>
      <w:r/>
      <w:bookmarkStart w:id="53" w:name="_Toc14577351"/>
      <w:r>
        <w:rPr>
          <w:rFonts w:hint="eastAsia" w:ascii="宋体" w:hAnsi="宋体" w:eastAsia="宋体" w:cs="宋体"/>
          <w:i w:val="0"/>
          <w:iCs w:val="0"/>
          <w:color w:val="auto"/>
          <w:sz w:val="24"/>
          <w:szCs w:val="24"/>
          <w:highlight w:val="none"/>
          <w:lang w:eastAsia="zh-CN"/>
        </w:rPr>
        <w:t xml:space="preserve">1.</w:t>
      </w:r>
      <w:r>
        <w:rPr>
          <w:rFonts w:hint="eastAsia" w:ascii="宋体" w:hAnsi="宋体" w:eastAsia="宋体" w:cs="宋体"/>
          <w:i w:val="0"/>
          <w:iCs w:val="0"/>
          <w:color w:val="auto"/>
          <w:sz w:val="24"/>
          <w:szCs w:val="24"/>
          <w:highlight w:val="none"/>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 本次政府采购活动采取竞争性磋商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以下简称磋商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w:t>
      </w:r>
      <w:r>
        <w:rPr>
          <w:rFonts w:hint="eastAsia" w:ascii="宋体" w:hAnsi="宋体" w:eastAsia="宋体" w:cs="宋体"/>
          <w:i w:val="0"/>
          <w:iCs w:val="0"/>
          <w:color w:val="auto"/>
          <w:sz w:val="24"/>
          <w:szCs w:val="24"/>
          <w:highlight w:val="none"/>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4.</w:t>
      </w:r>
      <w:r>
        <w:rPr>
          <w:rFonts w:hint="eastAsia" w:ascii="宋体" w:hAnsi="宋体" w:eastAsia="宋体" w:cs="宋体"/>
          <w:i w:val="0"/>
          <w:iCs w:val="0"/>
          <w:color w:val="auto"/>
          <w:sz w:val="24"/>
          <w:szCs w:val="24"/>
          <w:highlight w:val="none"/>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4.3</w:t>
      </w:r>
      <w:r>
        <w:rPr>
          <w:rFonts w:hint="eastAsia" w:ascii="宋体" w:hAnsi="宋体" w:eastAsia="宋体" w:cs="宋体"/>
          <w:i w:val="0"/>
          <w:iCs w:val="0"/>
          <w:color w:val="auto"/>
          <w:sz w:val="24"/>
          <w:szCs w:val="24"/>
          <w:highlight w:val="none"/>
        </w:rPr>
        <w:t xml:space="preserve">本项目招标代理费、造价咨询费已在招标控制价中综合考虑；投标人在投标报价中自行分摊，招标人不另行支付。该项目招标代理费以中标价为基数按照苏招协</w:t>
      </w:r>
      <w:r>
        <w:rPr>
          <w:rFonts w:hint="eastAsia" w:ascii="宋体" w:hAnsi="宋体" w:eastAsia="宋体" w:cs="宋体"/>
          <w:i w:val="0"/>
          <w:iCs w:val="0"/>
          <w:color w:val="auto"/>
          <w:sz w:val="24"/>
          <w:szCs w:val="24"/>
          <w:highlight w:val="none"/>
          <w:lang w:eastAsia="zh-CN"/>
        </w:rPr>
        <w:t xml:space="preserve">〔2022〕2号</w:t>
      </w:r>
      <w:r>
        <w:rPr>
          <w:rFonts w:hint="eastAsia" w:ascii="宋体" w:hAnsi="宋体" w:eastAsia="宋体" w:cs="宋体"/>
          <w:i w:val="0"/>
          <w:iCs w:val="0"/>
          <w:color w:val="auto"/>
          <w:sz w:val="24"/>
          <w:szCs w:val="24"/>
          <w:highlight w:val="none"/>
        </w:rPr>
        <w:t xml:space="preserve">文件规定标准计取；造价咨询费以预算价为基数按照苏建价协</w:t>
      </w:r>
      <w:r>
        <w:rPr>
          <w:rFonts w:hint="eastAsia" w:ascii="宋体" w:hAnsi="宋体" w:eastAsia="宋体" w:cs="宋体"/>
          <w:i w:val="0"/>
          <w:iCs w:val="0"/>
          <w:color w:val="auto"/>
          <w:sz w:val="24"/>
          <w:szCs w:val="24"/>
          <w:highlight w:val="none"/>
          <w:lang w:eastAsia="zh-CN"/>
        </w:rPr>
        <w:t xml:space="preserve">〔2022〕7号</w:t>
      </w:r>
      <w:r>
        <w:rPr>
          <w:rFonts w:hint="eastAsia" w:ascii="宋体" w:hAnsi="宋体" w:eastAsia="宋体" w:cs="宋体"/>
          <w:i w:val="0"/>
          <w:iCs w:val="0"/>
          <w:color w:val="auto"/>
          <w:sz w:val="24"/>
          <w:szCs w:val="24"/>
          <w:highlight w:val="none"/>
        </w:rPr>
        <w:t xml:space="preserve">文件规定标准计取；由中标单位在领取中标通知书前直接向招标代理公司一次性付清。</w:t>
      </w:r>
      <w:r/>
    </w:p>
    <w:p>
      <w:pPr>
        <w:ind w:right="0" w:firstLine="48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lang w:eastAsia="zh-CN"/>
        </w:rPr>
        <w:t xml:space="preserve">5.</w:t>
      </w:r>
      <w:r>
        <w:rPr>
          <w:rFonts w:hint="eastAsia" w:ascii="宋体" w:hAnsi="宋体" w:eastAsia="宋体" w:cs="宋体"/>
          <w:i w:val="0"/>
          <w:iCs w:val="0"/>
          <w:color w:val="auto"/>
          <w:sz w:val="24"/>
          <w:szCs w:val="24"/>
          <w:highlight w:val="none"/>
        </w:rPr>
        <w:t xml:space="preserve">磋商文件的约束力</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二、磋商文件</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6.</w:t>
      </w:r>
      <w:r>
        <w:rPr>
          <w:rFonts w:hint="eastAsia" w:ascii="宋体" w:hAnsi="宋体" w:eastAsia="宋体" w:cs="宋体"/>
          <w:i w:val="0"/>
          <w:iCs w:val="0"/>
          <w:color w:val="auto"/>
          <w:sz w:val="24"/>
          <w:szCs w:val="24"/>
          <w:highlight w:val="none"/>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7.</w:t>
      </w:r>
      <w:r>
        <w:rPr>
          <w:rFonts w:hint="eastAsia" w:ascii="宋体" w:hAnsi="宋体" w:eastAsia="宋体" w:cs="宋体"/>
          <w:i w:val="0"/>
          <w:iCs w:val="0"/>
          <w:color w:val="auto"/>
          <w:sz w:val="24"/>
          <w:szCs w:val="24"/>
          <w:highlight w:val="none"/>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8.</w:t>
      </w:r>
      <w:r>
        <w:rPr>
          <w:rFonts w:hint="eastAsia" w:ascii="宋体" w:hAnsi="宋体" w:eastAsia="宋体" w:cs="宋体"/>
          <w:i w:val="0"/>
          <w:iCs w:val="0"/>
          <w:color w:val="auto"/>
          <w:sz w:val="24"/>
          <w:szCs w:val="24"/>
          <w:highlight w:val="none"/>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8.1 在磋商文件提交截止时</w:t>
      </w:r>
      <w:r>
        <w:rPr>
          <w:rFonts w:hint="eastAsia" w:ascii="宋体" w:hAnsi="宋体" w:eastAsia="宋体" w:cs="宋体"/>
          <w:i w:val="0"/>
          <w:iCs w:val="0"/>
          <w:color w:val="auto"/>
          <w:sz w:val="24"/>
          <w:szCs w:val="24"/>
          <w:highlight w:val="none"/>
          <w:lang w:eastAsia="zh-CN"/>
        </w:rPr>
        <w:t xml:space="preserve">间之</w:t>
      </w:r>
      <w:r>
        <w:rPr>
          <w:rFonts w:hint="eastAsia" w:ascii="宋体" w:hAnsi="宋体" w:eastAsia="宋体" w:cs="宋体"/>
          <w:i w:val="0"/>
          <w:iCs w:val="0"/>
          <w:color w:val="auto"/>
          <w:sz w:val="24"/>
          <w:szCs w:val="24"/>
          <w:highlight w:val="none"/>
        </w:rPr>
        <w:t xml:space="preserve">前，采购人可以对磋商文件进行澄清和修改</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江苏政府采购网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盐城市政府采购网”上发布书面更正公告形式通知所有获取磋商文件的供应商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三、</w:t>
      </w:r>
      <w:r>
        <w:rPr>
          <w:rFonts w:hint="eastAsia" w:ascii="宋体" w:hAnsi="宋体" w:eastAsia="宋体" w:cs="宋体"/>
          <w:b/>
          <w:i w:val="0"/>
          <w:iCs w:val="0"/>
          <w:color w:val="auto"/>
          <w:sz w:val="24"/>
          <w:szCs w:val="24"/>
          <w:highlight w:val="none"/>
          <w:lang w:val="en-US" w:eastAsia="zh-CN"/>
        </w:rPr>
        <w:t xml:space="preserve">响应</w:t>
      </w:r>
      <w:r>
        <w:rPr>
          <w:rFonts w:hint="eastAsia" w:ascii="宋体" w:hAnsi="宋体" w:eastAsia="宋体" w:cs="宋体"/>
          <w:b/>
          <w:i w:val="0"/>
          <w:iCs w:val="0"/>
          <w:color w:val="auto"/>
          <w:sz w:val="24"/>
          <w:szCs w:val="24"/>
          <w:highlight w:val="none"/>
        </w:rPr>
        <w:t xml:space="preserve">文件的编制</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9.</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9.1供应商提交的</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商文件以及供应商与采购人就有关磋商的所有来往通知、函件和文件均应使用</w:t>
      </w:r>
      <w:r>
        <w:rPr>
          <w:rFonts w:hint="eastAsia" w:ascii="宋体" w:hAnsi="宋体" w:eastAsia="宋体" w:cs="宋体"/>
          <w:b/>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9.2 除技术性能另有规定外，磋商文件所使用的度量衡单位，均须采用国家法定计量单位。</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10.</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文件构成</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10.1供应商编写的</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文件应包括资格证明文件、符合性证明文件、分项报价表、技术要求响应及偏离表、商务要求响应及偏离表、其他证明文件、磋商响应函等部分。</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10.2 如标书制作工具中格式和内容与“中国政府采购网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江苏政府采购网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盐城市政府采购网”发布的磋商文件不一致，请以“中国政府采购网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江苏政府采购网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盐城市政府采购网”发布的磋商文件为准。</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11.</w:t>
      </w:r>
      <w:r>
        <w:rPr>
          <w:rFonts w:hint="eastAsia" w:ascii="宋体" w:hAnsi="宋体" w:eastAsia="宋体" w:cs="宋体"/>
          <w:i w:val="0"/>
          <w:iCs w:val="0"/>
          <w:color w:val="auto"/>
          <w:sz w:val="24"/>
          <w:szCs w:val="24"/>
          <w:highlight w:val="none"/>
        </w:rPr>
        <w:t xml:space="preserve">证明磋商响应标的符合磋商文件规定的文件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11.2磋商文件对证明文件无明确形式要求的，证明文件可以以文字资料、测绘报告和数据等形式提交。</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12.</w:t>
      </w:r>
      <w:r>
        <w:rPr>
          <w:rFonts w:hint="eastAsia" w:ascii="宋体" w:hAnsi="宋体" w:eastAsia="宋体" w:cs="宋体"/>
          <w:i w:val="0"/>
          <w:iCs w:val="0"/>
          <w:color w:val="auto"/>
          <w:sz w:val="24"/>
          <w:szCs w:val="24"/>
          <w:highlight w:val="none"/>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13.</w:t>
      </w:r>
      <w:r>
        <w:rPr>
          <w:rFonts w:hint="eastAsia" w:ascii="宋体" w:hAnsi="宋体" w:eastAsia="宋体" w:cs="宋体"/>
          <w:i w:val="0"/>
          <w:iCs w:val="0"/>
          <w:color w:val="auto"/>
          <w:sz w:val="24"/>
          <w:szCs w:val="24"/>
          <w:highlight w:val="none"/>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14.</w:t>
      </w:r>
      <w:r>
        <w:rPr>
          <w:rFonts w:hint="eastAsia" w:ascii="宋体" w:hAnsi="宋体" w:eastAsia="宋体" w:cs="宋体"/>
          <w:i w:val="0"/>
          <w:iCs w:val="0"/>
          <w:color w:val="auto"/>
          <w:sz w:val="24"/>
          <w:szCs w:val="24"/>
          <w:highlight w:val="none"/>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15.</w:t>
      </w:r>
      <w:r>
        <w:rPr>
          <w:rFonts w:hint="eastAsia" w:ascii="宋体" w:hAnsi="宋体" w:eastAsia="宋体" w:cs="宋体"/>
          <w:i w:val="0"/>
          <w:iCs w:val="0"/>
          <w:color w:val="auto"/>
          <w:sz w:val="24"/>
          <w:szCs w:val="24"/>
          <w:highlight w:val="none"/>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16.</w:t>
      </w:r>
      <w:r>
        <w:rPr>
          <w:rFonts w:hint="eastAsia" w:ascii="宋体" w:hAnsi="宋体" w:eastAsia="宋体" w:cs="宋体"/>
          <w:i w:val="0"/>
          <w:iCs w:val="0"/>
          <w:color w:val="auto"/>
          <w:sz w:val="24"/>
          <w:szCs w:val="24"/>
          <w:highlight w:val="none"/>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16.1磋商有效期为采购人规定的提交磋商文件截止之日后</w:t>
      </w:r>
      <w:r>
        <w:rPr>
          <w:rFonts w:hint="eastAsia" w:ascii="宋体" w:hAnsi="宋体" w:eastAsia="宋体" w:cs="宋体"/>
          <w:b/>
          <w:i w:val="0"/>
          <w:iCs w:val="0"/>
          <w:color w:val="auto"/>
          <w:sz w:val="24"/>
          <w:szCs w:val="24"/>
          <w:highlight w:val="none"/>
          <w:u w:val="single"/>
        </w:rPr>
        <w:t xml:space="preserve">六十（60）天</w:t>
      </w:r>
      <w:r>
        <w:rPr>
          <w:rFonts w:hint="eastAsia" w:ascii="宋体" w:hAnsi="宋体" w:eastAsia="宋体" w:cs="宋体"/>
          <w:i w:val="0"/>
          <w:iCs w:val="0"/>
          <w:color w:val="auto"/>
          <w:sz w:val="24"/>
          <w:szCs w:val="24"/>
          <w:highlight w:val="none"/>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17.</w:t>
      </w:r>
      <w:r>
        <w:rPr>
          <w:rFonts w:hint="eastAsia" w:ascii="宋体" w:hAnsi="宋体" w:eastAsia="宋体" w:cs="宋体"/>
          <w:i w:val="0"/>
          <w:iCs w:val="0"/>
          <w:color w:val="auto"/>
          <w:sz w:val="24"/>
          <w:szCs w:val="24"/>
          <w:highlight w:val="none"/>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四、</w:t>
      </w:r>
      <w:r>
        <w:rPr>
          <w:rFonts w:hint="eastAsia" w:ascii="宋体" w:hAnsi="宋体" w:eastAsia="宋体" w:cs="宋体"/>
          <w:b/>
          <w:i w:val="0"/>
          <w:iCs w:val="0"/>
          <w:color w:val="auto"/>
          <w:sz w:val="24"/>
          <w:szCs w:val="24"/>
          <w:highlight w:val="none"/>
          <w:lang w:val="en-US" w:eastAsia="zh-CN"/>
        </w:rPr>
        <w:t xml:space="preserve">响应</w:t>
      </w:r>
      <w:r>
        <w:rPr>
          <w:rFonts w:hint="eastAsia" w:ascii="宋体" w:hAnsi="宋体" w:eastAsia="宋体" w:cs="宋体"/>
          <w:b/>
          <w:i w:val="0"/>
          <w:iCs w:val="0"/>
          <w:color w:val="auto"/>
          <w:sz w:val="24"/>
          <w:szCs w:val="24"/>
          <w:highlight w:val="none"/>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18.</w:t>
      </w:r>
      <w:r>
        <w:rPr>
          <w:rFonts w:hint="eastAsia" w:ascii="宋体" w:hAnsi="宋体" w:eastAsia="宋体" w:cs="宋体"/>
          <w:i w:val="0"/>
          <w:iCs w:val="0"/>
          <w:color w:val="auto"/>
          <w:sz w:val="24"/>
          <w:szCs w:val="24"/>
          <w:highlight w:val="none"/>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19.</w:t>
      </w:r>
      <w:r>
        <w:rPr>
          <w:rFonts w:hint="eastAsia" w:ascii="宋体" w:hAnsi="宋体" w:eastAsia="宋体" w:cs="宋体"/>
          <w:i w:val="0"/>
          <w:iCs w:val="0"/>
          <w:color w:val="auto"/>
          <w:sz w:val="24"/>
          <w:szCs w:val="24"/>
          <w:highlight w:val="none"/>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i w:val="0"/>
          <w:iCs w:val="0"/>
          <w:color w:val="auto"/>
          <w:sz w:val="24"/>
          <w:szCs w:val="24"/>
          <w:highlight w:val="none"/>
          <w:lang w:eastAsia="zh-CN"/>
        </w:rPr>
        <w:t xml:space="preserve">作无效响应处理</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20.</w:t>
      </w:r>
      <w:r>
        <w:rPr>
          <w:rFonts w:hint="eastAsia" w:ascii="宋体" w:hAnsi="宋体" w:eastAsia="宋体" w:cs="宋体"/>
          <w:i w:val="0"/>
          <w:iCs w:val="0"/>
          <w:color w:val="auto"/>
          <w:sz w:val="24"/>
          <w:szCs w:val="24"/>
          <w:highlight w:val="none"/>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20.1 采购人拒绝接收在其规定的提交</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21.</w:t>
      </w:r>
      <w:r>
        <w:rPr>
          <w:rFonts w:hint="eastAsia" w:ascii="宋体" w:hAnsi="宋体" w:eastAsia="宋体" w:cs="宋体"/>
          <w:i w:val="0"/>
          <w:iCs w:val="0"/>
          <w:color w:val="auto"/>
          <w:sz w:val="24"/>
          <w:szCs w:val="24"/>
          <w:highlight w:val="none"/>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22.</w:t>
      </w:r>
      <w:r>
        <w:rPr>
          <w:rFonts w:hint="eastAsia" w:ascii="宋体" w:hAnsi="宋体" w:eastAsia="宋体" w:cs="宋体"/>
          <w:i w:val="0"/>
          <w:iCs w:val="0"/>
          <w:color w:val="auto"/>
          <w:sz w:val="24"/>
          <w:szCs w:val="24"/>
          <w:highlight w:val="none"/>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23.</w:t>
      </w:r>
      <w:r>
        <w:rPr>
          <w:rFonts w:hint="eastAsia" w:ascii="宋体" w:hAnsi="宋体" w:eastAsia="宋体" w:cs="宋体"/>
          <w:i w:val="0"/>
          <w:iCs w:val="0"/>
          <w:color w:val="auto"/>
          <w:sz w:val="24"/>
          <w:szCs w:val="24"/>
          <w:highlight w:val="none"/>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23.2磋商小组独立工作，负责评审所有响应文件并确定成交</w:t>
      </w:r>
      <w:r>
        <w:rPr>
          <w:rFonts w:hint="eastAsia" w:ascii="宋体" w:hAnsi="宋体" w:eastAsia="宋体" w:cs="宋体"/>
          <w:i w:val="0"/>
          <w:iCs w:val="0"/>
          <w:color w:val="auto"/>
          <w:sz w:val="24"/>
          <w:szCs w:val="24"/>
          <w:highlight w:val="none"/>
          <w:lang w:eastAsia="zh-CN"/>
        </w:rPr>
        <w:t xml:space="preserve">候选人</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24.</w:t>
      </w:r>
      <w:r>
        <w:rPr>
          <w:rFonts w:hint="eastAsia" w:ascii="宋体" w:hAnsi="宋体" w:eastAsia="宋体" w:cs="宋体"/>
          <w:i w:val="0"/>
          <w:iCs w:val="0"/>
          <w:color w:val="auto"/>
          <w:sz w:val="24"/>
          <w:szCs w:val="24"/>
          <w:highlight w:val="none"/>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25.</w:t>
      </w:r>
      <w:r>
        <w:rPr>
          <w:rFonts w:hint="eastAsia" w:ascii="宋体" w:hAnsi="宋体" w:eastAsia="宋体" w:cs="宋体"/>
          <w:i w:val="0"/>
          <w:iCs w:val="0"/>
          <w:color w:val="auto"/>
          <w:sz w:val="24"/>
          <w:szCs w:val="24"/>
          <w:highlight w:val="none"/>
        </w:rPr>
        <w:t xml:space="preserve">评审过程中</w:t>
      </w:r>
      <w:r>
        <w:rPr>
          <w:rFonts w:hint="eastAsia" w:ascii="宋体" w:hAnsi="宋体" w:eastAsia="宋体" w:cs="宋体"/>
          <w:i w:val="0"/>
          <w:iCs w:val="0"/>
          <w:color w:val="auto"/>
          <w:sz w:val="24"/>
          <w:szCs w:val="24"/>
          <w:highlight w:val="none"/>
          <w:lang w:eastAsia="zh-CN"/>
        </w:rPr>
        <w:t xml:space="preserve">的</w:t>
      </w:r>
      <w:r>
        <w:rPr>
          <w:rFonts w:hint="eastAsia" w:ascii="宋体" w:hAnsi="宋体" w:eastAsia="宋体" w:cs="宋体"/>
          <w:i w:val="0"/>
          <w:iCs w:val="0"/>
          <w:color w:val="auto"/>
          <w:sz w:val="24"/>
          <w:szCs w:val="24"/>
          <w:highlight w:val="none"/>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25.3 接到磋商小组澄清、说明和更正要求的供应商如未按规定</w:t>
      </w:r>
      <w:r>
        <w:rPr>
          <w:rFonts w:hint="eastAsia" w:ascii="宋体" w:hAnsi="宋体" w:eastAsia="宋体" w:cs="宋体"/>
          <w:i w:val="0"/>
          <w:iCs w:val="0"/>
          <w:color w:val="auto"/>
          <w:sz w:val="24"/>
          <w:szCs w:val="24"/>
          <w:highlight w:val="none"/>
          <w:lang w:eastAsia="zh-CN"/>
        </w:rPr>
        <w:t xml:space="preserve">作出</w:t>
      </w:r>
      <w:r>
        <w:rPr>
          <w:rFonts w:hint="eastAsia" w:ascii="宋体" w:hAnsi="宋体" w:eastAsia="宋体" w:cs="宋体"/>
          <w:i w:val="0"/>
          <w:iCs w:val="0"/>
          <w:color w:val="auto"/>
          <w:sz w:val="24"/>
          <w:szCs w:val="24"/>
          <w:highlight w:val="none"/>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26.</w:t>
      </w:r>
      <w:r>
        <w:rPr>
          <w:rFonts w:hint="eastAsia" w:ascii="宋体" w:hAnsi="宋体" w:eastAsia="宋体" w:cs="宋体"/>
          <w:i w:val="0"/>
          <w:iCs w:val="0"/>
          <w:color w:val="auto"/>
          <w:sz w:val="24"/>
          <w:szCs w:val="24"/>
          <w:highlight w:val="none"/>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26.1.1 </w:t>
      </w:r>
      <w:r>
        <w:rPr>
          <w:rFonts w:hint="eastAsia" w:ascii="宋体" w:hAnsi="宋体" w:eastAsia="宋体" w:cs="宋体"/>
          <w:b/>
          <w:i w:val="0"/>
          <w:iCs w:val="0"/>
          <w:color w:val="auto"/>
          <w:sz w:val="24"/>
          <w:szCs w:val="24"/>
          <w:highlight w:val="none"/>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auto"/>
          <w:sz w:val="24"/>
          <w:szCs w:val="24"/>
          <w:highlight w:val="none"/>
          <w:lang w:eastAsia="zh-CN"/>
        </w:rPr>
        <w:t xml:space="preserve">，并将</w:t>
      </w:r>
      <w:r>
        <w:rPr>
          <w:rFonts w:hint="eastAsia" w:ascii="宋体" w:hAnsi="宋体" w:eastAsia="宋体" w:cs="宋体"/>
          <w:i w:val="0"/>
          <w:iCs w:val="0"/>
          <w:color w:val="auto"/>
          <w:sz w:val="24"/>
          <w:szCs w:val="24"/>
          <w:highlight w:val="none"/>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26.3.9 本项目采购产品被财政部、</w:t>
      </w:r>
      <w:r>
        <w:rPr>
          <w:rFonts w:hint="eastAsia" w:ascii="宋体" w:hAnsi="宋体" w:eastAsia="宋体" w:cs="宋体"/>
          <w:i w:val="0"/>
          <w:iCs w:val="0"/>
          <w:color w:val="auto"/>
          <w:sz w:val="24"/>
          <w:szCs w:val="24"/>
          <w:highlight w:val="none"/>
          <w:lang w:eastAsia="zh-CN"/>
        </w:rPr>
        <w:t xml:space="preserve">国家发展改革委</w:t>
      </w:r>
      <w:r>
        <w:rPr>
          <w:rFonts w:hint="eastAsia" w:ascii="宋体" w:hAnsi="宋体" w:eastAsia="宋体" w:cs="宋体"/>
          <w:i w:val="0"/>
          <w:iCs w:val="0"/>
          <w:color w:val="auto"/>
          <w:sz w:val="24"/>
          <w:szCs w:val="24"/>
          <w:highlight w:val="none"/>
        </w:rPr>
        <w:t xml:space="preserve">、生态环境部等列入“节能产品品目清单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rPr>
        <w:t xml:space="preserve">26.3.10</w:t>
      </w:r>
      <w:r>
        <w:rPr>
          <w:rFonts w:hint="eastAsia" w:ascii="宋体" w:hAnsi="宋体" w:eastAsia="宋体" w:cs="宋体"/>
          <w:b/>
          <w:bCs/>
          <w:i w:val="0"/>
          <w:iCs w:val="0"/>
          <w:color w:val="auto"/>
          <w:sz w:val="24"/>
          <w:szCs w:val="24"/>
          <w:highlight w:val="none"/>
          <w:lang w:val="en-US" w:eastAsia="zh-CN"/>
        </w:rPr>
        <w:t xml:space="preserve">供应商</w:t>
      </w:r>
      <w:r>
        <w:rPr>
          <w:rFonts w:hint="eastAsia" w:ascii="宋体" w:hAnsi="宋体" w:eastAsia="宋体" w:cs="宋体"/>
          <w:b/>
          <w:bCs/>
          <w:i w:val="0"/>
          <w:iCs w:val="0"/>
          <w:color w:val="auto"/>
          <w:sz w:val="24"/>
          <w:szCs w:val="24"/>
          <w:highlight w:val="none"/>
        </w:rPr>
        <w:t xml:space="preserve">不能证明其报价合理性的，</w:t>
      </w:r>
      <w:r>
        <w:rPr>
          <w:rFonts w:hint="eastAsia" w:ascii="宋体" w:hAnsi="宋体" w:eastAsia="宋体" w:cs="宋体"/>
          <w:b/>
          <w:bCs/>
          <w:i w:val="0"/>
          <w:iCs w:val="0"/>
          <w:color w:val="auto"/>
          <w:sz w:val="24"/>
          <w:szCs w:val="24"/>
          <w:highlight w:val="none"/>
          <w:lang w:val="en-US" w:eastAsia="zh-CN"/>
        </w:rPr>
        <w:t xml:space="preserve">磋商小组</w:t>
      </w:r>
      <w:r>
        <w:rPr>
          <w:rFonts w:hint="eastAsia" w:ascii="宋体" w:hAnsi="宋体" w:eastAsia="宋体" w:cs="宋体"/>
          <w:b/>
          <w:bCs/>
          <w:i w:val="0"/>
          <w:iCs w:val="0"/>
          <w:color w:val="auto"/>
          <w:sz w:val="24"/>
          <w:szCs w:val="24"/>
          <w:highlight w:val="none"/>
        </w:rPr>
        <w:t xml:space="preserve">应当将其作为无效</w:t>
      </w:r>
      <w:r>
        <w:rPr>
          <w:rFonts w:hint="eastAsia" w:ascii="宋体" w:hAnsi="宋体" w:eastAsia="宋体" w:cs="宋体"/>
          <w:b/>
          <w:bCs/>
          <w:i w:val="0"/>
          <w:iCs w:val="0"/>
          <w:color w:val="auto"/>
          <w:sz w:val="24"/>
          <w:szCs w:val="24"/>
          <w:highlight w:val="none"/>
          <w:lang w:val="en-US" w:eastAsia="zh-CN"/>
        </w:rPr>
        <w:t xml:space="preserve">响应</w:t>
      </w:r>
      <w:r>
        <w:rPr>
          <w:rFonts w:hint="eastAsia" w:ascii="宋体" w:hAnsi="宋体" w:eastAsia="宋体" w:cs="宋体"/>
          <w:b/>
          <w:bCs/>
          <w:i w:val="0"/>
          <w:iCs w:val="0"/>
          <w:color w:val="auto"/>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（一）评审过程中出现下列情形之一的，磋商小组应当启动异常低价响应审查程序：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1.响应报价低于采购项目预算50%的，即响应报价〈采购项目预算×50%；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2.响应报价低于采购项目最高限价45%的，即响应报价〈采购项目最高限价×45%；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3.磋商小组认定的供应商报价过低、有可能影响产品质量或者不能诚信履约的其他情形。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并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26.5如果响应文件实质上没有响应磋商文件的要求，磋商小组将予以拒绝，供应商不得通过修改或撤销</w:t>
      </w:r>
      <w:r>
        <w:rPr>
          <w:rFonts w:hint="eastAsia" w:ascii="宋体" w:hAnsi="宋体" w:eastAsia="宋体" w:cs="宋体"/>
          <w:i w:val="0"/>
          <w:iCs w:val="0"/>
          <w:color w:val="auto"/>
          <w:sz w:val="24"/>
          <w:szCs w:val="24"/>
          <w:highlight w:val="none"/>
          <w:lang w:eastAsia="zh-CN"/>
        </w:rPr>
        <w:t xml:space="preserve">不符</w:t>
      </w:r>
      <w:r>
        <w:rPr>
          <w:rFonts w:hint="eastAsia" w:ascii="宋体" w:hAnsi="宋体" w:eastAsia="宋体" w:cs="宋体"/>
          <w:i w:val="0"/>
          <w:iCs w:val="0"/>
          <w:color w:val="auto"/>
          <w:sz w:val="24"/>
          <w:szCs w:val="24"/>
          <w:highlight w:val="none"/>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26.6供应商在项目评审全过程中应</w:t>
      </w:r>
      <w:r>
        <w:rPr>
          <w:rFonts w:hint="eastAsia" w:ascii="宋体" w:hAnsi="宋体" w:eastAsia="宋体" w:cs="宋体"/>
          <w:i w:val="0"/>
          <w:iCs w:val="0"/>
          <w:color w:val="auto"/>
          <w:sz w:val="24"/>
          <w:szCs w:val="24"/>
          <w:highlight w:val="none"/>
          <w:lang w:eastAsia="zh-CN"/>
        </w:rPr>
        <w:t xml:space="preserve">保持通信畅通</w:t>
      </w:r>
      <w:r>
        <w:rPr>
          <w:rFonts w:hint="eastAsia" w:ascii="宋体" w:hAnsi="宋体" w:eastAsia="宋体" w:cs="宋体"/>
          <w:i w:val="0"/>
          <w:iCs w:val="0"/>
          <w:color w:val="auto"/>
          <w:sz w:val="24"/>
          <w:szCs w:val="24"/>
          <w:highlight w:val="none"/>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27.</w:t>
      </w:r>
      <w:r>
        <w:rPr>
          <w:rFonts w:hint="eastAsia" w:ascii="宋体" w:hAnsi="宋体" w:eastAsia="宋体" w:cs="宋体"/>
          <w:i w:val="0"/>
          <w:iCs w:val="0"/>
          <w:color w:val="auto"/>
          <w:sz w:val="24"/>
          <w:szCs w:val="24"/>
          <w:highlight w:val="none"/>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auto"/>
          <w:sz w:val="24"/>
          <w:szCs w:val="24"/>
          <w:highlight w:val="none"/>
          <w:lang w:eastAsia="zh-CN"/>
        </w:rPr>
        <w:t xml:space="preserve">，并</w:t>
      </w:r>
      <w:r>
        <w:rPr>
          <w:rFonts w:hint="eastAsia" w:ascii="宋体" w:hAnsi="宋体" w:eastAsia="宋体" w:cs="宋体"/>
          <w:i w:val="0"/>
          <w:iCs w:val="0"/>
          <w:color w:val="auto"/>
          <w:sz w:val="24"/>
          <w:szCs w:val="24"/>
          <w:highlight w:val="none"/>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最后报价是供应商磋商文件的有效组成部分。符合《政府采购竞争性磋商采购方</w:t>
      </w:r>
      <w:r>
        <w:rPr>
          <w:rFonts w:hint="eastAsia" w:ascii="宋体" w:hAnsi="宋体" w:eastAsia="宋体" w:cs="宋体"/>
          <w:i w:val="0"/>
          <w:iCs w:val="0"/>
          <w:color w:val="auto"/>
          <w:sz w:val="24"/>
          <w:szCs w:val="24"/>
          <w:highlight w:val="none"/>
          <w:lang w:eastAsia="zh-CN"/>
        </w:rPr>
        <w:t xml:space="preserve">式管</w:t>
      </w:r>
      <w:r>
        <w:rPr>
          <w:rFonts w:hint="eastAsia" w:ascii="宋体" w:hAnsi="宋体" w:eastAsia="宋体" w:cs="宋体"/>
          <w:i w:val="0"/>
          <w:iCs w:val="0"/>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auto"/>
          <w:sz w:val="24"/>
          <w:szCs w:val="24"/>
          <w:highlight w:val="none"/>
          <w:lang w:eastAsia="zh-CN"/>
        </w:rPr>
        <w:t xml:space="preserve">〔2015〕124号</w:t>
      </w:r>
      <w:r>
        <w:rPr>
          <w:rFonts w:hint="eastAsia" w:ascii="宋体" w:hAnsi="宋体" w:eastAsia="宋体" w:cs="宋体"/>
          <w:i w:val="0"/>
          <w:iCs w:val="0"/>
          <w:color w:val="auto"/>
          <w:sz w:val="24"/>
          <w:szCs w:val="24"/>
          <w:highlight w:val="none"/>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28.</w:t>
      </w:r>
      <w:r>
        <w:rPr>
          <w:rFonts w:hint="eastAsia" w:ascii="宋体" w:hAnsi="宋体" w:eastAsia="宋体" w:cs="宋体"/>
          <w:i w:val="0"/>
          <w:iCs w:val="0"/>
          <w:color w:val="auto"/>
          <w:sz w:val="24"/>
          <w:szCs w:val="24"/>
          <w:highlight w:val="none"/>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28.2采购人从评审报告提出的成交候选供应商中，按照排序由高到低的原则确定成交供应商。采购</w:t>
      </w:r>
      <w:r>
        <w:rPr>
          <w:rFonts w:hint="eastAsia" w:ascii="宋体" w:hAnsi="宋体" w:cs="宋体"/>
          <w:i w:val="0"/>
          <w:iCs w:val="0"/>
          <w:color w:val="auto"/>
          <w:sz w:val="24"/>
          <w:szCs w:val="24"/>
          <w:highlight w:val="none"/>
          <w:lang w:eastAsia="zh-CN"/>
        </w:rPr>
        <w:t xml:space="preserve">人在确定成交供应商</w:t>
      </w:r>
      <w:r>
        <w:rPr>
          <w:rFonts w:hint="eastAsia" w:ascii="宋体" w:hAnsi="宋体" w:eastAsia="宋体" w:cs="宋体"/>
          <w:i w:val="0"/>
          <w:iCs w:val="0"/>
          <w:color w:val="auto"/>
          <w:sz w:val="24"/>
          <w:szCs w:val="24"/>
          <w:highlight w:val="none"/>
        </w:rPr>
        <w:t xml:space="preserve">后，采购人将在“中国政府采购网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江苏政府采购网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28.3.7将政府采购合同转包的。</w:t>
      </w:r>
      <w:r/>
    </w:p>
    <w:p>
      <w:pPr>
        <w:ind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29.</w:t>
      </w:r>
      <w:r>
        <w:rPr>
          <w:rFonts w:hint="eastAsia" w:ascii="宋体" w:hAnsi="宋体" w:eastAsia="宋体" w:cs="宋体"/>
          <w:i w:val="0"/>
          <w:iCs w:val="0"/>
          <w:color w:val="auto"/>
          <w:sz w:val="24"/>
          <w:szCs w:val="24"/>
          <w:highlight w:val="none"/>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auto"/>
          <w:sz w:val="24"/>
          <w:szCs w:val="24"/>
          <w:highlight w:val="none"/>
          <w:lang w:eastAsia="zh-CN"/>
        </w:rPr>
        <w:t xml:space="preserve">质疑</w:t>
      </w:r>
      <w:r>
        <w:rPr>
          <w:rFonts w:hint="eastAsia" w:ascii="宋体" w:hAnsi="宋体" w:eastAsia="宋体" w:cs="宋体"/>
          <w:i w:val="0"/>
          <w:iCs w:val="0"/>
          <w:color w:val="auto"/>
          <w:sz w:val="24"/>
          <w:szCs w:val="24"/>
          <w:highlight w:val="none"/>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29.2.1对可以质疑的采购文件提出质疑的，为采购文件公告期限届满之日</w:t>
      </w:r>
      <w:r>
        <w:rPr>
          <w:rFonts w:hint="eastAsia" w:ascii="宋体" w:hAnsi="宋体" w:eastAsia="宋体" w:cs="宋体"/>
          <w:i w:val="0"/>
          <w:iCs w:val="0"/>
          <w:color w:val="auto"/>
          <w:sz w:val="24"/>
          <w:szCs w:val="24"/>
          <w:highlight w:val="none"/>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采购人及采购代理公司只接收以纸质原件形式送达的质疑</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30.</w:t>
      </w:r>
      <w:r>
        <w:rPr>
          <w:rFonts w:hint="eastAsia" w:ascii="宋体" w:hAnsi="宋体" w:eastAsia="宋体" w:cs="宋体"/>
          <w:i w:val="0"/>
          <w:iCs w:val="0"/>
          <w:color w:val="auto"/>
          <w:sz w:val="24"/>
          <w:szCs w:val="24"/>
          <w:highlight w:val="none"/>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31.3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i w:val="0"/>
          <w:iCs w:val="0"/>
          <w:color w:val="auto"/>
          <w:sz w:val="24"/>
          <w:szCs w:val="24"/>
          <w:highlight w:val="none"/>
        </w:rPr>
        <w:t xml:space="preserve">。未经采购人同意，成交供应商也不得采用分包形式履行合同</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32.</w:t>
      </w:r>
      <w:r>
        <w:rPr>
          <w:rFonts w:hint="eastAsia" w:ascii="宋体" w:hAnsi="宋体" w:eastAsia="宋体" w:cs="宋体"/>
          <w:i w:val="0"/>
          <w:iCs w:val="0"/>
          <w:color w:val="auto"/>
          <w:sz w:val="24"/>
          <w:szCs w:val="24"/>
          <w:highlight w:val="none"/>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33</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根据《转发江苏省财政厅 中国人民银行南京分行</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关于深入推进政府采购线上合同信用融资工作的通知</w:t>
      </w:r>
      <w:r>
        <w:rPr>
          <w:rFonts w:hint="eastAsia" w:ascii="宋体" w:hAnsi="宋体" w:eastAsia="宋体" w:cs="宋体"/>
          <w:i w:val="0"/>
          <w:iCs w:val="0"/>
          <w:color w:val="auto"/>
          <w:sz w:val="24"/>
          <w:szCs w:val="24"/>
          <w:highlight w:val="none"/>
          <w:lang w:eastAsia="zh-CN"/>
        </w:rPr>
        <w:t xml:space="preserve">〉的通知》</w:t>
      </w:r>
      <w:r>
        <w:rPr>
          <w:rFonts w:hint="eastAsia" w:ascii="宋体" w:hAnsi="宋体" w:eastAsia="宋体" w:cs="宋体"/>
          <w:i w:val="0"/>
          <w:iCs w:val="0"/>
          <w:color w:val="auto"/>
          <w:sz w:val="24"/>
          <w:szCs w:val="24"/>
          <w:highlight w:val="none"/>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进口产品</w:t>
      </w:r>
      <w:r>
        <w:rPr>
          <w:rFonts w:hint="eastAsia" w:ascii="宋体" w:hAnsi="宋体" w:eastAsia="宋体" w:cs="宋体"/>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.3.7本项目是否专门面向中小企业预留采购份额见第一章《竞争性磋商</w:t>
      </w:r>
      <w:r>
        <w:rPr>
          <w:rFonts w:hint="eastAsia" w:ascii="宋体" w:hAnsi="宋体" w:eastAsia="宋体" w:cs="宋体"/>
          <w:i w:val="0"/>
          <w:iCs w:val="0"/>
          <w:color w:val="auto"/>
          <w:sz w:val="24"/>
          <w:szCs w:val="24"/>
          <w:highlight w:val="none"/>
          <w:lang w:val="en-US" w:eastAsia="zh-CN"/>
        </w:rPr>
        <w:t xml:space="preserve">公告</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w:t>
      </w:r>
      <w:r>
        <w:rPr>
          <w:rFonts w:hint="eastAsia" w:ascii="宋体" w:hAnsi="宋体" w:eastAsia="宋体" w:cs="宋体"/>
          <w:i w:val="0"/>
          <w:iCs w:val="0"/>
          <w:color w:val="auto"/>
          <w:sz w:val="24"/>
          <w:szCs w:val="24"/>
          <w:highlight w:val="none"/>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auto"/>
          <w:sz w:val="24"/>
          <w:szCs w:val="24"/>
          <w:highlight w:val="none"/>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34.</w:t>
      </w:r>
      <w:r>
        <w:rPr>
          <w:rFonts w:hint="eastAsia" w:ascii="宋体" w:hAnsi="宋体" w:eastAsia="宋体" w:cs="宋体"/>
          <w:i w:val="0"/>
          <w:iCs w:val="0"/>
          <w:color w:val="auto"/>
          <w:sz w:val="24"/>
          <w:szCs w:val="24"/>
          <w:highlight w:val="none"/>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lang w:val="en-US" w:eastAsia="zh-CN"/>
        </w:rPr>
        <w:t xml:space="preserve">本项目落实预付款制度，预付款比例为</w:t>
      </w:r>
      <w:r>
        <w:rPr>
          <w:rFonts w:hint="eastAsia" w:ascii="宋体" w:hAnsi="宋体" w:eastAsia="宋体" w:cs="宋体"/>
          <w:i w:val="0"/>
          <w:iCs w:val="0"/>
          <w:color w:val="auto"/>
          <w:sz w:val="24"/>
          <w:szCs w:val="24"/>
          <w:highlight w:val="none"/>
          <w:u w:val="single"/>
          <w:lang w:val="en-US" w:eastAsia="zh-CN"/>
        </w:rPr>
        <w:t xml:space="preserve">10</w:t>
      </w:r>
      <w:r>
        <w:rPr>
          <w:rFonts w:hint="eastAsia" w:ascii="宋体" w:hAnsi="宋体" w:eastAsia="宋体" w:cs="宋体"/>
          <w:i w:val="0"/>
          <w:iCs w:val="0"/>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auto"/>
          <w:sz w:val="24"/>
          <w:highlight w:val="none"/>
        </w:rPr>
        <w:t xml:space="preserve"> </w:t>
      </w:r>
      <w:r/>
    </w:p>
    <w:p>
      <w:pPr>
        <w:ind w:firstLine="480"/>
        <w:spacing w:after="156" w:line="560" w:lineRule="exact"/>
        <w:tabs>
          <w:tab w:val="left" w:pos="90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p>
      <w:pPr>
        <w:pStyle w:val="936"/>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r>
      <w:r/>
    </w:p>
    <w:p>
      <w:pPr>
        <w:jc w:val="center"/>
        <w:spacing w:after="156" w:line="500" w:lineRule="exact"/>
        <w:tabs>
          <w:tab w:val="left" w:pos="900" w:leader="none"/>
        </w:tabs>
        <w:rPr>
          <w:rFonts w:hint="eastAsia" w:ascii="宋体" w:hAnsi="宋体" w:eastAsia="宋体" w:cs="宋体"/>
          <w:b/>
          <w:i w:val="0"/>
          <w:iCs w:val="0"/>
          <w:color w:val="auto"/>
          <w:sz w:val="24"/>
          <w:szCs w:val="24"/>
          <w:highlight w:val="none"/>
        </w:rPr>
      </w:pPr>
      <w:r>
        <w:rPr>
          <w:rFonts w:hint="eastAsia" w:ascii="宋体" w:hAnsi="宋体" w:eastAsia="宋体" w:cs="宋体"/>
          <w:b/>
          <w:bCs/>
          <w:i w:val="0"/>
          <w:iCs w:val="0"/>
          <w:color w:val="auto"/>
          <w:sz w:val="36"/>
          <w:szCs w:val="36"/>
          <w:highlight w:val="none"/>
        </w:rPr>
        <w:t xml:space="preserve">第三章  合同条款及</w:t>
      </w:r>
      <w:bookmarkEnd w:id="45"/>
      <w:r/>
      <w:bookmarkEnd w:id="46"/>
      <w:r/>
      <w:bookmarkEnd w:id="47"/>
      <w:r/>
      <w:bookmarkEnd w:id="48"/>
      <w:r/>
      <w:bookmarkEnd w:id="49"/>
      <w:r>
        <w:rPr>
          <w:rFonts w:hint="eastAsia" w:ascii="宋体" w:hAnsi="宋体" w:eastAsia="宋体" w:cs="宋体"/>
          <w:b/>
          <w:bCs/>
          <w:i w:val="0"/>
          <w:iCs w:val="0"/>
          <w:color w:val="auto"/>
          <w:sz w:val="36"/>
          <w:szCs w:val="36"/>
          <w:highlight w:val="none"/>
        </w:rPr>
        <w:t xml:space="preserve">格式</w:t>
      </w:r>
      <w:r/>
    </w:p>
    <w:p>
      <w:pPr>
        <w:jc w:val="center"/>
        <w:rPr>
          <w:rFonts w:hint="eastAsia" w:ascii="宋体" w:hAnsi="宋体" w:eastAsia="宋体" w:cs="宋体"/>
          <w:i w:val="0"/>
          <w:iCs w:val="0"/>
          <w:color w:val="auto"/>
          <w:sz w:val="32"/>
          <w:szCs w:val="32"/>
          <w:highlight w:val="none"/>
        </w:rPr>
      </w:pPr>
      <w:r/>
      <w:bookmarkStart w:id="54" w:name="_Toc20823346"/>
      <w:r/>
      <w:bookmarkStart w:id="55" w:name="_Toc120614244"/>
      <w:r/>
      <w:bookmarkStart w:id="56" w:name="_Toc16938590"/>
      <w:r/>
      <w:bookmarkStart w:id="57" w:name="_Toc462564139"/>
      <w:r/>
      <w:bookmarkStart w:id="58" w:name="_Toc479757211"/>
      <w:r/>
      <w:r/>
    </w:p>
    <w:p>
      <w:pPr>
        <w:ind w:firstLine="480"/>
        <w:spacing w:line="500" w:lineRule="exact"/>
        <w:rPr>
          <w:rFonts w:hint="eastAsia" w:ascii="宋体" w:hAnsi="宋体" w:eastAsia="宋体" w:cs="宋体"/>
          <w:bCs/>
          <w:i w:val="0"/>
          <w:iCs w:val="0"/>
          <w:color w:val="auto"/>
          <w:sz w:val="24"/>
          <w:szCs w:val="24"/>
          <w:highlight w:val="none"/>
        </w:rPr>
      </w:pPr>
      <w:r/>
      <w:bookmarkStart w:id="59" w:name="_Toc20823315"/>
      <w:r/>
      <w:bookmarkStart w:id="60" w:name="_Toc513029243"/>
      <w:r/>
      <w:bookmarkStart w:id="61" w:name="_Toc16938559"/>
      <w:r>
        <w:rPr>
          <w:rFonts w:hint="eastAsia" w:ascii="宋体" w:hAnsi="宋体" w:eastAsia="宋体" w:cs="宋体"/>
          <w:bCs/>
          <w:i w:val="0"/>
          <w:iCs w:val="0"/>
          <w:color w:val="auto"/>
          <w:sz w:val="24"/>
          <w:szCs w:val="24"/>
          <w:highlight w:val="none"/>
        </w:rPr>
        <w:t xml:space="preserve">以下为中标后</w:t>
      </w:r>
      <w:r>
        <w:rPr>
          <w:rFonts w:hint="eastAsia" w:ascii="宋体" w:hAnsi="宋体" w:eastAsia="宋体" w:cs="宋体"/>
          <w:bCs/>
          <w:i w:val="0"/>
          <w:iCs w:val="0"/>
          <w:color w:val="auto"/>
          <w:sz w:val="24"/>
          <w:szCs w:val="24"/>
          <w:highlight w:val="none"/>
          <w:lang w:eastAsia="zh-CN"/>
        </w:rPr>
        <w:t xml:space="preserve">签订</w:t>
      </w:r>
      <w:r>
        <w:rPr>
          <w:rFonts w:hint="eastAsia" w:ascii="宋体" w:hAnsi="宋体" w:eastAsia="宋体" w:cs="宋体"/>
          <w:bCs/>
          <w:i w:val="0"/>
          <w:iCs w:val="0"/>
          <w:color w:val="auto"/>
          <w:sz w:val="24"/>
          <w:szCs w:val="24"/>
          <w:highlight w:val="none"/>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政府采购合同（合同编号）</w:t>
      </w:r>
      <w:r/>
    </w:p>
    <w:p>
      <w:pPr>
        <w:ind w:firstLine="480"/>
        <w:pageBreakBefore w:val="0"/>
        <w:spacing w:line="440" w:lineRule="exact"/>
        <w:rPr>
          <w:rFonts w:hint="eastAsia" w:ascii="宋体" w:hAnsi="宋体" w:eastAsia="宋体" w:cs="宋体"/>
          <w:bCs/>
          <w:i w:val="0"/>
          <w:iCs w:val="0"/>
          <w:color w:val="auto"/>
          <w:sz w:val="24"/>
          <w:szCs w:val="28"/>
          <w:highlight w:val="none"/>
          <w:lang w:val="en-US" w:eastAsia="zh-CN"/>
        </w:rPr>
      </w:pPr>
      <w:r>
        <w:rPr>
          <w:rFonts w:hint="eastAsia" w:ascii="宋体" w:hAnsi="宋体" w:eastAsia="宋体" w:cs="宋体"/>
          <w:bCs/>
          <w:i w:val="0"/>
          <w:iCs w:val="0"/>
          <w:color w:val="auto"/>
          <w:sz w:val="24"/>
          <w:szCs w:val="28"/>
          <w:highlight w:val="none"/>
        </w:rPr>
        <w:t xml:space="preserve">发包人</w:t>
      </w:r>
      <w:r>
        <w:rPr>
          <w:rFonts w:hint="eastAsia" w:ascii="宋体" w:hAnsi="宋体" w:eastAsia="宋体" w:cs="宋体"/>
          <w:bCs/>
          <w:i w:val="0"/>
          <w:iCs w:val="0"/>
          <w:color w:val="auto"/>
          <w:sz w:val="24"/>
          <w:szCs w:val="28"/>
          <w:highlight w:val="none"/>
          <w:lang w:eastAsia="zh-CN"/>
        </w:rPr>
        <w:t xml:space="preserve">（</w:t>
      </w:r>
      <w:r>
        <w:rPr>
          <w:rFonts w:hint="eastAsia" w:ascii="宋体" w:hAnsi="宋体" w:eastAsia="宋体" w:cs="宋体"/>
          <w:bCs/>
          <w:i w:val="0"/>
          <w:iCs w:val="0"/>
          <w:color w:val="auto"/>
          <w:sz w:val="24"/>
          <w:szCs w:val="28"/>
          <w:highlight w:val="none"/>
        </w:rPr>
        <w:t xml:space="preserve">全称</w:t>
      </w:r>
      <w:r>
        <w:rPr>
          <w:rFonts w:hint="eastAsia" w:ascii="宋体" w:hAnsi="宋体" w:eastAsia="宋体" w:cs="宋体"/>
          <w:bCs/>
          <w:i w:val="0"/>
          <w:iCs w:val="0"/>
          <w:color w:val="auto"/>
          <w:sz w:val="24"/>
          <w:szCs w:val="28"/>
          <w:highlight w:val="none"/>
          <w:lang w:eastAsia="zh-CN"/>
        </w:rPr>
        <w:t xml:space="preserve">）</w:t>
      </w:r>
      <w:r>
        <w:rPr>
          <w:rFonts w:hint="eastAsia" w:ascii="宋体" w:hAnsi="宋体" w:eastAsia="宋体" w:cs="宋体"/>
          <w:bCs/>
          <w:i w:val="0"/>
          <w:iCs w:val="0"/>
          <w:color w:val="auto"/>
          <w:sz w:val="24"/>
          <w:szCs w:val="28"/>
          <w:highlight w:val="none"/>
        </w:rPr>
        <w:t xml:space="preserve">：</w:t>
      </w:r>
      <w:r>
        <w:rPr>
          <w:rFonts w:hint="eastAsia" w:ascii="宋体" w:hAnsi="宋体" w:eastAsia="宋体" w:cs="宋体"/>
          <w:bCs/>
          <w:i w:val="0"/>
          <w:iCs w:val="0"/>
          <w:color w:val="auto"/>
          <w:sz w:val="24"/>
          <w:szCs w:val="28"/>
          <w:highlight w:val="none"/>
          <w:u w:val="single"/>
          <w:lang w:val="en-US" w:eastAsia="zh-CN"/>
        </w:rPr>
        <w:t xml:space="preserve">盐城市盐都区楼王镇人民政府</w:t>
      </w:r>
      <w:r/>
    </w:p>
    <w:p>
      <w:pPr>
        <w:ind w:firstLine="480"/>
        <w:pageBreakBefore w:val="0"/>
        <w:spacing w:line="440" w:lineRule="exact"/>
        <w:rPr>
          <w:rFonts w:hint="eastAsia" w:ascii="宋体" w:hAnsi="宋体" w:eastAsia="宋体" w:cs="宋体"/>
          <w:b/>
          <w:i w:val="0"/>
          <w:iCs w:val="0"/>
          <w:color w:val="auto"/>
          <w:sz w:val="24"/>
          <w:szCs w:val="24"/>
          <w:highlight w:val="none"/>
        </w:rPr>
      </w:pPr>
      <w:r>
        <w:rPr>
          <w:rFonts w:hint="eastAsia" w:ascii="宋体" w:hAnsi="宋体" w:eastAsia="宋体" w:cs="宋体"/>
          <w:bCs/>
          <w:i w:val="0"/>
          <w:iCs w:val="0"/>
          <w:color w:val="auto"/>
          <w:sz w:val="24"/>
          <w:szCs w:val="28"/>
          <w:highlight w:val="none"/>
        </w:rPr>
        <w:t xml:space="preserve">承包人</w:t>
      </w:r>
      <w:r>
        <w:rPr>
          <w:rFonts w:hint="eastAsia" w:ascii="宋体" w:hAnsi="宋体" w:eastAsia="宋体" w:cs="宋体"/>
          <w:bCs/>
          <w:i w:val="0"/>
          <w:iCs w:val="0"/>
          <w:color w:val="auto"/>
          <w:sz w:val="24"/>
          <w:szCs w:val="28"/>
          <w:highlight w:val="none"/>
          <w:lang w:eastAsia="zh-CN"/>
        </w:rPr>
        <w:t xml:space="preserve">（</w:t>
      </w:r>
      <w:r>
        <w:rPr>
          <w:rFonts w:hint="eastAsia" w:ascii="宋体" w:hAnsi="宋体" w:eastAsia="宋体" w:cs="宋体"/>
          <w:bCs/>
          <w:i w:val="0"/>
          <w:iCs w:val="0"/>
          <w:color w:val="auto"/>
          <w:sz w:val="24"/>
          <w:szCs w:val="28"/>
          <w:highlight w:val="none"/>
        </w:rPr>
        <w:t xml:space="preserve">全称</w:t>
      </w:r>
      <w:r>
        <w:rPr>
          <w:rFonts w:hint="eastAsia" w:ascii="宋体" w:hAnsi="宋体" w:eastAsia="宋体" w:cs="宋体"/>
          <w:bCs/>
          <w:i w:val="0"/>
          <w:iCs w:val="0"/>
          <w:color w:val="auto"/>
          <w:sz w:val="24"/>
          <w:szCs w:val="28"/>
          <w:highlight w:val="none"/>
          <w:lang w:eastAsia="zh-CN"/>
        </w:rPr>
        <w:t xml:space="preserve">）</w:t>
      </w:r>
      <w:r>
        <w:rPr>
          <w:rFonts w:hint="eastAsia" w:ascii="宋体" w:hAnsi="宋体" w:eastAsia="宋体" w:cs="宋体"/>
          <w:bCs/>
          <w:i w:val="0"/>
          <w:iCs w:val="0"/>
          <w:color w:val="auto"/>
          <w:sz w:val="24"/>
          <w:szCs w:val="28"/>
          <w:highlight w:val="none"/>
        </w:rPr>
        <w:t xml:space="preserve">：</w:t>
      </w:r>
      <w:r>
        <w:rPr>
          <w:rFonts w:hint="eastAsia" w:ascii="宋体" w:hAnsi="宋体" w:eastAsia="宋体" w:cs="宋体"/>
          <w:bCs/>
          <w:i w:val="0"/>
          <w:iCs w:val="0"/>
          <w:color w:val="auto"/>
          <w:sz w:val="24"/>
          <w:szCs w:val="28"/>
          <w:highlight w:val="none"/>
          <w:u w:val="single"/>
        </w:rPr>
        <w:t xml:space="preserve">                        </w:t>
      </w:r>
      <w:bookmarkEnd w:id="59"/>
      <w:r/>
      <w:bookmarkEnd w:id="60"/>
      <w:r/>
      <w:bookmarkEnd w:id="61"/>
      <w:r/>
      <w:r/>
    </w:p>
    <w:p>
      <w:pPr>
        <w:pStyle w:val="948"/>
        <w:ind w:firstLine="480"/>
        <w:pageBreakBefore w:val="0"/>
        <w:spacing w:line="440" w:lineRule="exact"/>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甲、乙双方根据</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竞争性磋商采购</w:t>
      </w:r>
      <w:r>
        <w:rPr>
          <w:rFonts w:hint="eastAsia" w:ascii="宋体" w:hAnsi="宋体" w:eastAsia="宋体" w:cs="宋体"/>
          <w:i w:val="0"/>
          <w:iCs w:val="0"/>
          <w:color w:val="auto"/>
          <w:sz w:val="24"/>
          <w:szCs w:val="24"/>
          <w:highlight w:val="none"/>
        </w:rPr>
        <w:t xml:space="preserve">的结果，并根据《中华人民共和国民法典》及其他</w:t>
      </w:r>
      <w:r>
        <w:rPr>
          <w:rFonts w:hint="eastAsia" w:ascii="宋体" w:hAnsi="宋体" w:eastAsia="宋体" w:cs="宋体"/>
          <w:i w:val="0"/>
          <w:iCs w:val="0"/>
          <w:color w:val="auto"/>
          <w:sz w:val="24"/>
          <w:szCs w:val="24"/>
          <w:highlight w:val="none"/>
          <w:lang w:eastAsia="zh-CN"/>
        </w:rPr>
        <w:t xml:space="preserve">法律法规</w:t>
      </w:r>
      <w:r>
        <w:rPr>
          <w:rFonts w:hint="eastAsia" w:ascii="宋体" w:hAnsi="宋体" w:eastAsia="宋体" w:cs="宋体"/>
          <w:i w:val="0"/>
          <w:iCs w:val="0"/>
          <w:color w:val="auto"/>
          <w:sz w:val="24"/>
          <w:szCs w:val="24"/>
          <w:highlight w:val="none"/>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eastAsia="zh-CN"/>
        </w:rPr>
        <w:t xml:space="preserve">1.</w:t>
      </w:r>
      <w:r>
        <w:rPr>
          <w:rFonts w:hint="eastAsia" w:ascii="宋体" w:hAnsi="宋体" w:cs="宋体"/>
          <w:b/>
          <w:i w:val="0"/>
          <w:iCs w:val="0"/>
          <w:color w:val="auto"/>
          <w:sz w:val="24"/>
          <w:szCs w:val="24"/>
          <w:highlight w:val="none"/>
          <w:lang w:eastAsia="zh-CN"/>
        </w:rPr>
        <w:t xml:space="preserve">工程概况</w:t>
      </w:r>
      <w:r>
        <w:rPr>
          <w:rFonts w:hint="eastAsia" w:ascii="宋体" w:hAnsi="宋体" w:eastAsia="宋体" w:cs="宋体"/>
          <w:b/>
          <w:i w:val="0"/>
          <w:iCs w:val="0"/>
          <w:color w:val="auto"/>
          <w:sz w:val="24"/>
          <w:szCs w:val="24"/>
          <w:highlight w:val="none"/>
        </w:rPr>
        <w:t xml:space="preserve">：</w:t>
      </w:r>
      <w:r/>
    </w:p>
    <w:p>
      <w:pPr>
        <w:pStyle w:val="948"/>
        <w:ind w:firstLine="480"/>
        <w:pageBreakBefore w:val="0"/>
        <w:spacing w:line="44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1.1</w:t>
      </w:r>
      <w:r>
        <w:rPr>
          <w:rFonts w:hint="eastAsia" w:hAnsi="宋体" w:cs="宋体"/>
          <w:i w:val="0"/>
          <w:iCs w:val="0"/>
          <w:color w:val="auto"/>
          <w:sz w:val="24"/>
          <w:szCs w:val="24"/>
          <w:highlight w:val="none"/>
          <w:lang w:eastAsia="zh-CN"/>
        </w:rPr>
        <w:t xml:space="preserve">工程</w:t>
      </w:r>
      <w:r>
        <w:rPr>
          <w:rFonts w:hint="eastAsia" w:ascii="宋体" w:hAnsi="宋体" w:eastAsia="宋体" w:cs="宋体"/>
          <w:i w:val="0"/>
          <w:iCs w:val="0"/>
          <w:color w:val="auto"/>
          <w:sz w:val="24"/>
          <w:szCs w:val="24"/>
          <w:highlight w:val="none"/>
        </w:rPr>
        <w:t xml:space="preserve">名称：</w:t>
      </w:r>
      <w:r>
        <w:rPr>
          <w:rFonts w:hint="eastAsia" w:ascii="宋体" w:hAnsi="宋体" w:eastAsia="宋体" w:cs="宋体"/>
          <w:i w:val="0"/>
          <w:iCs w:val="0"/>
          <w:color w:val="auto"/>
          <w:sz w:val="24"/>
          <w:szCs w:val="24"/>
          <w:highlight w:val="none"/>
          <w:lang w:val="en-US" w:eastAsia="zh-CN"/>
        </w:rPr>
        <w:t xml:space="preserve">  </w:t>
      </w:r>
      <w:r/>
    </w:p>
    <w:p>
      <w:pPr>
        <w:pStyle w:val="948"/>
        <w:ind w:firstLine="480"/>
        <w:pageBreakBefore w:val="0"/>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 </w:t>
      </w:r>
      <w:r>
        <w:rPr>
          <w:rFonts w:hint="eastAsia" w:hAnsi="宋体" w:cs="宋体"/>
          <w:i w:val="0"/>
          <w:iCs w:val="0"/>
          <w:color w:val="auto"/>
          <w:sz w:val="24"/>
          <w:szCs w:val="24"/>
          <w:highlight w:val="none"/>
          <w:lang w:eastAsia="zh-CN"/>
        </w:rPr>
        <w:t xml:space="preserve">工程</w:t>
      </w:r>
      <w:r>
        <w:rPr>
          <w:rFonts w:hint="eastAsia" w:ascii="宋体" w:hAnsi="宋体" w:eastAsia="宋体" w:cs="宋体"/>
          <w:i w:val="0"/>
          <w:iCs w:val="0"/>
          <w:color w:val="auto"/>
          <w:sz w:val="24"/>
          <w:szCs w:val="24"/>
          <w:highlight w:val="none"/>
        </w:rPr>
        <w:t xml:space="preserve">地点：盐都区</w:t>
      </w:r>
      <w:r>
        <w:rPr>
          <w:rFonts w:hint="eastAsia" w:ascii="宋体" w:hAnsi="宋体" w:eastAsia="宋体" w:cs="宋体"/>
          <w:i w:val="0"/>
          <w:iCs w:val="0"/>
          <w:color w:val="auto"/>
          <w:sz w:val="24"/>
          <w:szCs w:val="24"/>
          <w:highlight w:val="none"/>
          <w:lang w:val="en-US" w:eastAsia="zh-CN"/>
        </w:rPr>
        <w:t xml:space="preserve">楼王镇</w:t>
      </w:r>
      <w:r>
        <w:rPr>
          <w:rFonts w:hint="eastAsia" w:ascii="宋体" w:hAnsi="宋体" w:eastAsia="宋体" w:cs="宋体"/>
          <w:i w:val="0"/>
          <w:iCs w:val="0"/>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i w:val="0"/>
          <w:iCs w:val="0"/>
          <w:color w:val="auto"/>
          <w:sz w:val="24"/>
          <w:szCs w:val="28"/>
          <w:highlight w:val="none"/>
        </w:rPr>
      </w:pPr>
      <w:r>
        <w:rPr>
          <w:rFonts w:hint="eastAsia" w:ascii="宋体" w:hAnsi="宋体" w:eastAsia="宋体" w:cs="宋体"/>
          <w:bCs/>
          <w:i w:val="0"/>
          <w:iCs w:val="0"/>
          <w:color w:val="auto"/>
          <w:sz w:val="24"/>
          <w:szCs w:val="28"/>
          <w:highlight w:val="none"/>
          <w:lang w:val="en-US" w:eastAsia="zh-CN"/>
        </w:rPr>
        <w:t xml:space="preserve">1.3</w:t>
      </w:r>
      <w:r>
        <w:rPr>
          <w:rFonts w:hint="eastAsia" w:ascii="宋体" w:hAnsi="宋体" w:cs="宋体"/>
          <w:bCs/>
          <w:i w:val="0"/>
          <w:iCs w:val="0"/>
          <w:color w:val="auto"/>
          <w:sz w:val="24"/>
          <w:szCs w:val="28"/>
          <w:highlight w:val="none"/>
          <w:lang w:val="en-US" w:eastAsia="zh-CN"/>
        </w:rPr>
        <w:t xml:space="preserve">工程</w:t>
      </w:r>
      <w:r>
        <w:rPr>
          <w:rFonts w:hint="eastAsia" w:ascii="宋体" w:hAnsi="宋体" w:eastAsia="宋体" w:cs="宋体"/>
          <w:bCs/>
          <w:i w:val="0"/>
          <w:iCs w:val="0"/>
          <w:color w:val="auto"/>
          <w:sz w:val="24"/>
          <w:szCs w:val="28"/>
          <w:highlight w:val="none"/>
        </w:rPr>
        <w:t xml:space="preserve">内容：</w:t>
      </w:r>
      <w:r>
        <w:rPr>
          <w:rFonts w:hint="eastAsia" w:ascii="宋体" w:hAnsi="宋体" w:eastAsia="宋体" w:cs="宋体"/>
          <w:i w:val="0"/>
          <w:iCs w:val="0"/>
          <w:color w:val="auto"/>
          <w:sz w:val="24"/>
          <w:szCs w:val="24"/>
          <w:highlight w:val="none"/>
          <w:u w:val="single"/>
          <w:lang w:val="en-US" w:eastAsia="zh-CN" w:bidi="ar-SA"/>
        </w:rPr>
        <w:t xml:space="preserve">包括（不限于）新建机口1座，新建砂石路（3.5m宽）584.00m，土方回填95803.9m3，清淤64308.43m3，土壤改良132493.90㎡等（土方要求：投标人自行外购，必须为本市土源，运距自行考虑），外购土源需提供土壤检测报告并经甲方确认后方可进场施工，土方需达到农用地条件，复垦地块回填压实至设计田面高程▽2.05米（±3公分），土方需达到农用耕地条件，耕地质量等级</w:t>
      </w:r>
      <w:r>
        <w:rPr>
          <w:rFonts w:hint="eastAsia" w:ascii="宋体" w:hAnsi="宋体" w:cs="宋体"/>
          <w:i w:val="0"/>
          <w:iCs w:val="0"/>
          <w:color w:val="auto"/>
          <w:sz w:val="24"/>
          <w:szCs w:val="24"/>
          <w:highlight w:val="none"/>
          <w:u w:val="single"/>
          <w:lang w:val="en-US" w:eastAsia="zh-CN"/>
        </w:rPr>
        <w:t xml:space="preserve">不低于盐都区</w:t>
      </w:r>
      <w:r>
        <w:rPr>
          <w:rFonts w:hint="eastAsia" w:ascii="宋体" w:hAnsi="宋体" w:cs="宋体"/>
          <w:b/>
          <w:bCs/>
          <w:i w:val="0"/>
          <w:iCs w:val="0"/>
          <w:color w:val="auto"/>
          <w:sz w:val="24"/>
          <w:szCs w:val="28"/>
          <w:highlight w:val="none"/>
          <w:u w:val="single"/>
          <w:lang w:val="en-US" w:eastAsia="zh-CN"/>
        </w:rPr>
        <w:t xml:space="preserve">上一年度新增补充建设用地占用耕地平均等级</w:t>
      </w:r>
      <w:r>
        <w:rPr>
          <w:rFonts w:hint="eastAsia" w:ascii="宋体" w:hAnsi="宋体" w:eastAsia="宋体" w:cs="宋体"/>
          <w:i w:val="0"/>
          <w:iCs w:val="0"/>
          <w:color w:val="auto"/>
          <w:sz w:val="24"/>
          <w:szCs w:val="24"/>
          <w:highlight w:val="none"/>
          <w:u w:val="single"/>
          <w:lang w:val="en-US" w:eastAsia="zh-CN" w:bidi="ar-SA"/>
        </w:rPr>
        <w:t xml:space="preserve">，具体详见招标人提供的图纸及工程量清单。招标人保留调整部分工程量的权利。</w:t>
      </w:r>
      <w:r/>
    </w:p>
    <w:p>
      <w:pPr>
        <w:ind w:firstLine="480"/>
        <w:keepLines w:val="0"/>
        <w:keepNext w:val="0"/>
        <w:pageBreakBefore w:val="0"/>
        <w:spacing w:line="440" w:lineRule="exact"/>
        <w:rPr>
          <w:rFonts w:hint="default" w:ascii="宋体" w:hAnsi="宋体" w:eastAsia="宋体" w:cs="宋体"/>
          <w:bCs/>
          <w:i w:val="0"/>
          <w:iCs w:val="0"/>
          <w:color w:val="auto"/>
          <w:sz w:val="24"/>
          <w:szCs w:val="28"/>
          <w:highlight w:val="none"/>
          <w:lang w:val="en-US" w:eastAsia="zh-CN"/>
        </w:rPr>
      </w:pPr>
      <w:r>
        <w:rPr>
          <w:rFonts w:hint="eastAsia" w:ascii="宋体" w:hAnsi="宋体" w:cs="宋体"/>
          <w:bCs/>
          <w:i w:val="0"/>
          <w:iCs w:val="0"/>
          <w:color w:val="auto"/>
          <w:sz w:val="24"/>
          <w:szCs w:val="28"/>
          <w:highlight w:val="none"/>
          <w:lang w:val="en-US" w:eastAsia="zh-CN"/>
        </w:rPr>
        <w:t xml:space="preserve">1.4</w:t>
      </w:r>
      <w:r>
        <w:rPr>
          <w:rFonts w:hint="eastAsia" w:ascii="宋体" w:hAnsi="宋体" w:cs="宋体"/>
          <w:bCs/>
          <w:color w:val="auto"/>
          <w:sz w:val="22"/>
          <w:szCs w:val="22"/>
          <w:highlight w:val="none"/>
        </w:rPr>
        <w:t xml:space="preserve">工程承包范围：</w:t>
      </w:r>
      <w:r>
        <w:rPr>
          <w:rFonts w:hint="eastAsia" w:ascii="宋体" w:hAnsi="宋体" w:eastAsia="宋体" w:cs="宋体"/>
          <w:i w:val="0"/>
          <w:iCs w:val="0"/>
          <w:color w:val="auto"/>
          <w:sz w:val="24"/>
          <w:szCs w:val="24"/>
          <w:highlight w:val="none"/>
          <w:u w:val="single"/>
          <w:lang w:val="en-US" w:eastAsia="zh-CN" w:bidi="ar-SA"/>
        </w:rPr>
        <w:t xml:space="preserve">盐城市盐都区楼王镇姚顾村土地复垦项目（F25J03022）的施工，具体详见招标人提供的图纸及工程量清单。招标人保留调整部分工程量的权利。工程承包的施工内容为包工、包料、包工期、 包质量、包安全、包文明施工、包交付、包工程竣工验收备案、包整体移交（含档案移交）及竣工验收合格及缺陷责任期内的保修。</w:t>
      </w:r>
      <w:r/>
    </w:p>
    <w:p>
      <w:pPr>
        <w:ind w:left="-2" w:firstLine="482"/>
        <w:pageBreakBefore w:val="0"/>
        <w:spacing w:line="440" w:lineRule="exact"/>
        <w:rPr>
          <w:rFonts w:hint="eastAsia" w:ascii="宋体" w:hAnsi="宋体" w:eastAsia="宋体" w:cs="宋体"/>
          <w:i w:val="0"/>
          <w:iCs w:val="0"/>
          <w:dstrike/>
          <w:color w:val="auto"/>
          <w:sz w:val="24"/>
          <w:szCs w:val="28"/>
          <w:highlight w:val="none"/>
          <w:u w:val="single"/>
        </w:rPr>
      </w:pPr>
      <w:r>
        <w:rPr>
          <w:rFonts w:hint="eastAsia" w:ascii="宋体" w:hAnsi="宋体" w:eastAsia="宋体" w:cs="宋体"/>
          <w:b/>
          <w:i w:val="0"/>
          <w:iCs w:val="0"/>
          <w:color w:val="auto"/>
          <w:sz w:val="24"/>
          <w:szCs w:val="28"/>
          <w:highlight w:val="none"/>
          <w:lang w:eastAsia="zh-CN"/>
        </w:rPr>
        <w:t xml:space="preserve">2.</w:t>
      </w:r>
      <w:r>
        <w:rPr>
          <w:rFonts w:hint="eastAsia" w:ascii="宋体" w:hAnsi="宋体" w:eastAsia="宋体" w:cs="宋体"/>
          <w:b/>
          <w:i w:val="0"/>
          <w:iCs w:val="0"/>
          <w:color w:val="auto"/>
          <w:sz w:val="24"/>
          <w:szCs w:val="28"/>
          <w:highlight w:val="none"/>
        </w:rPr>
        <w:t xml:space="preserve">合同价格</w:t>
      </w:r>
      <w:r>
        <w:rPr>
          <w:rFonts w:hint="eastAsia" w:ascii="宋体" w:hAnsi="宋体" w:eastAsia="宋体" w:cs="宋体"/>
          <w:b/>
          <w:i w:val="0"/>
          <w:iCs w:val="0"/>
          <w:color w:val="auto"/>
          <w:sz w:val="24"/>
          <w:szCs w:val="28"/>
          <w:highlight w:val="none"/>
          <w:lang w:val="en-US" w:eastAsia="zh-CN"/>
        </w:rPr>
        <w:t xml:space="preserve">及履约担保</w:t>
      </w:r>
      <w:r>
        <w:rPr>
          <w:rFonts w:hint="eastAsia" w:ascii="宋体" w:hAnsi="宋体" w:eastAsia="宋体" w:cs="宋体"/>
          <w:b/>
          <w:i w:val="0"/>
          <w:iCs w:val="0"/>
          <w:color w:val="auto"/>
          <w:sz w:val="24"/>
          <w:szCs w:val="28"/>
          <w:highlight w:val="none"/>
        </w:rPr>
        <w:t xml:space="preserve">：</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2.1、合同总价：人民币</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rPr>
        <w:t xml:space="preserve">元）。</w:t>
      </w:r>
      <w:r/>
    </w:p>
    <w:p>
      <w:pPr>
        <w:pStyle w:val="983"/>
        <w:ind w:left="426" w:firstLine="12"/>
        <w:jc w:val="both"/>
        <w:pageBreakBefore w:val="0"/>
        <w:spacing w:before="120" w:beforeAutospacing="0" w:after="120" w:afterAutospacing="0" w:line="440" w:lineRule="exact"/>
        <w:rPr>
          <w:rFonts w:hint="eastAsia" w:ascii="宋体" w:hAnsi="宋体" w:eastAsia="宋体" w:cs="宋体"/>
          <w:i w:val="0"/>
          <w:iCs w:val="0"/>
          <w:color w:val="auto"/>
          <w:highlight w:val="none"/>
        </w:rPr>
      </w:pPr>
      <w:r>
        <w:rPr>
          <w:rFonts w:hint="eastAsia" w:ascii="宋体" w:hAnsi="宋体" w:eastAsia="宋体" w:cs="宋体"/>
          <w:b/>
          <w:i w:val="0"/>
          <w:iCs w:val="0"/>
          <w:color w:val="auto"/>
          <w:sz w:val="24"/>
          <w:szCs w:val="28"/>
          <w:highlight w:val="none"/>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highlight w:val="none"/>
          <w:lang w:val="zh-CN"/>
        </w:rPr>
      </w:pPr>
      <w:r>
        <w:rPr>
          <w:rFonts w:hint="eastAsia" w:ascii="宋体" w:hAnsi="宋体" w:eastAsia="宋体" w:cs="宋体"/>
          <w:bCs/>
          <w:i w:val="0"/>
          <w:iCs w:val="0"/>
          <w:color w:val="auto"/>
          <w:sz w:val="24"/>
          <w:szCs w:val="24"/>
          <w:highlight w:val="none"/>
          <w:lang w:val="en-US" w:eastAsia="zh-CN" w:bidi="ar-SA"/>
        </w:rPr>
        <w:t xml:space="preserve">2.2.1</w:t>
      </w:r>
      <w:r>
        <w:rPr>
          <w:rFonts w:hint="eastAsia" w:ascii="宋体" w:hAnsi="宋体" w:eastAsia="宋体" w:cs="宋体"/>
          <w:i w:val="0"/>
          <w:iCs w:val="0"/>
          <w:color w:val="auto"/>
          <w:sz w:val="24"/>
          <w:szCs w:val="24"/>
          <w:highlight w:val="none"/>
        </w:rPr>
        <w:t xml:space="preserve">本项目履约保证金为</w:t>
      </w:r>
      <w:r>
        <w:rPr>
          <w:rFonts w:hint="eastAsia" w:ascii="宋体" w:hAnsi="宋体" w:eastAsia="宋体" w:cs="宋体"/>
          <w:b/>
          <w:bCs/>
          <w:i w:val="0"/>
          <w:iCs w:val="0"/>
          <w:color w:val="auto"/>
          <w:sz w:val="24"/>
          <w:szCs w:val="24"/>
          <w:highlight w:val="none"/>
          <w:u w:val="single"/>
        </w:rPr>
        <w:t xml:space="preserve">人民币</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highlight w:val="none"/>
          <w:u w:val="single"/>
        </w:rPr>
        <w:t xml:space="preserve">元</w:t>
      </w:r>
      <w:r>
        <w:rPr>
          <w:rFonts w:hint="eastAsia" w:ascii="宋体" w:hAnsi="宋体" w:eastAsia="宋体" w:cs="宋体"/>
          <w:b/>
          <w:bCs/>
          <w:i w:val="0"/>
          <w:iCs w:val="0"/>
          <w:color w:val="auto"/>
          <w:sz w:val="24"/>
          <w:szCs w:val="24"/>
          <w:highlight w:val="none"/>
          <w:u w:val="single"/>
          <w:lang w:val="en-US" w:eastAsia="zh-CN"/>
        </w:rPr>
        <w:t xml:space="preserve">整</w:t>
      </w: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    元</w:t>
      </w: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合同价的10%</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i w:val="0"/>
          <w:iCs w:val="0"/>
          <w:color w:val="auto"/>
          <w:sz w:val="24"/>
          <w:szCs w:val="24"/>
          <w:highlight w:val="none"/>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highlight w:val="none"/>
          <w:lang w:val="en-US" w:eastAsia="zh-CN"/>
        </w:rPr>
        <w:t xml:space="preserve">合同价的5%</w:t>
      </w:r>
      <w:r>
        <w:rPr>
          <w:rFonts w:hint="eastAsia" w:ascii="宋体" w:hAnsi="宋体" w:eastAsia="宋体" w:cs="宋体"/>
          <w:b/>
          <w:i w:val="0"/>
          <w:iCs w:val="0"/>
          <w:color w:val="auto"/>
          <w:sz w:val="24"/>
          <w:szCs w:val="24"/>
          <w:highlight w:val="none"/>
          <w:lang w:val="zh-CN"/>
        </w:rPr>
        <w:t xml:space="preserve">）。</w:t>
      </w:r>
      <w:r>
        <w:rPr>
          <w:rFonts w:hint="eastAsia" w:ascii="宋体" w:hAnsi="宋体" w:eastAsia="宋体" w:cs="宋体"/>
          <w:b/>
          <w:i w:val="0"/>
          <w:iCs w:val="0"/>
          <w:color w:val="auto"/>
          <w:sz w:val="24"/>
          <w:szCs w:val="24"/>
          <w:highlight w:val="none"/>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color w:val="auto"/>
          <w:sz w:val="24"/>
          <w:szCs w:val="28"/>
          <w:highlight w:val="none"/>
        </w:rPr>
      </w:pPr>
      <w:r>
        <w:rPr>
          <w:rFonts w:hint="eastAsia" w:ascii="宋体" w:hAnsi="宋体" w:eastAsia="宋体" w:cs="宋体"/>
          <w:b/>
          <w:i w:val="0"/>
          <w:iCs w:val="0"/>
          <w:color w:val="auto"/>
          <w:sz w:val="24"/>
          <w:szCs w:val="28"/>
          <w:highlight w:val="none"/>
          <w:lang w:eastAsia="zh-CN"/>
        </w:rPr>
        <w:t xml:space="preserve">3.</w:t>
      </w:r>
      <w:r>
        <w:rPr>
          <w:rFonts w:hint="eastAsia" w:ascii="宋体" w:hAnsi="宋体" w:eastAsia="宋体" w:cs="宋体"/>
          <w:b/>
          <w:i w:val="0"/>
          <w:iCs w:val="0"/>
          <w:color w:val="auto"/>
          <w:sz w:val="24"/>
          <w:szCs w:val="28"/>
          <w:highlight w:val="none"/>
        </w:rPr>
        <w:t xml:space="preserve">工期</w:t>
      </w:r>
      <w:r/>
    </w:p>
    <w:p>
      <w:pPr>
        <w:ind w:left="-1"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3.1本工程要求工期</w:t>
      </w:r>
      <w:r>
        <w:rPr>
          <w:rFonts w:hint="eastAsia" w:ascii="宋体" w:hAnsi="宋体" w:eastAsia="宋体" w:cs="宋体"/>
          <w:b/>
          <w:i w:val="0"/>
          <w:iCs w:val="0"/>
          <w:color w:val="auto"/>
          <w:sz w:val="24"/>
          <w:szCs w:val="28"/>
          <w:highlight w:val="none"/>
          <w:u w:val="none"/>
        </w:rPr>
        <w:t xml:space="preserve">为</w:t>
      </w:r>
      <w:r>
        <w:rPr>
          <w:rFonts w:hint="eastAsia" w:ascii="宋体" w:hAnsi="宋体" w:eastAsia="宋体" w:cs="宋体"/>
          <w:b/>
          <w:i w:val="0"/>
          <w:iCs w:val="0"/>
          <w:color w:val="auto"/>
          <w:sz w:val="24"/>
          <w:szCs w:val="28"/>
          <w:highlight w:val="none"/>
          <w:u w:val="single"/>
          <w:lang w:val="en-US" w:eastAsia="zh-CN"/>
        </w:rPr>
        <w:t xml:space="preserve">      </w:t>
      </w:r>
      <w:r>
        <w:rPr>
          <w:rFonts w:hint="eastAsia" w:ascii="宋体" w:hAnsi="宋体" w:eastAsia="宋体" w:cs="宋体"/>
          <w:b w:val="0"/>
          <w:bCs/>
          <w:i w:val="0"/>
          <w:iCs w:val="0"/>
          <w:color w:val="auto"/>
          <w:sz w:val="24"/>
          <w:szCs w:val="28"/>
          <w:highlight w:val="none"/>
          <w:u w:val="non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color w:val="auto"/>
          <w:sz w:val="24"/>
          <w:szCs w:val="28"/>
          <w:highlight w:val="none"/>
        </w:rPr>
        <w:t xml:space="preserve">承包</w:t>
      </w:r>
      <w:r>
        <w:rPr>
          <w:rFonts w:hint="eastAsia" w:ascii="宋体" w:hAnsi="宋体" w:eastAsia="宋体" w:cs="宋体"/>
          <w:i w:val="0"/>
          <w:iCs w:val="0"/>
          <w:color w:val="auto"/>
          <w:sz w:val="24"/>
          <w:szCs w:val="28"/>
          <w:highlight w:val="none"/>
          <w:lang w:eastAsia="zh-CN"/>
        </w:rPr>
        <w:t xml:space="preserve">人在</w:t>
      </w:r>
      <w:r>
        <w:rPr>
          <w:rFonts w:hint="eastAsia" w:ascii="宋体" w:hAnsi="宋体" w:eastAsia="宋体" w:cs="宋体"/>
          <w:i w:val="0"/>
          <w:iCs w:val="0"/>
          <w:color w:val="auto"/>
          <w:sz w:val="24"/>
          <w:szCs w:val="28"/>
          <w:highlight w:val="none"/>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color w:val="auto"/>
          <w:sz w:val="24"/>
          <w:szCs w:val="28"/>
          <w:highlight w:val="none"/>
        </w:rPr>
        <w:t xml:space="preserve">5000元</w:t>
      </w:r>
      <w:r>
        <w:rPr>
          <w:rFonts w:hint="eastAsia" w:ascii="宋体" w:hAnsi="宋体" w:eastAsia="宋体" w:cs="宋体"/>
          <w:i w:val="0"/>
          <w:iCs w:val="0"/>
          <w:color w:val="auto"/>
          <w:sz w:val="24"/>
          <w:szCs w:val="28"/>
          <w:highlight w:val="none"/>
        </w:rPr>
        <w:t xml:space="preserve">整。逾期超过</w:t>
      </w:r>
      <w:r>
        <w:rPr>
          <w:rFonts w:hint="eastAsia" w:ascii="宋体" w:hAnsi="宋体" w:eastAsia="宋体" w:cs="宋体"/>
          <w:b/>
          <w:i w:val="0"/>
          <w:iCs w:val="0"/>
          <w:color w:val="auto"/>
          <w:sz w:val="24"/>
          <w:szCs w:val="28"/>
          <w:highlight w:val="none"/>
        </w:rPr>
        <w:t xml:space="preserve">10</w:t>
      </w:r>
      <w:r>
        <w:rPr>
          <w:rFonts w:hint="eastAsia" w:ascii="宋体" w:hAnsi="宋体" w:eastAsia="宋体" w:cs="宋体"/>
          <w:i w:val="0"/>
          <w:iCs w:val="0"/>
          <w:color w:val="auto"/>
          <w:sz w:val="24"/>
          <w:szCs w:val="28"/>
          <w:highlight w:val="none"/>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color w:val="auto"/>
          <w:sz w:val="24"/>
          <w:szCs w:val="28"/>
          <w:highlight w:val="none"/>
        </w:rPr>
      </w:pPr>
      <w:r>
        <w:rPr>
          <w:rFonts w:hint="eastAsia" w:ascii="宋体" w:hAnsi="宋体" w:eastAsia="宋体" w:cs="宋体"/>
          <w:b/>
          <w:i w:val="0"/>
          <w:iCs w:val="0"/>
          <w:color w:val="auto"/>
          <w:sz w:val="24"/>
          <w:szCs w:val="28"/>
          <w:highlight w:val="none"/>
          <w:lang w:eastAsia="zh-CN"/>
        </w:rPr>
        <w:t xml:space="preserve">4.</w:t>
      </w:r>
      <w:r>
        <w:rPr>
          <w:rFonts w:hint="eastAsia" w:ascii="宋体" w:hAnsi="宋体" w:eastAsia="宋体" w:cs="宋体"/>
          <w:b/>
          <w:i w:val="0"/>
          <w:iCs w:val="0"/>
          <w:color w:val="auto"/>
          <w:sz w:val="24"/>
          <w:szCs w:val="28"/>
          <w:highlight w:val="none"/>
        </w:rPr>
        <w:t xml:space="preserve">质量</w:t>
      </w:r>
      <w:r/>
    </w:p>
    <w:p>
      <w:pPr>
        <w:ind w:firstLine="477"/>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rPr>
        <w:t xml:space="preserve">4.1 本工程质量标准为</w:t>
      </w:r>
      <w:r>
        <w:rPr>
          <w:rFonts w:hint="eastAsia" w:ascii="宋体" w:hAnsi="宋体" w:eastAsia="宋体" w:cs="宋体"/>
          <w:i w:val="0"/>
          <w:iCs w:val="0"/>
          <w:color w:val="auto"/>
          <w:sz w:val="24"/>
          <w:szCs w:val="28"/>
          <w:highlight w:val="none"/>
          <w:lang w:val="en-US" w:eastAsia="zh-CN"/>
        </w:rPr>
        <w:t xml:space="preserve">耕地质量达到3等以上，经验收备案形成新增耕地指标。</w:t>
      </w:r>
      <w:r>
        <w:rPr>
          <w:rFonts w:hint="eastAsia" w:ascii="宋体" w:hAnsi="宋体" w:eastAsia="宋体" w:cs="宋体"/>
          <w:i w:val="0"/>
          <w:iCs w:val="0"/>
          <w:color w:val="auto"/>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highlight w:val="none"/>
        </w:rPr>
      </w:pPr>
      <w:r>
        <w:rPr>
          <w:rFonts w:hint="eastAsia" w:ascii="宋体" w:hAnsi="宋体" w:eastAsia="宋体" w:cs="宋体"/>
          <w:b/>
          <w:bCs/>
          <w:i w:val="0"/>
          <w:iCs w:val="0"/>
          <w:color w:val="auto"/>
          <w:sz w:val="24"/>
          <w:szCs w:val="28"/>
          <w:highlight w:val="none"/>
          <w:lang w:val="en-US" w:eastAsia="zh-CN"/>
        </w:rPr>
        <w:t xml:space="preserve">5.</w:t>
      </w:r>
      <w:r>
        <w:rPr>
          <w:rFonts w:hint="eastAsia" w:ascii="宋体" w:hAnsi="宋体" w:eastAsia="宋体" w:cs="宋体"/>
          <w:b/>
          <w:bCs/>
          <w:i w:val="0"/>
          <w:iCs w:val="0"/>
          <w:color w:val="auto"/>
          <w:sz w:val="24"/>
          <w:szCs w:val="28"/>
          <w:highlight w:val="none"/>
        </w:rPr>
        <w:t xml:space="preserve">合同约定的工程付款时间</w:t>
      </w:r>
      <w:r/>
    </w:p>
    <w:p>
      <w:pPr>
        <w:ind w:firstLine="472"/>
        <w:pageBreakBefore w:val="0"/>
        <w:spacing w:line="440" w:lineRule="exact"/>
        <w:rPr>
          <w:rFonts w:hint="eastAsia" w:ascii="宋体" w:hAnsi="宋体" w:eastAsia="宋体" w:cs="宋体"/>
          <w:b/>
          <w:bCs/>
          <w:i w:val="0"/>
          <w:iCs w:val="0"/>
          <w:color w:val="auto"/>
          <w:sz w:val="24"/>
          <w:szCs w:val="28"/>
          <w:highlight w:val="none"/>
          <w:lang w:eastAsia="zh-CN"/>
        </w:rPr>
      </w:pPr>
      <w:r>
        <w:rPr>
          <w:rFonts w:hint="eastAsia" w:ascii="宋体" w:hAnsi="宋体" w:eastAsia="宋体" w:cs="宋体"/>
          <w:b/>
          <w:bCs/>
          <w:i w:val="0"/>
          <w:iCs w:val="0"/>
          <w:color w:val="auto"/>
          <w:sz w:val="24"/>
          <w:szCs w:val="28"/>
          <w:highlight w:val="none"/>
          <w:lang w:eastAsia="zh-CN"/>
        </w:rPr>
        <w:t xml:space="preserve">具体付款幅度如下：</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i w:val="0"/>
          <w:iCs w:val="0"/>
          <w:color w:val="auto"/>
          <w:sz w:val="24"/>
          <w:szCs w:val="28"/>
          <w:highlight w:val="none"/>
          <w:lang w:eastAsia="zh-CN"/>
        </w:rPr>
      </w:pPr>
      <w:r>
        <w:rPr>
          <w:rFonts w:hint="eastAsia" w:ascii="宋体" w:hAnsi="宋体" w:eastAsia="宋体" w:cs="宋体"/>
          <w:b/>
          <w:bCs/>
          <w:i w:val="0"/>
          <w:iCs w:val="0"/>
          <w:color w:val="auto"/>
          <w:sz w:val="24"/>
          <w:szCs w:val="28"/>
          <w:highlight w:val="none"/>
          <w:lang w:val="en-US" w:eastAsia="zh-CN"/>
        </w:rPr>
        <w:t xml:space="preserve">1.</w:t>
      </w:r>
      <w:r>
        <w:rPr>
          <w:rFonts w:hint="eastAsia" w:ascii="宋体" w:hAnsi="宋体" w:eastAsia="宋体" w:cs="宋体"/>
          <w:b/>
          <w:bCs/>
          <w:i w:val="0"/>
          <w:iCs w:val="0"/>
          <w:color w:val="auto"/>
          <w:sz w:val="24"/>
          <w:szCs w:val="28"/>
          <w:highlight w:val="none"/>
          <w:lang w:eastAsia="zh-CN"/>
        </w:rPr>
        <w:t xml:space="preserve">合同签订后，工程开工前，预付合同总额的 10%</w:t>
      </w:r>
      <w:r>
        <w:rPr>
          <w:rFonts w:hint="eastAsia" w:ascii="宋体" w:hAnsi="宋体" w:eastAsia="宋体" w:cs="宋体"/>
          <w:b/>
          <w:bCs/>
          <w:i w:val="0"/>
          <w:iCs w:val="0"/>
          <w:color w:val="auto"/>
          <w:sz w:val="24"/>
          <w:szCs w:val="28"/>
          <w:highlight w:val="none"/>
          <w:lang w:val="en-US" w:eastAsia="zh-CN"/>
        </w:rPr>
        <w:t xml:space="preserve">（在签订合同时，如供应商明确书面表示无需预付款或者主动要求降低预付款比例的，采购人可就预付款比例作相应调整）</w:t>
      </w:r>
      <w:r>
        <w:rPr>
          <w:rFonts w:hint="eastAsia" w:ascii="宋体" w:hAnsi="宋体" w:eastAsia="宋体" w:cs="宋体"/>
          <w:b/>
          <w:bCs/>
          <w:i w:val="0"/>
          <w:iCs w:val="0"/>
          <w:color w:val="auto"/>
          <w:sz w:val="24"/>
          <w:szCs w:val="28"/>
          <w:highlight w:val="none"/>
          <w:lang w:eastAsia="zh-CN"/>
        </w:rPr>
        <w:t xml:space="preserve">；                                    </w:t>
      </w:r>
      <w:r/>
    </w:p>
    <w:p>
      <w:pPr>
        <w:ind w:firstLine="472"/>
        <w:keepLines w:val="0"/>
        <w:keepNext w:val="0"/>
        <w:pageBreakBefore w:val="0"/>
        <w:spacing w:line="400" w:lineRule="exact"/>
        <w:widowControl w:val="off"/>
        <w:rPr>
          <w:rFonts w:hint="eastAsia" w:ascii="宋体" w:hAnsi="宋体" w:eastAsia="宋体" w:cs="宋体"/>
          <w:b/>
          <w:bCs/>
          <w:i w:val="0"/>
          <w:iCs w:val="0"/>
          <w:color w:val="auto"/>
          <w:sz w:val="24"/>
          <w:szCs w:val="28"/>
          <w:highlight w:val="none"/>
          <w:lang w:eastAsia="zh-CN"/>
        </w:rPr>
      </w:pPr>
      <w:r>
        <w:rPr>
          <w:rFonts w:hint="eastAsia" w:ascii="宋体" w:hAnsi="宋体" w:eastAsia="宋体" w:cs="宋体"/>
          <w:b/>
          <w:bCs/>
          <w:i w:val="0"/>
          <w:iCs w:val="0"/>
          <w:color w:val="auto"/>
          <w:sz w:val="24"/>
          <w:szCs w:val="28"/>
          <w:highlight w:val="none"/>
          <w:lang w:val="en-US" w:eastAsia="zh-CN"/>
        </w:rPr>
        <w:t xml:space="preserve">2.</w:t>
      </w:r>
      <w:r>
        <w:rPr>
          <w:rFonts w:hint="eastAsia" w:ascii="宋体" w:hAnsi="宋体" w:eastAsia="宋体" w:cs="宋体"/>
          <w:b/>
          <w:bCs/>
          <w:i w:val="0"/>
          <w:iCs w:val="0"/>
          <w:color w:val="auto"/>
          <w:sz w:val="24"/>
          <w:szCs w:val="28"/>
          <w:highlight w:val="none"/>
          <w:lang w:eastAsia="zh-CN"/>
        </w:rPr>
        <w:t xml:space="preserve">工程</w:t>
      </w:r>
      <w:r>
        <w:rPr>
          <w:rFonts w:hint="eastAsia" w:ascii="宋体" w:hAnsi="宋体" w:eastAsia="宋体" w:cs="宋体"/>
          <w:b/>
          <w:bCs/>
          <w:i w:val="0"/>
          <w:iCs w:val="0"/>
          <w:color w:val="auto"/>
          <w:sz w:val="24"/>
          <w:szCs w:val="28"/>
          <w:highlight w:val="none"/>
          <w:lang w:val="en-US" w:eastAsia="zh-CN"/>
        </w:rPr>
        <w:t xml:space="preserve">完工且</w:t>
      </w:r>
      <w:r>
        <w:rPr>
          <w:rFonts w:hint="eastAsia" w:ascii="宋体" w:hAnsi="宋体" w:eastAsia="宋体" w:cs="宋体"/>
          <w:b/>
          <w:bCs/>
          <w:i w:val="0"/>
          <w:iCs w:val="0"/>
          <w:color w:val="auto"/>
          <w:sz w:val="24"/>
          <w:szCs w:val="28"/>
          <w:highlight w:val="none"/>
          <w:lang w:eastAsia="zh-CN"/>
        </w:rPr>
        <w:t xml:space="preserve">经相关部门验收</w:t>
      </w:r>
      <w:r>
        <w:rPr>
          <w:rFonts w:hint="eastAsia" w:ascii="宋体" w:hAnsi="宋体" w:eastAsia="宋体" w:cs="宋体"/>
          <w:b/>
          <w:bCs/>
          <w:i w:val="0"/>
          <w:iCs w:val="0"/>
          <w:color w:val="auto"/>
          <w:sz w:val="24"/>
          <w:szCs w:val="28"/>
          <w:highlight w:val="none"/>
          <w:lang w:val="en-US" w:eastAsia="zh-CN"/>
        </w:rPr>
        <w:t xml:space="preserve">耕地质量等级</w:t>
      </w:r>
      <w:r>
        <w:rPr>
          <w:rFonts w:hint="eastAsia" w:ascii="宋体" w:hAnsi="宋体" w:cs="宋体"/>
          <w:b/>
          <w:bCs/>
          <w:i w:val="0"/>
          <w:iCs w:val="0"/>
          <w:color w:val="auto"/>
          <w:sz w:val="24"/>
          <w:szCs w:val="28"/>
          <w:highlight w:val="none"/>
          <w:lang w:val="en-US" w:eastAsia="zh-CN"/>
        </w:rPr>
        <w:t xml:space="preserve">不低于盐都区上一年度新增补充建设用地占用耕地平均等级，</w:t>
      </w:r>
      <w:r>
        <w:rPr>
          <w:rFonts w:hint="eastAsia" w:ascii="宋体" w:hAnsi="宋体" w:cs="宋体"/>
          <w:b/>
          <w:bCs/>
          <w:i w:val="0"/>
          <w:iCs w:val="0"/>
          <w:color w:val="auto"/>
          <w:sz w:val="24"/>
          <w:szCs w:val="28"/>
          <w:highlight w:val="none"/>
          <w:lang w:eastAsia="zh-CN"/>
        </w:rPr>
        <w:t xml:space="preserve">每提升</w:t>
      </w:r>
      <w:r>
        <w:rPr>
          <w:rFonts w:hint="eastAsia" w:ascii="宋体" w:hAnsi="宋体" w:cs="宋体"/>
          <w:b/>
          <w:bCs/>
          <w:i w:val="0"/>
          <w:iCs w:val="0"/>
          <w:color w:val="auto"/>
          <w:sz w:val="24"/>
          <w:szCs w:val="28"/>
          <w:highlight w:val="none"/>
          <w:lang w:val="en-US" w:eastAsia="zh-CN"/>
        </w:rPr>
        <w:t xml:space="preserve">0.1个耕地质量等级补助800元/亩（待上级等级补助资金到位后支付），</w:t>
      </w:r>
      <w:r>
        <w:rPr>
          <w:rFonts w:hint="eastAsia" w:ascii="宋体" w:hAnsi="宋体" w:eastAsia="宋体" w:cs="宋体"/>
          <w:b/>
          <w:bCs/>
          <w:i w:val="0"/>
          <w:iCs w:val="0"/>
          <w:color w:val="auto"/>
          <w:sz w:val="24"/>
          <w:szCs w:val="28"/>
          <w:highlight w:val="none"/>
          <w:lang w:eastAsia="zh-CN"/>
        </w:rPr>
        <w:t xml:space="preserve">合格后付至合同价的</w:t>
      </w:r>
      <w:r>
        <w:rPr>
          <w:rFonts w:hint="eastAsia" w:ascii="宋体" w:hAnsi="宋体" w:eastAsia="宋体" w:cs="宋体"/>
          <w:b/>
          <w:bCs/>
          <w:i w:val="0"/>
          <w:iCs w:val="0"/>
          <w:color w:val="auto"/>
          <w:sz w:val="24"/>
          <w:szCs w:val="28"/>
          <w:highlight w:val="none"/>
          <w:lang w:val="en-US" w:eastAsia="zh-CN"/>
        </w:rPr>
        <w:t xml:space="preserve">80</w:t>
      </w:r>
      <w:r>
        <w:rPr>
          <w:rFonts w:hint="eastAsia" w:ascii="宋体" w:hAnsi="宋体" w:eastAsia="宋体" w:cs="宋体"/>
          <w:b/>
          <w:bCs/>
          <w:i w:val="0"/>
          <w:iCs w:val="0"/>
          <w:color w:val="auto"/>
          <w:sz w:val="24"/>
          <w:szCs w:val="28"/>
          <w:highlight w:val="none"/>
          <w:lang w:eastAsia="zh-CN"/>
        </w:rPr>
        <w:t xml:space="preserve">%；</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i w:val="0"/>
          <w:iCs w:val="0"/>
          <w:color w:val="auto"/>
          <w:sz w:val="24"/>
          <w:szCs w:val="28"/>
          <w:highlight w:val="none"/>
          <w:lang w:eastAsia="zh-CN"/>
        </w:rPr>
      </w:pPr>
      <w:r>
        <w:rPr>
          <w:rFonts w:hint="eastAsia" w:ascii="宋体" w:hAnsi="宋体" w:eastAsia="宋体" w:cs="宋体"/>
          <w:b/>
          <w:bCs/>
          <w:i w:val="0"/>
          <w:iCs w:val="0"/>
          <w:color w:val="auto"/>
          <w:sz w:val="24"/>
          <w:szCs w:val="28"/>
          <w:highlight w:val="none"/>
          <w:lang w:val="en-US" w:eastAsia="zh-CN"/>
        </w:rPr>
        <w:t xml:space="preserve">3.</w:t>
      </w:r>
      <w:r>
        <w:rPr>
          <w:rFonts w:hint="eastAsia" w:ascii="宋体" w:hAnsi="宋体" w:eastAsia="宋体" w:cs="宋体"/>
          <w:b/>
          <w:bCs/>
          <w:i w:val="0"/>
          <w:iCs w:val="0"/>
          <w:color w:val="auto"/>
          <w:sz w:val="24"/>
          <w:szCs w:val="28"/>
          <w:highlight w:val="none"/>
          <w:lang w:eastAsia="zh-CN"/>
        </w:rPr>
        <w:t xml:space="preserve">竣工</w:t>
      </w:r>
      <w:r>
        <w:rPr>
          <w:rFonts w:hint="eastAsia" w:ascii="宋体" w:hAnsi="宋体" w:eastAsia="宋体" w:cs="宋体"/>
          <w:b/>
          <w:bCs/>
          <w:i w:val="0"/>
          <w:iCs w:val="0"/>
          <w:color w:val="auto"/>
          <w:sz w:val="24"/>
          <w:szCs w:val="28"/>
          <w:highlight w:val="none"/>
          <w:lang w:val="en-US" w:eastAsia="zh-CN"/>
        </w:rPr>
        <w:t xml:space="preserve">验收</w:t>
      </w:r>
      <w:r>
        <w:rPr>
          <w:rFonts w:hint="eastAsia" w:ascii="宋体" w:hAnsi="宋体" w:eastAsia="宋体" w:cs="宋体"/>
          <w:b/>
          <w:bCs/>
          <w:i w:val="0"/>
          <w:iCs w:val="0"/>
          <w:color w:val="auto"/>
          <w:sz w:val="24"/>
          <w:szCs w:val="28"/>
          <w:highlight w:val="none"/>
          <w:lang w:eastAsia="zh-CN"/>
        </w:rPr>
        <w:t xml:space="preserve">合格</w:t>
      </w:r>
      <w:r>
        <w:rPr>
          <w:rFonts w:hint="eastAsia" w:ascii="宋体" w:hAnsi="宋体" w:eastAsia="宋体" w:cs="宋体"/>
          <w:b/>
          <w:bCs/>
          <w:i w:val="0"/>
          <w:iCs w:val="0"/>
          <w:color w:val="auto"/>
          <w:sz w:val="24"/>
          <w:szCs w:val="28"/>
          <w:highlight w:val="none"/>
          <w:lang w:val="en-US" w:eastAsia="zh-CN"/>
        </w:rPr>
        <w:t xml:space="preserve">一年后付</w:t>
      </w:r>
      <w:r>
        <w:rPr>
          <w:rFonts w:hint="eastAsia" w:ascii="宋体" w:hAnsi="宋体" w:eastAsia="宋体" w:cs="宋体"/>
          <w:b/>
          <w:bCs/>
          <w:i w:val="0"/>
          <w:iCs w:val="0"/>
          <w:color w:val="auto"/>
          <w:sz w:val="24"/>
          <w:szCs w:val="28"/>
          <w:highlight w:val="none"/>
          <w:lang w:eastAsia="zh-CN"/>
        </w:rPr>
        <w:t xml:space="preserve">至合同款的</w:t>
      </w:r>
      <w:r>
        <w:rPr>
          <w:rFonts w:hint="eastAsia" w:ascii="宋体" w:hAnsi="宋体" w:eastAsia="宋体" w:cs="宋体"/>
          <w:b/>
          <w:bCs/>
          <w:i w:val="0"/>
          <w:iCs w:val="0"/>
          <w:color w:val="auto"/>
          <w:sz w:val="24"/>
          <w:szCs w:val="28"/>
          <w:highlight w:val="none"/>
          <w:lang w:val="en-US" w:eastAsia="zh-CN"/>
        </w:rPr>
        <w:t xml:space="preserve">95%。</w:t>
      </w:r>
      <w:r/>
    </w:p>
    <w:p>
      <w:pPr>
        <w:pStyle w:val="989"/>
        <w:keepLines w:val="0"/>
        <w:keepNext w:val="0"/>
        <w:pageBreakBefore w:val="0"/>
        <w:spacing w:line="400" w:lineRule="exact"/>
        <w:widowControl w:val="off"/>
        <w:rPr>
          <w:rFonts w:hint="eastAsia" w:ascii="宋体" w:hAnsi="宋体" w:eastAsia="宋体" w:cs="宋体"/>
          <w:b/>
          <w:bCs/>
          <w:i w:val="0"/>
          <w:iCs w:val="0"/>
          <w:color w:val="auto"/>
          <w:sz w:val="24"/>
          <w:szCs w:val="28"/>
          <w:highlight w:val="none"/>
          <w:lang w:val="en-US" w:eastAsia="zh-CN"/>
        </w:rPr>
      </w:pPr>
      <w:r>
        <w:rPr>
          <w:rFonts w:hint="eastAsia" w:ascii="宋体" w:hAnsi="宋体" w:eastAsia="宋体" w:cs="宋体"/>
          <w:b/>
          <w:bCs/>
          <w:i w:val="0"/>
          <w:iCs w:val="0"/>
          <w:color w:val="auto"/>
          <w:sz w:val="24"/>
          <w:szCs w:val="28"/>
          <w:highlight w:val="none"/>
          <w:lang w:val="en-US" w:eastAsia="zh-CN"/>
        </w:rPr>
        <w:t xml:space="preserve">4.</w:t>
      </w:r>
      <w:r>
        <w:rPr>
          <w:rFonts w:hint="eastAsia" w:ascii="宋体" w:hAnsi="宋体" w:eastAsia="宋体" w:cs="宋体"/>
          <w:b/>
          <w:bCs/>
          <w:i w:val="0"/>
          <w:iCs w:val="0"/>
          <w:color w:val="auto"/>
          <w:sz w:val="24"/>
          <w:szCs w:val="28"/>
          <w:highlight w:val="none"/>
          <w:lang w:eastAsia="zh-CN"/>
        </w:rPr>
        <w:t xml:space="preserve">工程竣工验收合格两年后凭审计部门出具的审计报告付清余款。</w:t>
      </w:r>
      <w:r/>
    </w:p>
    <w:p>
      <w:pPr>
        <w:pStyle w:val="989"/>
        <w:jc w:val="left"/>
        <w:keepLines w:val="0"/>
        <w:keepNext w:val="0"/>
        <w:pageBreakBefore w:val="0"/>
        <w:spacing w:line="400" w:lineRule="exact"/>
        <w:widowControl w:val="off"/>
        <w:rPr>
          <w:rFonts w:hint="eastAsia" w:ascii="宋体" w:hAnsi="宋体" w:eastAsia="宋体" w:cs="宋体"/>
          <w:b/>
          <w:bCs/>
          <w:i w:val="0"/>
          <w:iCs w:val="0"/>
          <w:color w:val="auto"/>
          <w:sz w:val="24"/>
          <w:szCs w:val="28"/>
          <w:highlight w:val="none"/>
          <w:lang w:eastAsia="zh-CN"/>
        </w:rPr>
      </w:pPr>
      <w:r>
        <w:rPr>
          <w:rFonts w:hint="eastAsia" w:ascii="宋体" w:hAnsi="宋体" w:eastAsia="宋体" w:cs="宋体"/>
          <w:b/>
          <w:bCs/>
          <w:i w:val="0"/>
          <w:iCs w:val="0"/>
          <w:color w:val="auto"/>
          <w:sz w:val="24"/>
          <w:szCs w:val="28"/>
          <w:highlight w:val="none"/>
          <w:lang w:eastAsia="zh-CN"/>
        </w:rPr>
        <w:t xml:space="preserve">注：按以上付款进度，无任何利息补偿。</w:t>
      </w:r>
      <w:r/>
    </w:p>
    <w:p>
      <w:pPr>
        <w:pStyle w:val="988"/>
        <w:keepLines w:val="0"/>
        <w:keepNext w:val="0"/>
        <w:pageBreakBefore w:val="0"/>
        <w:spacing w:line="440" w:lineRule="exact"/>
        <w:rPr>
          <w:rFonts w:hint="eastAsia" w:ascii="宋体" w:hAnsi="宋体" w:eastAsia="宋体" w:cs="宋体"/>
          <w:b/>
          <w:bCs/>
          <w:i w:val="0"/>
          <w:iCs w:val="0"/>
          <w:color w:val="auto"/>
          <w:sz w:val="24"/>
          <w:szCs w:val="28"/>
          <w:highlight w:val="none"/>
          <w:lang w:val="en-US" w:eastAsia="zh-CN" w:bidi="ar-SA"/>
        </w:rPr>
      </w:pPr>
      <w:r>
        <w:rPr>
          <w:rFonts w:hint="eastAsia" w:ascii="宋体" w:hAnsi="宋体" w:eastAsia="宋体" w:cs="宋体"/>
          <w:b/>
          <w:bCs/>
          <w:i w:val="0"/>
          <w:iCs w:val="0"/>
          <w:color w:val="auto"/>
          <w:sz w:val="24"/>
          <w:szCs w:val="28"/>
          <w:highlight w:val="none"/>
          <w:lang w:val="en-US" w:eastAsia="zh-CN" w:bidi="ar-SA"/>
        </w:rPr>
        <w:t xml:space="preserve">6.施工要求：</w:t>
      </w:r>
      <w:r/>
    </w:p>
    <w:p>
      <w:pPr>
        <w:pStyle w:val="983"/>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6.1塘内及塘边的杂草、杂物必须清理干净，并清运出现场，严禁就地深埋，发包人不提供堆放场地，承包人自行考虑堆放场所及运距。</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b/>
          <w:bCs/>
          <w:i w:val="0"/>
          <w:iCs w:val="0"/>
          <w:color w:val="auto"/>
          <w:sz w:val="24"/>
          <w:szCs w:val="28"/>
          <w:highlight w:val="none"/>
          <w:lang w:val="en-US" w:eastAsia="zh-CN"/>
        </w:rPr>
        <w:t xml:space="preserve">7.</w:t>
      </w:r>
      <w:r>
        <w:rPr>
          <w:rFonts w:hint="eastAsia" w:ascii="宋体" w:hAnsi="宋体" w:eastAsia="宋体" w:cs="宋体"/>
          <w:b/>
          <w:bCs/>
          <w:i w:val="0"/>
          <w:iCs w:val="0"/>
          <w:color w:val="auto"/>
          <w:sz w:val="24"/>
          <w:szCs w:val="28"/>
          <w:highlight w:val="none"/>
        </w:rPr>
        <w:t xml:space="preserve">安全施工</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val="en-US" w:eastAsia="zh-CN"/>
        </w:rPr>
        <w:t xml:space="preserve">7</w:t>
      </w:r>
      <w:r>
        <w:rPr>
          <w:rFonts w:hint="eastAsia" w:ascii="宋体" w:hAnsi="宋体" w:eastAsia="宋体" w:cs="宋体"/>
          <w:i w:val="0"/>
          <w:iCs w:val="0"/>
          <w:color w:val="auto"/>
          <w:sz w:val="24"/>
          <w:szCs w:val="28"/>
          <w:highlight w:val="none"/>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val="en-US" w:eastAsia="zh-CN"/>
        </w:rPr>
        <w:t xml:space="preserve">7</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color w:val="auto"/>
          <w:sz w:val="24"/>
          <w:szCs w:val="28"/>
          <w:highlight w:val="none"/>
          <w:lang w:eastAsia="zh-CN"/>
        </w:rPr>
        <w:t xml:space="preserve">，并</w:t>
      </w:r>
      <w:r>
        <w:rPr>
          <w:rFonts w:hint="eastAsia" w:ascii="宋体" w:hAnsi="宋体" w:eastAsia="宋体" w:cs="宋体"/>
          <w:i w:val="0"/>
          <w:iCs w:val="0"/>
          <w:color w:val="auto"/>
          <w:sz w:val="24"/>
          <w:szCs w:val="28"/>
          <w:highlight w:val="none"/>
        </w:rPr>
        <w:t xml:space="preserve">支付违约金。</w:t>
      </w:r>
      <w:r/>
    </w:p>
    <w:p>
      <w:pPr>
        <w:contextualSpacing/>
        <w:ind w:firstLine="480"/>
        <w:jc w:val="left"/>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val="en-US" w:eastAsia="zh-CN"/>
        </w:rPr>
        <w:t xml:space="preserve">7</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lang w:val="en-US" w:eastAsia="zh-CN"/>
        </w:rPr>
        <w:t xml:space="preserve">3</w:t>
      </w:r>
      <w:r>
        <w:rPr>
          <w:rFonts w:hint="eastAsia" w:ascii="宋体" w:hAnsi="宋体" w:eastAsia="宋体" w:cs="宋体"/>
          <w:i w:val="0"/>
          <w:iCs w:val="0"/>
          <w:color w:val="auto"/>
          <w:sz w:val="24"/>
          <w:szCs w:val="28"/>
          <w:highlight w:val="none"/>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color w:val="auto"/>
          <w:sz w:val="24"/>
          <w:szCs w:val="28"/>
          <w:highlight w:val="none"/>
          <w:lang w:eastAsia="zh-CN"/>
        </w:rPr>
        <w:t xml:space="preserve">（</w:t>
      </w:r>
      <w:r>
        <w:rPr>
          <w:rFonts w:hint="eastAsia" w:ascii="宋体" w:hAnsi="宋体" w:eastAsia="宋体" w:cs="宋体"/>
          <w:i w:val="0"/>
          <w:iCs w:val="0"/>
          <w:color w:val="auto"/>
          <w:sz w:val="24"/>
          <w:szCs w:val="28"/>
          <w:highlight w:val="none"/>
        </w:rPr>
        <w:t xml:space="preserve">如行政处罚</w:t>
      </w:r>
      <w:r>
        <w:rPr>
          <w:rFonts w:hint="eastAsia" w:ascii="宋体" w:hAnsi="宋体" w:eastAsia="宋体" w:cs="宋体"/>
          <w:i w:val="0"/>
          <w:iCs w:val="0"/>
          <w:color w:val="auto"/>
          <w:sz w:val="24"/>
          <w:szCs w:val="28"/>
          <w:highlight w:val="none"/>
          <w:lang w:eastAsia="zh-CN"/>
        </w:rPr>
        <w:t xml:space="preserve">）</w:t>
      </w:r>
      <w:r>
        <w:rPr>
          <w:rFonts w:hint="eastAsia" w:ascii="宋体" w:hAnsi="宋体" w:eastAsia="宋体" w:cs="宋体"/>
          <w:i w:val="0"/>
          <w:iCs w:val="0"/>
          <w:color w:val="auto"/>
          <w:sz w:val="24"/>
          <w:szCs w:val="28"/>
          <w:highlight w:val="none"/>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color w:val="auto"/>
          <w:sz w:val="24"/>
          <w:szCs w:val="28"/>
          <w:highlight w:val="none"/>
          <w:lang w:eastAsia="zh-CN"/>
        </w:rPr>
        <w:t xml:space="preserve">，</w:t>
      </w:r>
      <w:r>
        <w:rPr>
          <w:rFonts w:hint="eastAsia" w:ascii="宋体" w:hAnsi="宋体" w:eastAsia="宋体" w:cs="宋体"/>
          <w:i w:val="0"/>
          <w:iCs w:val="0"/>
          <w:color w:val="auto"/>
          <w:sz w:val="24"/>
          <w:szCs w:val="28"/>
          <w:highlight w:val="none"/>
          <w:lang w:val="en-US" w:eastAsia="zh-CN"/>
        </w:rPr>
        <w:t xml:space="preserve">如工程款不足以支付，发包人有权追偿</w:t>
      </w:r>
      <w:r>
        <w:rPr>
          <w:rFonts w:hint="eastAsia" w:ascii="宋体" w:hAnsi="宋体" w:eastAsia="宋体" w:cs="宋体"/>
          <w:i w:val="0"/>
          <w:iCs w:val="0"/>
          <w:color w:val="auto"/>
          <w:sz w:val="24"/>
          <w:szCs w:val="28"/>
          <w:highlight w:val="none"/>
        </w:rPr>
        <w:t xml:space="preserve">。</w:t>
      </w:r>
      <w:r/>
    </w:p>
    <w:p>
      <w:pPr>
        <w:contextualSpacing/>
        <w:ind w:firstLine="480"/>
        <w:jc w:val="left"/>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lang w:val="en-US" w:eastAsia="zh-CN"/>
        </w:rPr>
        <w:t xml:space="preserve">8.管护期</w:t>
      </w:r>
      <w:r/>
    </w:p>
    <w:p>
      <w:pPr>
        <w:ind w:firstLine="480"/>
        <w:jc w:val="left"/>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lang w:val="en-US" w:eastAsia="zh-CN"/>
        </w:rPr>
        <w:t xml:space="preserve">本工程管护期自工程完工验收合格之日起直到达到验收标准止。 </w:t>
      </w:r>
      <w:r/>
    </w:p>
    <w:p>
      <w:pPr>
        <w:ind w:firstLine="480"/>
        <w:jc w:val="left"/>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i w:val="0"/>
          <w:iCs w:val="0"/>
          <w:color w:val="auto"/>
          <w:sz w:val="24"/>
          <w:szCs w:val="28"/>
          <w:highlight w:val="none"/>
          <w:lang w:val="en-US" w:eastAsia="zh-CN"/>
        </w:rPr>
        <w:t xml:space="preserve">管护期内对复垦后的土地进行管护，通过实施</w:t>
      </w:r>
      <w:r>
        <w:rPr>
          <w:rFonts w:hint="eastAsia" w:ascii="宋体" w:hAnsi="宋体" w:eastAsia="宋体" w:cs="宋体"/>
          <w:b w:val="0"/>
          <w:bCs w:val="0"/>
          <w:color w:val="auto"/>
          <w:sz w:val="24"/>
          <w:szCs w:val="24"/>
          <w:highlight w:val="none"/>
        </w:rPr>
        <w:t xml:space="preserve">工程措施、生物措施、技术措施</w:t>
      </w:r>
      <w:r>
        <w:rPr>
          <w:rFonts w:hint="eastAsia" w:ascii="宋体" w:hAnsi="宋体" w:eastAsia="宋体" w:cs="宋体"/>
          <w:b w:val="0"/>
          <w:bCs w:val="0"/>
          <w:color w:val="auto"/>
          <w:sz w:val="24"/>
          <w:szCs w:val="24"/>
          <w:highlight w:val="none"/>
          <w:lang w:val="en-US" w:eastAsia="zh-CN"/>
        </w:rPr>
        <w:t xml:space="preserve">使</w:t>
      </w:r>
      <w:r>
        <w:rPr>
          <w:rFonts w:hint="eastAsia" w:ascii="宋体" w:hAnsi="宋体" w:eastAsia="宋体" w:cs="宋体"/>
          <w:b w:val="0"/>
          <w:bCs w:val="0"/>
          <w:color w:val="auto"/>
          <w:sz w:val="24"/>
          <w:szCs w:val="24"/>
          <w:highlight w:val="none"/>
        </w:rPr>
        <w:t xml:space="preserve">项目区新增耕地质量等级</w:t>
      </w:r>
      <w:r>
        <w:rPr>
          <w:rFonts w:hint="eastAsia" w:ascii="宋体" w:hAnsi="宋体" w:cs="宋体"/>
          <w:b/>
          <w:bCs/>
          <w:i w:val="0"/>
          <w:iCs w:val="0"/>
          <w:color w:val="auto"/>
          <w:sz w:val="24"/>
          <w:szCs w:val="28"/>
          <w:highlight w:val="none"/>
          <w:lang w:val="en-US" w:eastAsia="zh-CN"/>
        </w:rPr>
        <w:t xml:space="preserve">不低于盐都区上一年度新增补充建设用地占用耕地平均等级</w:t>
      </w:r>
      <w:r>
        <w:rPr>
          <w:rFonts w:hint="eastAsia" w:ascii="宋体" w:hAnsi="宋体" w:eastAsia="宋体" w:cs="宋体"/>
          <w:b w:val="0"/>
          <w:bCs w:val="0"/>
          <w:color w:val="auto"/>
          <w:sz w:val="24"/>
          <w:szCs w:val="24"/>
          <w:highlight w:val="none"/>
          <w:lang w:eastAsia="zh-CN"/>
        </w:rPr>
        <w:t xml:space="preserve">。</w:t>
      </w:r>
      <w:r/>
    </w:p>
    <w:p>
      <w:pPr>
        <w:ind w:firstLine="482"/>
        <w:jc w:val="left"/>
        <w:pageBreakBefore w:val="0"/>
        <w:spacing w:line="440" w:lineRule="exact"/>
        <w:rPr>
          <w:rFonts w:hint="eastAsia" w:ascii="宋体" w:hAnsi="宋体" w:eastAsia="宋体" w:cs="宋体"/>
          <w:b/>
          <w:bCs/>
          <w:i w:val="0"/>
          <w:iCs w:val="0"/>
          <w:color w:val="auto"/>
          <w:sz w:val="24"/>
          <w:szCs w:val="28"/>
          <w:highlight w:val="none"/>
          <w:u w:val="none"/>
          <w:lang w:val="en-US" w:eastAsia="zh-CN"/>
        </w:rPr>
      </w:pPr>
      <w:r>
        <w:rPr>
          <w:rFonts w:hint="eastAsia" w:ascii="宋体" w:hAnsi="宋体" w:eastAsia="宋体" w:cs="宋体"/>
          <w:b/>
          <w:bCs/>
          <w:i w:val="0"/>
          <w:iCs w:val="0"/>
          <w:color w:val="auto"/>
          <w:sz w:val="24"/>
          <w:szCs w:val="28"/>
          <w:highlight w:val="none"/>
          <w:u w:val="none"/>
          <w:lang w:val="en-US" w:eastAsia="zh-CN"/>
        </w:rPr>
        <w:t xml:space="preserve">复垦的土地应当达到复垦标准，并经过管护期稳定后方可进行最终验收。</w:t>
      </w:r>
      <w:r/>
    </w:p>
    <w:p>
      <w:pPr>
        <w:ind w:firstLine="472"/>
        <w:pageBreakBefore w:val="0"/>
        <w:spacing w:line="440" w:lineRule="exact"/>
        <w:rPr>
          <w:rFonts w:hint="eastAsia" w:ascii="宋体" w:hAnsi="宋体" w:eastAsia="宋体" w:cs="宋体"/>
          <w:b/>
          <w:bCs/>
          <w:i w:val="0"/>
          <w:iCs w:val="0"/>
          <w:color w:val="auto"/>
          <w:sz w:val="24"/>
          <w:szCs w:val="28"/>
          <w:highlight w:val="none"/>
          <w:lang w:val="en-US" w:eastAsia="zh-CN"/>
        </w:rPr>
      </w:pPr>
      <w:r>
        <w:rPr>
          <w:rFonts w:hint="eastAsia" w:ascii="宋体" w:hAnsi="宋体" w:eastAsia="宋体" w:cs="宋体"/>
          <w:b/>
          <w:bCs/>
          <w:i w:val="0"/>
          <w:iCs w:val="0"/>
          <w:color w:val="auto"/>
          <w:sz w:val="24"/>
          <w:szCs w:val="28"/>
          <w:highlight w:val="none"/>
          <w:lang w:val="en-US" w:eastAsia="zh-CN"/>
        </w:rPr>
        <w:t xml:space="preserve">在未通过竣工验收之前复垦地块由承包人负责种植，直至验收合格后可以退出种植，种植期间</w:t>
      </w:r>
      <w:r>
        <w:rPr>
          <w:rFonts w:hint="eastAsia" w:ascii="宋体" w:hAnsi="宋体" w:cs="宋体"/>
          <w:b/>
          <w:bCs/>
          <w:i w:val="0"/>
          <w:iCs w:val="0"/>
          <w:color w:val="auto"/>
          <w:sz w:val="24"/>
          <w:szCs w:val="28"/>
          <w:highlight w:val="none"/>
          <w:lang w:val="en-US" w:eastAsia="zh-CN"/>
        </w:rPr>
        <w:t xml:space="preserve">按每年9</w:t>
      </w:r>
      <w:r>
        <w:rPr>
          <w:rFonts w:hint="eastAsia" w:ascii="宋体" w:hAnsi="宋体" w:eastAsia="宋体" w:cs="宋体"/>
          <w:b/>
          <w:bCs/>
          <w:i w:val="0"/>
          <w:iCs w:val="0"/>
          <w:color w:val="auto"/>
          <w:sz w:val="24"/>
          <w:szCs w:val="28"/>
          <w:highlight w:val="none"/>
          <w:lang w:val="en-US" w:eastAsia="zh-CN"/>
        </w:rPr>
        <w:t xml:space="preserve">00元</w:t>
      </w:r>
      <w:r>
        <w:rPr>
          <w:rFonts w:hint="eastAsia" w:ascii="宋体" w:hAnsi="宋体" w:cs="宋体"/>
          <w:b/>
          <w:bCs/>
          <w:i w:val="0"/>
          <w:iCs w:val="0"/>
          <w:color w:val="auto"/>
          <w:sz w:val="24"/>
          <w:szCs w:val="28"/>
          <w:highlight w:val="none"/>
          <w:lang w:val="en-US" w:eastAsia="zh-CN"/>
        </w:rPr>
        <w:t xml:space="preserve">/</w:t>
      </w:r>
      <w:r>
        <w:rPr>
          <w:rFonts w:hint="eastAsia" w:ascii="宋体" w:hAnsi="宋体" w:eastAsia="宋体" w:cs="宋体"/>
          <w:b/>
          <w:bCs/>
          <w:i w:val="0"/>
          <w:iCs w:val="0"/>
          <w:color w:val="auto"/>
          <w:sz w:val="24"/>
          <w:szCs w:val="28"/>
          <w:highlight w:val="none"/>
          <w:lang w:val="en-US" w:eastAsia="zh-CN"/>
        </w:rPr>
        <w:t xml:space="preserve">亩上缴（</w:t>
      </w:r>
      <w:r>
        <w:rPr>
          <w:rFonts w:hint="eastAsia" w:ascii="宋体" w:hAnsi="宋体" w:cs="宋体"/>
          <w:b/>
          <w:bCs/>
          <w:i w:val="0"/>
          <w:iCs w:val="0"/>
          <w:color w:val="auto"/>
          <w:sz w:val="24"/>
          <w:szCs w:val="28"/>
          <w:highlight w:val="none"/>
          <w:lang w:val="en-US" w:eastAsia="zh-CN"/>
        </w:rPr>
        <w:t xml:space="preserve">不含</w:t>
      </w:r>
      <w:r>
        <w:rPr>
          <w:rFonts w:hint="eastAsia" w:ascii="宋体" w:hAnsi="宋体" w:eastAsia="宋体" w:cs="宋体"/>
          <w:b/>
          <w:bCs/>
          <w:i w:val="0"/>
          <w:iCs w:val="0"/>
          <w:color w:val="auto"/>
          <w:sz w:val="24"/>
          <w:szCs w:val="28"/>
          <w:highlight w:val="none"/>
          <w:lang w:val="en-US" w:eastAsia="zh-CN"/>
        </w:rPr>
        <w:t xml:space="preserve">管理费</w:t>
      </w:r>
      <w:r>
        <w:rPr>
          <w:rFonts w:hint="eastAsia" w:ascii="宋体" w:hAnsi="宋体" w:cs="宋体"/>
          <w:b/>
          <w:bCs/>
          <w:i w:val="0"/>
          <w:iCs w:val="0"/>
          <w:color w:val="auto"/>
          <w:sz w:val="24"/>
          <w:szCs w:val="28"/>
          <w:highlight w:val="none"/>
          <w:lang w:val="en-US" w:eastAsia="zh-CN"/>
        </w:rPr>
        <w:t xml:space="preserve">每年按</w:t>
      </w:r>
      <w:r>
        <w:rPr>
          <w:rFonts w:hint="eastAsia" w:ascii="宋体" w:hAnsi="宋体" w:eastAsia="宋体" w:cs="宋体"/>
          <w:b/>
          <w:bCs/>
          <w:i w:val="0"/>
          <w:iCs w:val="0"/>
          <w:color w:val="auto"/>
          <w:sz w:val="24"/>
          <w:szCs w:val="28"/>
          <w:highlight w:val="none"/>
          <w:lang w:val="en-US" w:eastAsia="zh-CN"/>
        </w:rPr>
        <w:t xml:space="preserve">50元</w:t>
      </w:r>
      <w:r>
        <w:rPr>
          <w:rFonts w:hint="eastAsia" w:ascii="宋体" w:hAnsi="宋体" w:cs="宋体"/>
          <w:b/>
          <w:bCs/>
          <w:i w:val="0"/>
          <w:iCs w:val="0"/>
          <w:color w:val="auto"/>
          <w:sz w:val="24"/>
          <w:szCs w:val="28"/>
          <w:highlight w:val="none"/>
          <w:lang w:val="en-US" w:eastAsia="zh-CN"/>
        </w:rPr>
        <w:t xml:space="preserve">/</w:t>
      </w:r>
      <w:r>
        <w:rPr>
          <w:rFonts w:hint="eastAsia" w:ascii="宋体" w:hAnsi="宋体" w:eastAsia="宋体" w:cs="宋体"/>
          <w:b/>
          <w:bCs/>
          <w:i w:val="0"/>
          <w:iCs w:val="0"/>
          <w:color w:val="auto"/>
          <w:sz w:val="24"/>
          <w:szCs w:val="28"/>
          <w:highlight w:val="none"/>
          <w:lang w:val="en-US" w:eastAsia="zh-CN"/>
        </w:rPr>
        <w:t xml:space="preserve">亩</w:t>
      </w:r>
      <w:r>
        <w:rPr>
          <w:rFonts w:hint="eastAsia" w:ascii="宋体" w:hAnsi="宋体" w:cs="宋体"/>
          <w:b/>
          <w:bCs/>
          <w:i w:val="0"/>
          <w:iCs w:val="0"/>
          <w:color w:val="auto"/>
          <w:sz w:val="24"/>
          <w:szCs w:val="28"/>
          <w:highlight w:val="none"/>
          <w:lang w:val="en-US" w:eastAsia="zh-CN"/>
        </w:rPr>
        <w:t xml:space="preserve">上缴</w:t>
      </w:r>
      <w:r>
        <w:rPr>
          <w:rFonts w:hint="eastAsia" w:ascii="宋体" w:hAnsi="宋体" w:eastAsia="宋体" w:cs="宋体"/>
          <w:b/>
          <w:bCs/>
          <w:i w:val="0"/>
          <w:iCs w:val="0"/>
          <w:color w:val="auto"/>
          <w:sz w:val="24"/>
          <w:szCs w:val="28"/>
          <w:highlight w:val="none"/>
          <w:lang w:val="en-US" w:eastAsia="zh-CN"/>
        </w:rPr>
        <w:t xml:space="preserve">）。</w:t>
      </w:r>
      <w:r/>
    </w:p>
    <w:p>
      <w:pPr>
        <w:ind w:firstLine="472"/>
        <w:pageBreakBefore w:val="0"/>
        <w:spacing w:line="440" w:lineRule="exact"/>
        <w:rPr>
          <w:rFonts w:hint="eastAsia" w:ascii="宋体" w:hAnsi="宋体" w:eastAsia="宋体" w:cs="宋体"/>
          <w:b/>
          <w:i w:val="0"/>
          <w:iCs w:val="0"/>
          <w:color w:val="auto"/>
          <w:sz w:val="24"/>
          <w:szCs w:val="28"/>
          <w:highlight w:val="none"/>
        </w:rPr>
      </w:pPr>
      <w:r>
        <w:rPr>
          <w:rFonts w:hint="eastAsia" w:ascii="宋体" w:hAnsi="宋体" w:eastAsia="宋体" w:cs="宋体"/>
          <w:b/>
          <w:i w:val="0"/>
          <w:iCs w:val="0"/>
          <w:color w:val="auto"/>
          <w:sz w:val="24"/>
          <w:szCs w:val="28"/>
          <w:highlight w:val="none"/>
          <w:lang w:val="en-US" w:eastAsia="zh-CN"/>
        </w:rPr>
        <w:t xml:space="preserve">9.</w:t>
      </w:r>
      <w:r>
        <w:rPr>
          <w:rFonts w:hint="eastAsia" w:ascii="宋体" w:hAnsi="宋体" w:eastAsia="宋体" w:cs="宋体"/>
          <w:b/>
          <w:i w:val="0"/>
          <w:iCs w:val="0"/>
          <w:color w:val="auto"/>
          <w:sz w:val="24"/>
          <w:szCs w:val="28"/>
          <w:highlight w:val="none"/>
        </w:rPr>
        <w:t xml:space="preserve">分包</w:t>
      </w:r>
      <w:r/>
    </w:p>
    <w:p>
      <w:pPr>
        <w:ind w:firstLine="480"/>
        <w:jc w:val="left"/>
        <w:pageBreakBefore w:val="0"/>
        <w:spacing w:line="440" w:lineRule="exact"/>
        <w:widowControl/>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val="en-US" w:eastAsia="zh-CN"/>
        </w:rPr>
        <w:t xml:space="preserve">9</w:t>
      </w:r>
      <w:r>
        <w:rPr>
          <w:rFonts w:hint="eastAsia" w:ascii="宋体" w:hAnsi="宋体" w:eastAsia="宋体" w:cs="宋体"/>
          <w:i w:val="0"/>
          <w:iCs w:val="0"/>
          <w:color w:val="auto"/>
          <w:sz w:val="24"/>
          <w:szCs w:val="28"/>
          <w:highlight w:val="none"/>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color w:val="auto"/>
          <w:sz w:val="24"/>
          <w:szCs w:val="28"/>
          <w:highlight w:val="none"/>
          <w:lang w:val="en-US" w:eastAsia="zh-CN"/>
        </w:rPr>
        <w:t xml:space="preserve">5</w:t>
      </w:r>
      <w:r>
        <w:rPr>
          <w:rFonts w:hint="eastAsia" w:ascii="宋体" w:hAnsi="宋体" w:eastAsia="宋体" w:cs="宋体"/>
          <w:i w:val="0"/>
          <w:iCs w:val="0"/>
          <w:color w:val="auto"/>
          <w:sz w:val="24"/>
          <w:szCs w:val="28"/>
          <w:highlight w:val="none"/>
        </w:rPr>
        <w:t xml:space="preserve">000元/次。</w:t>
      </w:r>
      <w:r/>
    </w:p>
    <w:p>
      <w:pPr>
        <w:pStyle w:val="988"/>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10.双方义务和责任</w:t>
      </w:r>
      <w:r/>
    </w:p>
    <w:p>
      <w:pPr>
        <w:pStyle w:val="988"/>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10.1发包人责任和义务</w:t>
      </w:r>
      <w:r/>
    </w:p>
    <w:p>
      <w:pPr>
        <w:pStyle w:val="988"/>
        <w:numPr>
          <w:ilvl w:val="0"/>
          <w:numId w:val="15"/>
        </w:numPr>
        <w:ind w:firstLine="480"/>
        <w:pageBreakBefore w:val="0"/>
        <w:spacing w:line="440" w:lineRule="exact"/>
        <w:widowControl w:val="off"/>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对承包人施工进行过程管理，协助承包人解决施工中的矛盾。</w:t>
      </w:r>
      <w:r/>
    </w:p>
    <w:p>
      <w:pPr>
        <w:pStyle w:val="988"/>
        <w:numPr>
          <w:ilvl w:val="0"/>
          <w:numId w:val="15"/>
        </w:numPr>
        <w:ind w:firstLine="480"/>
        <w:pageBreakBefore w:val="0"/>
        <w:spacing w:line="440" w:lineRule="exact"/>
        <w:widowControl w:val="off"/>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按合同约定支付工程款。</w:t>
      </w:r>
      <w:r/>
    </w:p>
    <w:p>
      <w:pPr>
        <w:pStyle w:val="905"/>
        <w:ind w:left="0" w:right="0" w:firstLine="480"/>
        <w:pageBreakBefore w:val="0"/>
        <w:spacing w:before="0"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bookmarkStart w:id="62" w:name="_Toc337558746"/>
      <w:r/>
      <w:bookmarkStart w:id="63" w:name="_Toc296503045"/>
      <w:r/>
      <w:bookmarkStart w:id="64" w:name="_Toc296346546"/>
      <w:r/>
      <w:bookmarkStart w:id="65" w:name="_Toc351203518"/>
      <w:r>
        <w:rPr>
          <w:rFonts w:hint="eastAsia" w:ascii="宋体" w:hAnsi="宋体" w:eastAsia="宋体" w:cs="宋体"/>
          <w:b w:val="0"/>
          <w:bCs w:val="0"/>
          <w:i w:val="0"/>
          <w:iCs w:val="0"/>
          <w:color w:val="auto"/>
          <w:sz w:val="24"/>
          <w:szCs w:val="28"/>
          <w:highlight w:val="none"/>
          <w:lang w:val="en-US" w:eastAsia="zh-CN" w:bidi="ar-SA"/>
        </w:rPr>
        <w:t xml:space="preserve">10.2承包人</w:t>
      </w:r>
      <w:bookmarkEnd w:id="62"/>
      <w:r/>
      <w:bookmarkEnd w:id="63"/>
      <w:r/>
      <w:bookmarkEnd w:id="64"/>
      <w:r/>
      <w:bookmarkEnd w:id="65"/>
      <w:r/>
      <w:bookmarkStart w:id="66" w:name="_Toc351203519"/>
      <w:r/>
      <w:bookmarkStart w:id="67" w:name="_Toc296346547"/>
      <w:r/>
      <w:bookmarkStart w:id="68" w:name="_Toc296503046"/>
      <w:r/>
      <w:bookmarkStart w:id="69" w:name="_Toc337558747"/>
      <w:r>
        <w:rPr>
          <w:rFonts w:hint="eastAsia" w:ascii="宋体" w:hAnsi="宋体" w:eastAsia="宋体" w:cs="宋体"/>
          <w:b w:val="0"/>
          <w:bCs w:val="0"/>
          <w:i w:val="0"/>
          <w:iCs w:val="0"/>
          <w:color w:val="auto"/>
          <w:sz w:val="24"/>
          <w:szCs w:val="28"/>
          <w:highlight w:val="none"/>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（7）按照法律规定和合同约定编制竣工资料，提交发包人验收。</w:t>
      </w:r>
      <w:r/>
    </w:p>
    <w:p>
      <w:pPr>
        <w:pStyle w:val="936"/>
        <w:ind w:left="0" w:right="0"/>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（8）承包人应履行的其他义务：</w:t>
      </w:r>
      <w:r/>
    </w:p>
    <w:p>
      <w:pPr>
        <w:pStyle w:val="936"/>
        <w:ind w:left="0" w:right="0"/>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1.安排专人负责安全保卫工作，费用由承包人承担。</w:t>
      </w:r>
      <w:r/>
    </w:p>
    <w:p>
      <w:pPr>
        <w:pStyle w:val="936"/>
        <w:ind w:left="0" w:right="0" w:hanging="1"/>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2.承包人必须按文明施工要求组织施工，保护周围环境，设置相关标牌，费用由承包人承担。</w:t>
      </w:r>
      <w:r/>
    </w:p>
    <w:p>
      <w:pPr>
        <w:pStyle w:val="936"/>
        <w:ind w:left="0" w:right="0" w:hanging="1"/>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936"/>
        <w:ind w:left="0" w:right="0" w:hanging="1"/>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4.如发包人代扣代缴本工程应由承包人缴纳的各项费用，承包人必须配合履行发包人要求的各项手续，费用由承包人负责。 </w:t>
      </w:r>
      <w:r/>
    </w:p>
    <w:p>
      <w:pPr>
        <w:pStyle w:val="936"/>
        <w:ind w:left="0" w:right="0"/>
        <w:jc w:val="left"/>
        <w:pageBreakBefore w:val="0"/>
        <w:spacing w:after="0" w:line="440" w:lineRule="exact"/>
        <w:widowControl w:val="off"/>
        <w:rPr>
          <w:rFonts w:hint="eastAsia" w:ascii="宋体" w:hAnsi="宋体" w:eastAsia="宋体" w:cs="宋体"/>
          <w:b w:val="0"/>
          <w:bCs w:val="0"/>
          <w:i w:val="0"/>
          <w:iCs w:val="0"/>
          <w:color w:val="auto"/>
          <w:sz w:val="24"/>
          <w:szCs w:val="28"/>
          <w:highlight w:val="none"/>
          <w:lang w:val="en-US" w:eastAsia="zh-CN" w:bidi="ar-SA"/>
        </w:rPr>
      </w:pPr>
      <w:r>
        <w:rPr>
          <w:rFonts w:hint="eastAsia" w:ascii="宋体" w:hAnsi="宋体" w:eastAsia="宋体" w:cs="宋体"/>
          <w:b w:val="0"/>
          <w:bCs w:val="0"/>
          <w:i w:val="0"/>
          <w:iCs w:val="0"/>
          <w:color w:val="auto"/>
          <w:sz w:val="24"/>
          <w:szCs w:val="28"/>
          <w:highlight w:val="none"/>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color w:val="auto"/>
          <w:sz w:val="24"/>
          <w:szCs w:val="28"/>
          <w:highlight w:val="none"/>
        </w:rPr>
      </w:pPr>
      <w:r>
        <w:rPr>
          <w:rFonts w:hint="eastAsia" w:ascii="宋体" w:hAnsi="宋体" w:eastAsia="宋体" w:cs="宋体"/>
          <w:b/>
          <w:i w:val="0"/>
          <w:iCs w:val="0"/>
          <w:color w:val="auto"/>
          <w:sz w:val="24"/>
          <w:szCs w:val="28"/>
          <w:highlight w:val="none"/>
          <w:lang w:eastAsia="zh-CN"/>
        </w:rPr>
        <w:t xml:space="preserve">11.</w:t>
      </w:r>
      <w:r>
        <w:rPr>
          <w:rFonts w:hint="eastAsia" w:ascii="宋体" w:hAnsi="宋体" w:eastAsia="宋体" w:cs="宋体"/>
          <w:b/>
          <w:i w:val="0"/>
          <w:iCs w:val="0"/>
          <w:color w:val="auto"/>
          <w:sz w:val="24"/>
          <w:szCs w:val="28"/>
          <w:highlight w:val="none"/>
        </w:rPr>
        <w:t xml:space="preserve">违约</w:t>
      </w:r>
      <w:r>
        <w:rPr>
          <w:rFonts w:hint="eastAsia" w:ascii="宋体" w:hAnsi="宋体" w:eastAsia="宋体" w:cs="宋体"/>
          <w:b/>
          <w:i w:val="0"/>
          <w:iCs w:val="0"/>
          <w:color w:val="auto"/>
          <w:sz w:val="24"/>
          <w:szCs w:val="28"/>
          <w:highlight w:val="none"/>
          <w:lang w:val="en-US" w:eastAsia="zh-CN"/>
        </w:rPr>
        <w:t xml:space="preserve">情形及</w:t>
      </w:r>
      <w:r>
        <w:rPr>
          <w:rFonts w:hint="eastAsia" w:ascii="宋体" w:hAnsi="宋体" w:eastAsia="宋体" w:cs="宋体"/>
          <w:b/>
          <w:i w:val="0"/>
          <w:iCs w:val="0"/>
          <w:color w:val="auto"/>
          <w:sz w:val="24"/>
          <w:szCs w:val="28"/>
          <w:highlight w:val="none"/>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在项目实施过程中，</w:t>
      </w:r>
      <w:r>
        <w:rPr>
          <w:rFonts w:hint="eastAsia" w:ascii="宋体" w:hAnsi="宋体" w:eastAsia="宋体" w:cs="宋体"/>
          <w:i w:val="0"/>
          <w:iCs w:val="0"/>
          <w:color w:val="auto"/>
          <w:sz w:val="24"/>
          <w:szCs w:val="24"/>
          <w:highlight w:val="none"/>
          <w:u w:val="none"/>
          <w:lang w:val="en-US" w:eastAsia="zh-CN"/>
        </w:rPr>
        <w:t xml:space="preserve">发包</w:t>
      </w:r>
      <w:r>
        <w:rPr>
          <w:rFonts w:hint="eastAsia" w:ascii="宋体" w:hAnsi="宋体" w:eastAsia="宋体" w:cs="宋体"/>
          <w:i w:val="0"/>
          <w:iCs w:val="0"/>
          <w:color w:val="auto"/>
          <w:sz w:val="24"/>
          <w:szCs w:val="24"/>
          <w:highlight w:val="none"/>
          <w:u w:val="none"/>
        </w:rPr>
        <w:t xml:space="preserve">人如发现挂靠施工的或转包的、违法分包的</w:t>
      </w:r>
      <w:r>
        <w:rPr>
          <w:rFonts w:hint="eastAsia" w:ascii="宋体" w:hAnsi="宋体" w:eastAsia="宋体" w:cs="宋体"/>
          <w:i w:val="0"/>
          <w:iCs w:val="0"/>
          <w:color w:val="auto"/>
          <w:sz w:val="24"/>
          <w:szCs w:val="24"/>
          <w:highlight w:val="none"/>
          <w:u w:val="none"/>
          <w:lang w:eastAsia="zh-CN"/>
        </w:rPr>
        <w:t xml:space="preserve">或</w:t>
      </w:r>
      <w:r>
        <w:rPr>
          <w:rFonts w:hint="eastAsia" w:ascii="宋体" w:hAnsi="宋体" w:eastAsia="宋体" w:cs="宋体"/>
          <w:i w:val="0"/>
          <w:iCs w:val="0"/>
          <w:color w:val="auto"/>
          <w:sz w:val="24"/>
          <w:szCs w:val="24"/>
          <w:highlight w:val="none"/>
          <w:u w:val="none"/>
        </w:rPr>
        <w:t xml:space="preserve">中标项目</w:t>
      </w:r>
      <w:r>
        <w:rPr>
          <w:rFonts w:hint="eastAsia" w:ascii="宋体" w:hAnsi="宋体" w:eastAsia="宋体" w:cs="宋体"/>
          <w:i w:val="0"/>
          <w:iCs w:val="0"/>
          <w:color w:val="auto"/>
          <w:sz w:val="24"/>
          <w:szCs w:val="24"/>
          <w:highlight w:val="none"/>
          <w:u w:val="none"/>
          <w:lang w:val="en-US" w:eastAsia="zh-CN"/>
        </w:rPr>
        <w:t xml:space="preserve">负责人</w:t>
      </w:r>
      <w:r>
        <w:rPr>
          <w:rFonts w:hint="eastAsia" w:ascii="宋体" w:hAnsi="宋体" w:eastAsia="宋体" w:cs="宋体"/>
          <w:i w:val="0"/>
          <w:iCs w:val="0"/>
          <w:color w:val="auto"/>
          <w:sz w:val="24"/>
          <w:szCs w:val="24"/>
          <w:highlight w:val="none"/>
          <w:u w:val="none"/>
        </w:rPr>
        <w:t xml:space="preserve">不是真正在现场实施工程管理的， </w:t>
      </w:r>
      <w:r>
        <w:rPr>
          <w:rFonts w:hint="eastAsia" w:ascii="宋体" w:hAnsi="宋体" w:eastAsia="宋体" w:cs="宋体"/>
          <w:i w:val="0"/>
          <w:iCs w:val="0"/>
          <w:color w:val="auto"/>
          <w:sz w:val="24"/>
          <w:szCs w:val="24"/>
          <w:highlight w:val="none"/>
          <w:u w:val="none"/>
          <w:lang w:val="en-US" w:eastAsia="zh-CN"/>
        </w:rPr>
        <w:t xml:space="preserve">发包人</w:t>
      </w:r>
      <w:r>
        <w:rPr>
          <w:rFonts w:hint="eastAsia" w:ascii="宋体" w:hAnsi="宋体" w:eastAsia="宋体" w:cs="宋体"/>
          <w:i w:val="0"/>
          <w:iCs w:val="0"/>
          <w:color w:val="auto"/>
          <w:sz w:val="24"/>
          <w:szCs w:val="24"/>
          <w:highlight w:val="none"/>
          <w:u w:val="none"/>
        </w:rPr>
        <w:t xml:space="preserve">可以立即无责任终止合同，没收</w:t>
      </w:r>
      <w:r>
        <w:rPr>
          <w:rFonts w:hint="eastAsia" w:ascii="宋体" w:hAnsi="宋体" w:eastAsia="宋体" w:cs="宋体"/>
          <w:i w:val="0"/>
          <w:iCs w:val="0"/>
          <w:color w:val="auto"/>
          <w:sz w:val="24"/>
          <w:szCs w:val="24"/>
          <w:highlight w:val="none"/>
          <w:u w:val="none"/>
          <w:lang w:val="en-US" w:eastAsia="zh-CN"/>
        </w:rPr>
        <w:t xml:space="preserve">承包</w:t>
      </w:r>
      <w:r>
        <w:rPr>
          <w:rFonts w:hint="eastAsia" w:ascii="宋体" w:hAnsi="宋体" w:eastAsia="宋体" w:cs="宋体"/>
          <w:i w:val="0"/>
          <w:iCs w:val="0"/>
          <w:color w:val="auto"/>
          <w:sz w:val="24"/>
          <w:szCs w:val="24"/>
          <w:highlight w:val="none"/>
          <w:u w:val="none"/>
        </w:rPr>
        <w:t xml:space="preserve">人履约保证金，清退其出场，已完工程量不予结算；对</w:t>
      </w:r>
      <w:r>
        <w:rPr>
          <w:rFonts w:hint="eastAsia" w:ascii="宋体" w:hAnsi="宋体" w:eastAsia="宋体" w:cs="宋体"/>
          <w:i w:val="0"/>
          <w:iCs w:val="0"/>
          <w:color w:val="auto"/>
          <w:sz w:val="24"/>
          <w:szCs w:val="24"/>
          <w:highlight w:val="none"/>
          <w:u w:val="none"/>
          <w:lang w:val="en-US" w:eastAsia="zh-CN"/>
        </w:rPr>
        <w:t xml:space="preserve">发包</w:t>
      </w:r>
      <w:r>
        <w:rPr>
          <w:rFonts w:hint="eastAsia" w:ascii="宋体" w:hAnsi="宋体" w:eastAsia="宋体" w:cs="宋体"/>
          <w:i w:val="0"/>
          <w:iCs w:val="0"/>
          <w:color w:val="auto"/>
          <w:sz w:val="24"/>
          <w:szCs w:val="24"/>
          <w:highlight w:val="none"/>
          <w:u w:val="none"/>
        </w:rPr>
        <w:t xml:space="preserve">人</w:t>
      </w:r>
      <w:r>
        <w:rPr>
          <w:rFonts w:hint="eastAsia" w:ascii="宋体" w:hAnsi="宋体" w:eastAsia="宋体" w:cs="宋体"/>
          <w:i w:val="0"/>
          <w:iCs w:val="0"/>
          <w:color w:val="auto"/>
          <w:sz w:val="24"/>
          <w:szCs w:val="24"/>
          <w:highlight w:val="none"/>
          <w:u w:val="none"/>
          <w:lang w:val="en-US" w:eastAsia="zh-CN"/>
        </w:rPr>
        <w:t xml:space="preserve">造成</w:t>
      </w:r>
      <w:r>
        <w:rPr>
          <w:rFonts w:hint="eastAsia" w:ascii="宋体" w:hAnsi="宋体" w:eastAsia="宋体" w:cs="宋体"/>
          <w:i w:val="0"/>
          <w:iCs w:val="0"/>
          <w:color w:val="auto"/>
          <w:sz w:val="24"/>
          <w:szCs w:val="24"/>
          <w:highlight w:val="none"/>
          <w:u w:val="none"/>
        </w:rPr>
        <w:t xml:space="preserve">的损失，由</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auto"/>
          <w:sz w:val="24"/>
          <w:szCs w:val="24"/>
          <w:highlight w:val="none"/>
          <w:u w:val="none"/>
          <w:lang w:val="en-US" w:eastAsia="zh-CN"/>
        </w:rPr>
        <w:t xml:space="preserve">如发生质量、安全等问题，其所有责任</w:t>
      </w:r>
      <w:r>
        <w:rPr>
          <w:rFonts w:hint="eastAsia" w:ascii="宋体" w:hAnsi="宋体" w:cs="宋体"/>
          <w:i w:val="0"/>
          <w:iCs w:val="0"/>
          <w:color w:val="auto"/>
          <w:sz w:val="24"/>
          <w:szCs w:val="24"/>
          <w:highlight w:val="none"/>
          <w:u w:val="none"/>
          <w:lang w:val="en-US" w:eastAsia="zh-CN"/>
        </w:rPr>
        <w:t xml:space="preserve">及相关费用</w:t>
      </w:r>
      <w:r>
        <w:rPr>
          <w:rFonts w:hint="eastAsia" w:ascii="宋体" w:hAnsi="宋体" w:eastAsia="宋体" w:cs="宋体"/>
          <w:i w:val="0"/>
          <w:iCs w:val="0"/>
          <w:color w:val="auto"/>
          <w:sz w:val="24"/>
          <w:szCs w:val="24"/>
          <w:highlight w:val="none"/>
          <w:u w:val="none"/>
          <w:lang w:val="en-US" w:eastAsia="zh-CN"/>
        </w:rPr>
        <w:t xml:space="preserve">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 在本合同履行过程中，如</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发生如下情形之一，</w:t>
      </w:r>
      <w:r>
        <w:rPr>
          <w:rFonts w:hint="eastAsia" w:ascii="宋体" w:hAnsi="宋体" w:eastAsia="宋体" w:cs="宋体"/>
          <w:i w:val="0"/>
          <w:iCs w:val="0"/>
          <w:color w:val="auto"/>
          <w:sz w:val="24"/>
          <w:szCs w:val="24"/>
          <w:highlight w:val="none"/>
          <w:u w:val="none"/>
          <w:lang w:eastAsia="zh-CN"/>
        </w:rPr>
        <w:t xml:space="preserve">发包人</w:t>
      </w:r>
      <w:r>
        <w:rPr>
          <w:rFonts w:hint="eastAsia" w:ascii="宋体" w:hAnsi="宋体" w:eastAsia="宋体" w:cs="宋体"/>
          <w:i w:val="0"/>
          <w:iCs w:val="0"/>
          <w:color w:val="auto"/>
          <w:sz w:val="24"/>
          <w:szCs w:val="24"/>
          <w:highlight w:val="none"/>
          <w:u w:val="none"/>
        </w:rPr>
        <w:t xml:space="preserve">将视</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严重违约，立即解除合同，冻结专户资金，</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承担违约责任并承担由此造成的一切损失，</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在现场的人员无条件退场，</w:t>
      </w:r>
      <w:r>
        <w:rPr>
          <w:rFonts w:hint="eastAsia" w:ascii="宋体" w:hAnsi="宋体" w:eastAsia="宋体" w:cs="宋体"/>
          <w:i w:val="0"/>
          <w:iCs w:val="0"/>
          <w:color w:val="auto"/>
          <w:sz w:val="24"/>
          <w:szCs w:val="24"/>
          <w:highlight w:val="none"/>
          <w:u w:val="none"/>
          <w:lang w:eastAsia="zh-CN"/>
        </w:rPr>
        <w:t xml:space="preserve">承包人</w:t>
      </w:r>
      <w:r>
        <w:rPr>
          <w:rFonts w:hint="eastAsia" w:ascii="宋体" w:hAnsi="宋体" w:eastAsia="宋体" w:cs="宋体"/>
          <w:i w:val="0"/>
          <w:iCs w:val="0"/>
          <w:color w:val="auto"/>
          <w:sz w:val="24"/>
          <w:szCs w:val="24"/>
          <w:highlight w:val="none"/>
          <w:u w:val="none"/>
        </w:rPr>
        <w:t xml:space="preserve">在现场的设备和材料无条件供</w:t>
      </w:r>
      <w:r>
        <w:rPr>
          <w:rFonts w:hint="eastAsia" w:ascii="宋体" w:hAnsi="宋体" w:eastAsia="宋体" w:cs="宋体"/>
          <w:i w:val="0"/>
          <w:iCs w:val="0"/>
          <w:color w:val="auto"/>
          <w:sz w:val="24"/>
          <w:szCs w:val="24"/>
          <w:highlight w:val="none"/>
          <w:u w:val="none"/>
          <w:lang w:eastAsia="zh-CN"/>
        </w:rPr>
        <w:t xml:space="preserve">发包人</w:t>
      </w:r>
      <w:r>
        <w:rPr>
          <w:rFonts w:hint="eastAsia" w:ascii="宋体" w:hAnsi="宋体" w:eastAsia="宋体" w:cs="宋体"/>
          <w:i w:val="0"/>
          <w:iCs w:val="0"/>
          <w:color w:val="auto"/>
          <w:sz w:val="24"/>
          <w:szCs w:val="24"/>
          <w:highlight w:val="none"/>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⑶ 无正当理由，单方面要挟</w:t>
      </w:r>
      <w:r>
        <w:rPr>
          <w:rFonts w:hint="eastAsia" w:ascii="宋体" w:hAnsi="宋体" w:eastAsia="宋体" w:cs="宋体"/>
          <w:i w:val="0"/>
          <w:iCs w:val="0"/>
          <w:color w:val="auto"/>
          <w:sz w:val="24"/>
          <w:szCs w:val="24"/>
          <w:highlight w:val="none"/>
          <w:u w:val="none"/>
          <w:lang w:eastAsia="zh-CN"/>
        </w:rPr>
        <w:t xml:space="preserve">发包人</w:t>
      </w:r>
      <w:r>
        <w:rPr>
          <w:rFonts w:hint="eastAsia" w:ascii="宋体" w:hAnsi="宋体" w:eastAsia="宋体" w:cs="宋体"/>
          <w:i w:val="0"/>
          <w:iCs w:val="0"/>
          <w:color w:val="auto"/>
          <w:sz w:val="24"/>
          <w:szCs w:val="24"/>
          <w:highlight w:val="none"/>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⑷ 无正当理由，单方面要挟</w:t>
      </w:r>
      <w:r>
        <w:rPr>
          <w:rFonts w:hint="eastAsia" w:ascii="宋体" w:hAnsi="宋体" w:eastAsia="宋体" w:cs="宋体"/>
          <w:i w:val="0"/>
          <w:iCs w:val="0"/>
          <w:color w:val="auto"/>
          <w:sz w:val="24"/>
          <w:szCs w:val="24"/>
          <w:highlight w:val="none"/>
          <w:u w:val="none"/>
          <w:lang w:eastAsia="zh-CN"/>
        </w:rPr>
        <w:t xml:space="preserve">发包人</w:t>
      </w:r>
      <w:r>
        <w:rPr>
          <w:rFonts w:hint="eastAsia" w:ascii="宋体" w:hAnsi="宋体" w:eastAsia="宋体" w:cs="宋体"/>
          <w:i w:val="0"/>
          <w:iCs w:val="0"/>
          <w:color w:val="auto"/>
          <w:sz w:val="24"/>
          <w:szCs w:val="24"/>
          <w:highlight w:val="none"/>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8"/>
          <w:highlight w:val="none"/>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rPr>
        <w:t xml:space="preserve">.2承包人</w:t>
      </w:r>
      <w:r>
        <w:rPr>
          <w:rFonts w:hint="eastAsia" w:ascii="宋体" w:hAnsi="宋体" w:eastAsia="宋体" w:cs="宋体"/>
          <w:i w:val="0"/>
          <w:iCs w:val="0"/>
          <w:color w:val="auto"/>
          <w:sz w:val="24"/>
          <w:szCs w:val="24"/>
          <w:highlight w:val="none"/>
          <w:u w:val="none"/>
          <w:lang w:eastAsia="zh-CN"/>
        </w:rPr>
        <w:t xml:space="preserve">违约</w:t>
      </w:r>
      <w:r>
        <w:rPr>
          <w:rFonts w:hint="eastAsia" w:ascii="宋体" w:hAnsi="宋体" w:eastAsia="宋体" w:cs="宋体"/>
          <w:i w:val="0"/>
          <w:iCs w:val="0"/>
          <w:color w:val="auto"/>
          <w:sz w:val="24"/>
          <w:szCs w:val="24"/>
          <w:highlight w:val="none"/>
          <w:u w:val="none"/>
        </w:rPr>
        <w:t xml:space="preserve">责任</w:t>
      </w:r>
      <w:r>
        <w:rPr>
          <w:rFonts w:hint="eastAsia" w:ascii="宋体" w:hAnsi="宋体" w:eastAsia="宋体" w:cs="宋体"/>
          <w:i w:val="0"/>
          <w:iCs w:val="0"/>
          <w:color w:val="auto"/>
          <w:sz w:val="24"/>
          <w:szCs w:val="24"/>
          <w:highlight w:val="none"/>
          <w:u w:val="none"/>
        </w:rPr>
        <w:t xml:space="preserve">的承担方式</w:t>
      </w:r>
      <w:r/>
    </w:p>
    <w:p>
      <w:pPr>
        <w:pStyle w:val="936"/>
        <w:ind w:left="0" w:right="0"/>
        <w:jc w:val="left"/>
        <w:pageBreakBefore w:val="0"/>
        <w:spacing w:after="0"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    1.承包人在投标时已充分考虑在施工期间必须设置醒目的交通安全标志、标牌及警示灯，同时保证道路正常通行。 </w:t>
      </w:r>
      <w:r/>
    </w:p>
    <w:p>
      <w:pPr>
        <w:pStyle w:val="936"/>
        <w:ind w:left="0" w:right="0"/>
        <w:jc w:val="left"/>
        <w:pageBreakBefore w:val="0"/>
        <w:spacing w:after="0"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    2.承包人必须到现场进行勘察向发包人了解施工现状，充分考虑本工程施工中可预见或不可预见的情况，各项事宜必须服从发包人安排和管理。</w:t>
      </w:r>
      <w:r/>
    </w:p>
    <w:p>
      <w:pPr>
        <w:pStyle w:val="936"/>
        <w:ind w:left="0" w:right="0"/>
        <w:jc w:val="left"/>
        <w:pageBreakBefore w:val="0"/>
        <w:spacing w:after="0"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    3.承包人自行承担工程施工过程中的工程质量、任何状况下的安全责任。</w:t>
      </w:r>
      <w:r/>
    </w:p>
    <w:p>
      <w:pPr>
        <w:pStyle w:val="936"/>
        <w:ind w:left="0" w:right="0"/>
        <w:jc w:val="left"/>
        <w:pageBreakBefore w:val="0"/>
        <w:spacing w:after="0" w:line="440" w:lineRule="exact"/>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auto"/>
          <w:sz w:val="24"/>
          <w:szCs w:val="24"/>
          <w:highlight w:val="none"/>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auto"/>
          <w:sz w:val="24"/>
          <w:szCs w:val="24"/>
          <w:highlight w:val="none"/>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color w:val="auto"/>
          <w:sz w:val="24"/>
          <w:szCs w:val="28"/>
          <w:highlight w:val="none"/>
        </w:rPr>
      </w:pPr>
      <w:r>
        <w:rPr>
          <w:rFonts w:hint="eastAsia" w:ascii="宋体" w:hAnsi="宋体" w:eastAsia="宋体" w:cs="宋体"/>
          <w:b/>
          <w:bCs/>
          <w:i w:val="0"/>
          <w:iCs w:val="0"/>
          <w:color w:val="auto"/>
          <w:sz w:val="24"/>
          <w:szCs w:val="28"/>
          <w:highlight w:val="none"/>
          <w:lang w:eastAsia="zh-CN"/>
        </w:rPr>
        <w:t xml:space="preserve">12.</w:t>
      </w:r>
      <w:r>
        <w:rPr>
          <w:rFonts w:hint="eastAsia" w:ascii="宋体" w:hAnsi="宋体" w:eastAsia="宋体" w:cs="宋体"/>
          <w:b/>
          <w:bCs/>
          <w:i w:val="0"/>
          <w:iCs w:val="0"/>
          <w:color w:val="auto"/>
          <w:sz w:val="24"/>
          <w:szCs w:val="28"/>
          <w:highlight w:val="none"/>
        </w:rPr>
        <w:t xml:space="preserve">其他</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.1 结算方式</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3</w:t>
      </w:r>
      <w:r>
        <w:rPr>
          <w:rFonts w:hint="eastAsia" w:ascii="宋体" w:hAnsi="宋体" w:eastAsia="宋体" w:cs="宋体"/>
          <w:i w:val="0"/>
          <w:iCs w:val="0"/>
          <w:color w:val="auto"/>
          <w:sz w:val="24"/>
          <w:szCs w:val="28"/>
          <w:highlight w:val="none"/>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为有效控制因不平衡报价带来的恶意变更</w:t>
      </w:r>
      <w:r>
        <w:rPr>
          <w:rFonts w:hint="eastAsia" w:ascii="宋体" w:hAnsi="宋体" w:eastAsia="宋体" w:cs="宋体"/>
          <w:i w:val="0"/>
          <w:iCs w:val="0"/>
          <w:color w:val="auto"/>
          <w:sz w:val="24"/>
          <w:szCs w:val="28"/>
          <w:highlight w:val="none"/>
          <w:lang w:eastAsia="zh-CN"/>
        </w:rPr>
        <w:t xml:space="preserve">、</w:t>
      </w:r>
      <w:r>
        <w:rPr>
          <w:rFonts w:hint="eastAsia" w:ascii="宋体" w:hAnsi="宋体" w:eastAsia="宋体" w:cs="宋体"/>
          <w:i w:val="0"/>
          <w:iCs w:val="0"/>
          <w:color w:val="auto"/>
          <w:sz w:val="24"/>
          <w:szCs w:val="28"/>
          <w:highlight w:val="none"/>
          <w:lang w:val="en-US" w:eastAsia="zh-CN"/>
        </w:rPr>
        <w:t xml:space="preserve">增量</w:t>
      </w:r>
      <w:r>
        <w:rPr>
          <w:rFonts w:hint="eastAsia" w:ascii="宋体" w:hAnsi="宋体" w:eastAsia="宋体" w:cs="宋体"/>
          <w:i w:val="0"/>
          <w:iCs w:val="0"/>
          <w:color w:val="auto"/>
          <w:sz w:val="24"/>
          <w:szCs w:val="28"/>
          <w:highlight w:val="none"/>
        </w:rPr>
        <w:t xml:space="preserve">现象，当技术参数</w:t>
      </w:r>
      <w:r>
        <w:rPr>
          <w:rFonts w:hint="eastAsia" w:ascii="宋体" w:hAnsi="宋体" w:eastAsia="宋体" w:cs="宋体"/>
          <w:i w:val="0"/>
          <w:iCs w:val="0"/>
          <w:color w:val="auto"/>
          <w:sz w:val="24"/>
          <w:szCs w:val="28"/>
          <w:highlight w:val="none"/>
          <w:lang w:val="en-US" w:eastAsia="zh-CN"/>
        </w:rPr>
        <w:t xml:space="preserve">及要求</w:t>
      </w:r>
      <w:r>
        <w:rPr>
          <w:rFonts w:hint="eastAsia" w:ascii="宋体" w:hAnsi="宋体" w:eastAsia="宋体" w:cs="宋体"/>
          <w:i w:val="0"/>
          <w:iCs w:val="0"/>
          <w:color w:val="auto"/>
          <w:sz w:val="24"/>
          <w:szCs w:val="28"/>
          <w:highlight w:val="none"/>
        </w:rPr>
        <w:t xml:space="preserve">不变时，凡实施工作量超</w:t>
      </w:r>
      <w:r>
        <w:rPr>
          <w:rFonts w:hint="eastAsia" w:ascii="宋体" w:hAnsi="宋体" w:eastAsia="宋体" w:cs="宋体"/>
          <w:i w:val="0"/>
          <w:iCs w:val="0"/>
          <w:color w:val="auto"/>
          <w:sz w:val="24"/>
          <w:szCs w:val="28"/>
          <w:highlight w:val="none"/>
          <w:lang w:val="en-US" w:eastAsia="zh-CN"/>
        </w:rPr>
        <w:t xml:space="preserve">出</w:t>
      </w:r>
      <w:r>
        <w:rPr>
          <w:rFonts w:hint="eastAsia" w:ascii="宋体" w:hAnsi="宋体" w:eastAsia="宋体" w:cs="宋体"/>
          <w:i w:val="0"/>
          <w:iCs w:val="0"/>
          <w:color w:val="auto"/>
          <w:sz w:val="24"/>
          <w:szCs w:val="28"/>
          <w:highlight w:val="none"/>
        </w:rPr>
        <w:t xml:space="preserve">招标工作量15%的，其超</w:t>
      </w:r>
      <w:r>
        <w:rPr>
          <w:rFonts w:hint="eastAsia" w:ascii="宋体" w:hAnsi="宋体" w:eastAsia="宋体" w:cs="宋体"/>
          <w:i w:val="0"/>
          <w:iCs w:val="0"/>
          <w:color w:val="auto"/>
          <w:sz w:val="24"/>
          <w:szCs w:val="28"/>
          <w:highlight w:val="none"/>
          <w:lang w:val="en-US" w:eastAsia="zh-CN"/>
        </w:rPr>
        <w:t xml:space="preserve">出</w:t>
      </w:r>
      <w:r>
        <w:rPr>
          <w:rFonts w:hint="eastAsia" w:ascii="宋体" w:hAnsi="宋体" w:eastAsia="宋体" w:cs="宋体"/>
          <w:i w:val="0"/>
          <w:iCs w:val="0"/>
          <w:color w:val="auto"/>
          <w:sz w:val="24"/>
          <w:szCs w:val="28"/>
          <w:highlight w:val="none"/>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color w:val="auto"/>
          <w:sz w:val="24"/>
          <w:szCs w:val="28"/>
          <w:highlight w:val="none"/>
          <w:lang w:val="en-US" w:eastAsia="zh-CN"/>
        </w:rPr>
        <w:t xml:space="preserve">矛盾及</w:t>
      </w:r>
      <w:r>
        <w:rPr>
          <w:rFonts w:hint="eastAsia" w:ascii="宋体" w:hAnsi="宋体" w:eastAsia="宋体" w:cs="宋体"/>
          <w:i w:val="0"/>
          <w:iCs w:val="0"/>
          <w:color w:val="auto"/>
          <w:sz w:val="24"/>
          <w:szCs w:val="28"/>
          <w:highlight w:val="none"/>
        </w:rPr>
        <w:t xml:space="preserve">费用或者被行政处罚所产生的费用</w:t>
      </w:r>
      <w:r>
        <w:rPr>
          <w:rFonts w:hint="eastAsia" w:ascii="宋体" w:hAnsi="宋体" w:eastAsia="宋体" w:cs="宋体"/>
          <w:i w:val="0"/>
          <w:iCs w:val="0"/>
          <w:color w:val="auto"/>
          <w:sz w:val="24"/>
          <w:szCs w:val="28"/>
          <w:highlight w:val="none"/>
          <w:lang w:val="en-US" w:eastAsia="zh-CN"/>
        </w:rPr>
        <w:t xml:space="preserve">等</w:t>
      </w:r>
      <w:r>
        <w:rPr>
          <w:rFonts w:hint="eastAsia" w:ascii="宋体" w:hAnsi="宋体" w:eastAsia="宋体" w:cs="宋体"/>
          <w:i w:val="0"/>
          <w:iCs w:val="0"/>
          <w:color w:val="auto"/>
          <w:sz w:val="24"/>
          <w:szCs w:val="28"/>
          <w:highlight w:val="none"/>
        </w:rPr>
        <w:t xml:space="preserve">均由承包人承担。</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无论招标时工程量清单中项目描述是否准确，</w:t>
      </w:r>
      <w:r>
        <w:rPr>
          <w:rFonts w:hint="eastAsia" w:ascii="宋体" w:hAnsi="宋体" w:eastAsia="宋体" w:cs="宋体"/>
          <w:i w:val="0"/>
          <w:iCs w:val="0"/>
          <w:color w:val="auto"/>
          <w:sz w:val="24"/>
          <w:szCs w:val="28"/>
          <w:highlight w:val="none"/>
          <w:lang w:val="en-US" w:eastAsia="zh-CN"/>
        </w:rPr>
        <w:t xml:space="preserve">都为完成清单工程量项的所有内容，</w:t>
      </w:r>
      <w:r>
        <w:rPr>
          <w:rFonts w:hint="eastAsia" w:ascii="宋体" w:hAnsi="宋体" w:eastAsia="宋体" w:cs="宋体"/>
          <w:i w:val="0"/>
          <w:iCs w:val="0"/>
          <w:color w:val="auto"/>
          <w:sz w:val="24"/>
          <w:szCs w:val="28"/>
          <w:highlight w:val="none"/>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.3该工程施工过程中项目负责人和项目部人员必须常驻工地，以加强对工程的施工管理。</w:t>
      </w:r>
      <w:r>
        <w:rPr>
          <w:rFonts w:hint="eastAsia" w:ascii="宋体" w:hAnsi="宋体" w:eastAsia="宋体" w:cs="宋体"/>
          <w:i w:val="0"/>
          <w:iCs w:val="0"/>
          <w:color w:val="auto"/>
          <w:sz w:val="24"/>
          <w:szCs w:val="28"/>
          <w:highlight w:val="none"/>
          <w:lang w:val="en-US" w:eastAsia="zh-CN"/>
        </w:rPr>
        <w:t xml:space="preserve">项目现场必须设置持有安全C证的专职安全员进行现场的安全管理。</w:t>
      </w:r>
      <w:r/>
    </w:p>
    <w:tbl>
      <w:tblPr>
        <w:tblStyle w:val="912"/>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color w:val="auto"/>
                <w:sz w:val="24"/>
                <w:szCs w:val="28"/>
                <w:highlight w:val="none"/>
                <w:lang w:val="zh-CN" w:bidi="zh-CN"/>
              </w:rPr>
            </w:pPr>
            <w:r>
              <w:rPr>
                <w:rFonts w:hint="eastAsia" w:ascii="宋体" w:hAnsi="宋体" w:eastAsia="宋体" w:cs="宋体"/>
                <w:b/>
                <w:i w:val="0"/>
                <w:iCs w:val="0"/>
                <w:color w:val="auto"/>
                <w:sz w:val="24"/>
                <w:szCs w:val="28"/>
                <w:highlight w:val="none"/>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lang w:val="zh-CN" w:bidi="zh-CN"/>
              </w:rPr>
            </w:pPr>
            <w:r>
              <w:rPr>
                <w:rFonts w:hint="eastAsia" w:ascii="宋体" w:hAnsi="宋体" w:eastAsia="宋体" w:cs="宋体"/>
                <w:i w:val="0"/>
                <w:iCs w:val="0"/>
                <w:color w:val="auto"/>
                <w:sz w:val="24"/>
                <w:szCs w:val="28"/>
                <w:highlight w:val="none"/>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lang w:val="zh-CN" w:bidi="zh-CN"/>
              </w:rPr>
            </w:pPr>
            <w:r>
              <w:rPr>
                <w:rFonts w:hint="eastAsia" w:ascii="宋体" w:hAnsi="宋体" w:eastAsia="宋体" w:cs="宋体"/>
                <w:i w:val="0"/>
                <w:iCs w:val="0"/>
                <w:color w:val="auto"/>
                <w:sz w:val="24"/>
                <w:szCs w:val="28"/>
                <w:highlight w:val="none"/>
                <w:lang w:val="en-US" w:eastAsia="zh-CN"/>
              </w:rPr>
              <w:t xml:space="preserve">专职</w:t>
            </w:r>
            <w:r>
              <w:rPr>
                <w:rFonts w:hint="eastAsia" w:ascii="宋体" w:hAnsi="宋体" w:eastAsia="宋体" w:cs="宋体"/>
                <w:i w:val="0"/>
                <w:iCs w:val="0"/>
                <w:color w:val="auto"/>
                <w:sz w:val="24"/>
                <w:szCs w:val="28"/>
                <w:highlight w:val="none"/>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tc>
      </w:tr>
    </w:tbl>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3</w:t>
      </w:r>
      <w:r>
        <w:rPr>
          <w:rFonts w:hint="eastAsia" w:ascii="宋体" w:hAnsi="宋体" w:eastAsia="宋体" w:cs="宋体"/>
          <w:i w:val="0"/>
          <w:iCs w:val="0"/>
          <w:color w:val="auto"/>
          <w:sz w:val="24"/>
          <w:szCs w:val="28"/>
          <w:highlight w:val="none"/>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000元的罚款；</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①没收承包人的全部履约保证金；</w:t>
      </w:r>
      <w:r/>
    </w:p>
    <w:p>
      <w:pPr>
        <w:ind w:firstLine="480"/>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rPr>
        <w:t xml:space="preserve">②立即终止合同，勒令承包人限期撤出施工</w:t>
      </w:r>
      <w:r>
        <w:rPr>
          <w:rFonts w:hint="eastAsia" w:ascii="宋体" w:hAnsi="宋体" w:eastAsia="宋体" w:cs="宋体"/>
          <w:i w:val="0"/>
          <w:iCs w:val="0"/>
          <w:color w:val="auto"/>
          <w:sz w:val="24"/>
          <w:szCs w:val="28"/>
          <w:highlight w:val="none"/>
          <w:lang w:val="en-US" w:eastAsia="zh-CN"/>
        </w:rPr>
        <w:t xml:space="preserve">现场，合同终止。</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③拒绝承包人已完工程量的工程款支付请求。</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color w:val="auto"/>
          <w:sz w:val="24"/>
          <w:szCs w:val="28"/>
          <w:highlight w:val="none"/>
          <w:lang w:val="en-US" w:eastAsia="zh-CN"/>
        </w:rPr>
        <w:t xml:space="preserve">未经发包人同意</w:t>
      </w:r>
      <w:r>
        <w:rPr>
          <w:rFonts w:hint="eastAsia" w:ascii="宋体" w:hAnsi="宋体" w:eastAsia="宋体" w:cs="宋体"/>
          <w:i w:val="0"/>
          <w:iCs w:val="0"/>
          <w:color w:val="auto"/>
          <w:sz w:val="24"/>
          <w:szCs w:val="28"/>
          <w:highlight w:val="none"/>
        </w:rPr>
        <w:t xml:space="preserve">更换项目负责人，需向发包人支付违约金5000元。</w:t>
      </w:r>
      <w:r/>
    </w:p>
    <w:p>
      <w:pPr>
        <w:pStyle w:val="988"/>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专职安全员及项目组其他成员的违约责任按项目负责人的要求执行。</w:t>
      </w:r>
      <w:r/>
    </w:p>
    <w:p>
      <w:pPr>
        <w:pStyle w:val="988"/>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lang w:val="en-US" w:eastAsia="zh-CN"/>
        </w:rPr>
        <w:t xml:space="preserve">6</w:t>
      </w:r>
      <w:r>
        <w:rPr>
          <w:rFonts w:hint="eastAsia" w:ascii="宋体" w:hAnsi="宋体" w:eastAsia="宋体" w:cs="宋体"/>
          <w:i w:val="0"/>
          <w:iCs w:val="0"/>
          <w:color w:val="auto"/>
          <w:sz w:val="24"/>
          <w:szCs w:val="28"/>
          <w:highlight w:val="none"/>
        </w:rPr>
        <w:t xml:space="preserve"> 承包人的特种作业人员必须持证上岗（如</w:t>
      </w:r>
      <w:r>
        <w:rPr>
          <w:rFonts w:hint="eastAsia" w:ascii="宋体" w:hAnsi="宋体" w:eastAsia="宋体" w:cs="宋体"/>
          <w:i w:val="0"/>
          <w:iCs w:val="0"/>
          <w:color w:val="auto"/>
          <w:sz w:val="24"/>
          <w:szCs w:val="28"/>
          <w:highlight w:val="none"/>
          <w:lang w:val="en-US" w:eastAsia="zh-CN"/>
        </w:rPr>
        <w:t xml:space="preserve">机械</w:t>
      </w:r>
      <w:r>
        <w:rPr>
          <w:rFonts w:hint="eastAsia" w:ascii="宋体" w:hAnsi="宋体" w:eastAsia="宋体" w:cs="宋体"/>
          <w:i w:val="0"/>
          <w:iCs w:val="0"/>
          <w:color w:val="auto"/>
          <w:sz w:val="24"/>
          <w:szCs w:val="28"/>
          <w:highlight w:val="none"/>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lang w:val="en-US" w:eastAsia="zh-CN"/>
        </w:rPr>
        <w:t xml:space="preserve">7</w:t>
      </w:r>
      <w:r>
        <w:rPr>
          <w:rFonts w:hint="eastAsia" w:ascii="宋体" w:hAnsi="宋体" w:eastAsia="宋体" w:cs="宋体"/>
          <w:i w:val="0"/>
          <w:iCs w:val="0"/>
          <w:color w:val="auto"/>
          <w:sz w:val="24"/>
          <w:szCs w:val="28"/>
          <w:highlight w:val="none"/>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w:t>
      </w:r>
      <w:r>
        <w:rPr>
          <w:rFonts w:hint="eastAsia" w:ascii="宋体" w:hAnsi="宋体" w:eastAsia="宋体" w:cs="宋体"/>
          <w:i w:val="0"/>
          <w:iCs w:val="0"/>
          <w:color w:val="auto"/>
          <w:sz w:val="24"/>
          <w:szCs w:val="28"/>
          <w:highlight w:val="none"/>
        </w:rPr>
        <w:t xml:space="preserve">.</w:t>
      </w:r>
      <w:r>
        <w:rPr>
          <w:rFonts w:hint="eastAsia" w:ascii="宋体" w:hAnsi="宋体" w:eastAsia="宋体" w:cs="宋体"/>
          <w:i w:val="0"/>
          <w:iCs w:val="0"/>
          <w:color w:val="auto"/>
          <w:sz w:val="24"/>
          <w:szCs w:val="28"/>
          <w:highlight w:val="none"/>
          <w:lang w:val="en-US" w:eastAsia="zh-CN"/>
        </w:rPr>
        <w:t xml:space="preserve">8</w:t>
      </w:r>
      <w:r>
        <w:rPr>
          <w:rFonts w:hint="eastAsia" w:ascii="宋体" w:hAnsi="宋体" w:eastAsia="宋体" w:cs="宋体"/>
          <w:i w:val="0"/>
          <w:iCs w:val="0"/>
          <w:color w:val="auto"/>
          <w:sz w:val="24"/>
          <w:szCs w:val="28"/>
          <w:highlight w:val="none"/>
        </w:rPr>
        <w:t xml:space="preserve">未尽事宜按建设工程施工合同（示范文本）（GF—2017—0201）内的通用合同条款</w:t>
      </w:r>
      <w:r>
        <w:rPr>
          <w:rFonts w:hint="eastAsia" w:ascii="宋体" w:hAnsi="宋体" w:eastAsia="宋体" w:cs="宋体"/>
          <w:i w:val="0"/>
          <w:iCs w:val="0"/>
          <w:color w:val="auto"/>
          <w:sz w:val="24"/>
          <w:szCs w:val="28"/>
          <w:highlight w:val="none"/>
          <w:lang w:val="en-US" w:eastAsia="zh-CN"/>
        </w:rPr>
        <w:t xml:space="preserve">和</w:t>
      </w:r>
      <w:r>
        <w:rPr>
          <w:rFonts w:hint="eastAsia" w:ascii="宋体" w:hAnsi="宋体" w:eastAsia="宋体" w:cs="宋体"/>
          <w:i w:val="0"/>
          <w:iCs w:val="0"/>
          <w:color w:val="auto"/>
          <w:sz w:val="24"/>
          <w:szCs w:val="28"/>
          <w:highlight w:val="none"/>
        </w:rPr>
        <w:t xml:space="preserve">国家和省、市、县有关</w:t>
      </w:r>
      <w:r>
        <w:rPr>
          <w:rFonts w:hint="eastAsia" w:ascii="宋体" w:hAnsi="宋体" w:eastAsia="宋体" w:cs="宋体"/>
          <w:i w:val="0"/>
          <w:iCs w:val="0"/>
          <w:color w:val="auto"/>
          <w:sz w:val="24"/>
          <w:szCs w:val="28"/>
          <w:highlight w:val="none"/>
          <w:lang w:eastAsia="zh-CN"/>
        </w:rPr>
        <w:t xml:space="preserve">法律法规</w:t>
      </w:r>
      <w:r>
        <w:rPr>
          <w:rFonts w:hint="eastAsia" w:ascii="宋体" w:hAnsi="宋体" w:eastAsia="宋体" w:cs="宋体"/>
          <w:i w:val="0"/>
          <w:iCs w:val="0"/>
          <w:color w:val="auto"/>
          <w:sz w:val="24"/>
          <w:szCs w:val="28"/>
          <w:highlight w:val="none"/>
        </w:rPr>
        <w:t xml:space="preserve">、规章制度和文件要求执行。</w:t>
      </w:r>
      <w:r/>
    </w:p>
    <w:p>
      <w:pPr>
        <w:ind w:firstLine="480"/>
        <w:pageBreakBefore w:val="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8"/>
          <w:highlight w:val="none"/>
        </w:rPr>
        <w:t xml:space="preserve">1</w:t>
      </w:r>
      <w:r>
        <w:rPr>
          <w:rFonts w:hint="eastAsia" w:ascii="宋体" w:hAnsi="宋体" w:eastAsia="宋体" w:cs="宋体"/>
          <w:i w:val="0"/>
          <w:iCs w:val="0"/>
          <w:color w:val="auto"/>
          <w:sz w:val="24"/>
          <w:szCs w:val="28"/>
          <w:highlight w:val="none"/>
          <w:lang w:val="en-US" w:eastAsia="zh-CN"/>
        </w:rPr>
        <w:t xml:space="preserve">2.9</w:t>
      </w:r>
      <w:r>
        <w:rPr>
          <w:rFonts w:hint="eastAsia" w:ascii="宋体" w:hAnsi="宋体" w:eastAsia="宋体" w:cs="宋体"/>
          <w:i w:val="0"/>
          <w:iCs w:val="0"/>
          <w:color w:val="auto"/>
          <w:sz w:val="24"/>
          <w:szCs w:val="28"/>
          <w:highlight w:val="none"/>
        </w:rPr>
        <w:t xml:space="preserve"> 本项目发包人要求承包人严格按照盐建建筑〔2016〕35号《关于进一步做好建筑施工拖欠农民工工资治理工作的</w:t>
      </w:r>
      <w:r>
        <w:rPr>
          <w:rFonts w:hint="eastAsia" w:ascii="宋体" w:hAnsi="宋体" w:cs="宋体"/>
          <w:i w:val="0"/>
          <w:iCs w:val="0"/>
          <w:color w:val="auto"/>
          <w:sz w:val="24"/>
          <w:szCs w:val="28"/>
          <w:highlight w:val="none"/>
          <w:lang w:eastAsia="zh-CN"/>
        </w:rPr>
        <w:t xml:space="preserve">通知》要求</w:t>
      </w:r>
      <w:r>
        <w:rPr>
          <w:rFonts w:hint="eastAsia" w:ascii="宋体" w:hAnsi="宋体" w:eastAsia="宋体" w:cs="宋体"/>
          <w:i w:val="0"/>
          <w:iCs w:val="0"/>
          <w:color w:val="auto"/>
          <w:sz w:val="24"/>
          <w:szCs w:val="28"/>
          <w:highlight w:val="none"/>
        </w:rPr>
        <w:t xml:space="preserve">执行。</w:t>
      </w:r>
      <w:r/>
    </w:p>
    <w:p>
      <w:pPr>
        <w:contextualSpacing/>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eastAsia="zh-CN"/>
        </w:rPr>
        <w:t xml:space="preserve">13.</w:t>
      </w:r>
      <w:r>
        <w:rPr>
          <w:rFonts w:hint="eastAsia" w:ascii="宋体" w:hAnsi="宋体" w:eastAsia="宋体" w:cs="宋体"/>
          <w:i w:val="0"/>
          <w:iCs w:val="0"/>
          <w:color w:val="auto"/>
          <w:sz w:val="24"/>
          <w:szCs w:val="28"/>
          <w:highlight w:val="none"/>
        </w:rPr>
        <w:t xml:space="preserve">仲裁或诉讼</w:t>
      </w:r>
      <w:r/>
    </w:p>
    <w:p>
      <w:pPr>
        <w:contextualSpacing/>
        <w:ind w:firstLine="480"/>
        <w:pageBreakBefore w:val="0"/>
        <w:spacing w:line="440" w:lineRule="exact"/>
        <w:rPr>
          <w:rFonts w:hint="eastAsia" w:ascii="宋体" w:hAnsi="宋体" w:eastAsia="宋体" w:cs="宋体"/>
          <w:i w:val="0"/>
          <w:iCs w:val="0"/>
          <w:color w:val="auto"/>
          <w:sz w:val="24"/>
          <w:szCs w:val="28"/>
          <w:highlight w:val="none"/>
          <w:u w:val="single"/>
        </w:rPr>
      </w:pPr>
      <w:r>
        <w:rPr>
          <w:rFonts w:hint="eastAsia" w:ascii="宋体" w:hAnsi="宋体" w:eastAsia="宋体" w:cs="宋体"/>
          <w:i w:val="0"/>
          <w:iCs w:val="0"/>
          <w:color w:val="auto"/>
          <w:sz w:val="24"/>
          <w:szCs w:val="28"/>
          <w:highlight w:val="none"/>
        </w:rPr>
        <w:t xml:space="preserve">因合同及合同有关事项发生的争议，</w:t>
      </w:r>
      <w:r>
        <w:rPr>
          <w:rFonts w:hint="eastAsia" w:ascii="宋体" w:hAnsi="宋体" w:eastAsia="宋体" w:cs="宋体"/>
          <w:i w:val="0"/>
          <w:iCs w:val="0"/>
          <w:color w:val="auto"/>
          <w:sz w:val="24"/>
          <w:szCs w:val="28"/>
          <w:highlight w:val="none"/>
          <w:lang w:val="en-US" w:eastAsia="zh-CN"/>
        </w:rPr>
        <w:t xml:space="preserve">双方协商解决，协商不成</w:t>
      </w:r>
      <w:r>
        <w:rPr>
          <w:rFonts w:hint="eastAsia" w:ascii="宋体" w:hAnsi="宋体" w:eastAsia="宋体" w:cs="宋体"/>
          <w:i w:val="0"/>
          <w:iCs w:val="0"/>
          <w:color w:val="auto"/>
          <w:sz w:val="24"/>
          <w:szCs w:val="28"/>
          <w:highlight w:val="none"/>
          <w:u w:val="single"/>
          <w:lang w:val="en-US" w:eastAsia="zh-CN"/>
        </w:rPr>
        <w:t xml:space="preserve">，</w:t>
      </w:r>
      <w:r>
        <w:rPr>
          <w:rFonts w:hint="eastAsia" w:ascii="宋体" w:hAnsi="宋体" w:eastAsia="宋体" w:cs="宋体"/>
          <w:b/>
          <w:i w:val="0"/>
          <w:iCs w:val="0"/>
          <w:color w:val="auto"/>
          <w:sz w:val="24"/>
          <w:szCs w:val="28"/>
          <w:highlight w:val="none"/>
          <w:u w:val="single"/>
        </w:rPr>
        <w:t xml:space="preserve">向工程所在地人民法院起诉</w:t>
      </w:r>
      <w:r>
        <w:rPr>
          <w:rFonts w:hint="eastAsia" w:ascii="宋体" w:hAnsi="宋体" w:eastAsia="宋体" w:cs="宋体"/>
          <w:i w:val="0"/>
          <w:iCs w:val="0"/>
          <w:color w:val="auto"/>
          <w:sz w:val="24"/>
          <w:szCs w:val="28"/>
          <w:highlight w:val="none"/>
          <w:u w:val="single"/>
        </w:rPr>
        <w:t xml:space="preserve">。</w:t>
      </w:r>
      <w:r/>
    </w:p>
    <w:p>
      <w:pPr>
        <w:ind w:firstLine="472"/>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eastAsia="zh-CN"/>
        </w:rPr>
        <w:t xml:space="preserve">14.</w:t>
      </w:r>
      <w:r>
        <w:rPr>
          <w:rFonts w:hint="eastAsia" w:ascii="宋体" w:hAnsi="宋体" w:eastAsia="宋体" w:cs="宋体"/>
          <w:i w:val="0"/>
          <w:iCs w:val="0"/>
          <w:color w:val="auto"/>
          <w:sz w:val="24"/>
          <w:szCs w:val="28"/>
          <w:highlight w:val="none"/>
        </w:rPr>
        <w:t xml:space="preserve">联系方式</w:t>
      </w:r>
      <w:r/>
    </w:p>
    <w:p>
      <w:pPr>
        <w:contextualSpacing/>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一方若</w:t>
      </w:r>
      <w:r>
        <w:rPr>
          <w:rFonts w:hint="eastAsia" w:ascii="宋体" w:hAnsi="宋体" w:eastAsia="宋体" w:cs="宋体"/>
          <w:i w:val="0"/>
          <w:iCs w:val="0"/>
          <w:color w:val="auto"/>
          <w:sz w:val="24"/>
          <w:szCs w:val="28"/>
          <w:highlight w:val="none"/>
          <w:lang w:val="en-US" w:eastAsia="zh-CN"/>
        </w:rPr>
        <w:t xml:space="preserve">按</w:t>
      </w:r>
      <w:r>
        <w:rPr>
          <w:rFonts w:hint="eastAsia" w:ascii="宋体" w:hAnsi="宋体" w:eastAsia="宋体" w:cs="宋体"/>
          <w:i w:val="0"/>
          <w:iCs w:val="0"/>
          <w:color w:val="auto"/>
          <w:sz w:val="24"/>
          <w:szCs w:val="28"/>
          <w:highlight w:val="none"/>
        </w:rPr>
        <w:t xml:space="preserve">合同</w:t>
      </w:r>
      <w:r>
        <w:rPr>
          <w:rFonts w:hint="eastAsia" w:ascii="宋体" w:hAnsi="宋体" w:eastAsia="宋体" w:cs="宋体"/>
          <w:i w:val="0"/>
          <w:iCs w:val="0"/>
          <w:color w:val="auto"/>
          <w:sz w:val="24"/>
          <w:szCs w:val="28"/>
          <w:highlight w:val="none"/>
          <w:lang w:val="en-US" w:eastAsia="zh-CN"/>
        </w:rPr>
        <w:t xml:space="preserve">中提供的</w:t>
      </w:r>
      <w:r>
        <w:rPr>
          <w:rFonts w:hint="eastAsia" w:ascii="宋体" w:hAnsi="宋体" w:eastAsia="宋体" w:cs="宋体"/>
          <w:i w:val="0"/>
          <w:iCs w:val="0"/>
          <w:color w:val="auto"/>
          <w:sz w:val="24"/>
          <w:szCs w:val="28"/>
          <w:highlight w:val="none"/>
        </w:rPr>
        <w:t xml:space="preserve">联系方式有任何变更，须及时以书面形式通知另一方。如任意</w:t>
      </w:r>
      <w:r>
        <w:rPr>
          <w:rFonts w:hint="eastAsia" w:ascii="宋体" w:hAnsi="宋体" w:eastAsia="宋体" w:cs="宋体"/>
          <w:i w:val="0"/>
          <w:iCs w:val="0"/>
          <w:color w:val="auto"/>
          <w:sz w:val="24"/>
          <w:szCs w:val="28"/>
          <w:highlight w:val="none"/>
          <w:lang w:eastAsia="zh-CN"/>
        </w:rPr>
        <w:t xml:space="preserve">一方</w:t>
      </w:r>
      <w:r>
        <w:rPr>
          <w:rFonts w:hint="eastAsia" w:ascii="宋体" w:hAnsi="宋体" w:eastAsia="宋体" w:cs="宋体"/>
          <w:i w:val="0"/>
          <w:iCs w:val="0"/>
          <w:color w:val="auto"/>
          <w:sz w:val="24"/>
          <w:szCs w:val="28"/>
          <w:highlight w:val="none"/>
          <w:lang w:val="en-US" w:eastAsia="zh-CN"/>
        </w:rPr>
        <w:t xml:space="preserve">提供的</w:t>
      </w:r>
      <w:r>
        <w:rPr>
          <w:rFonts w:hint="eastAsia" w:ascii="宋体" w:hAnsi="宋体" w:eastAsia="宋体" w:cs="宋体"/>
          <w:i w:val="0"/>
          <w:iCs w:val="0"/>
          <w:color w:val="auto"/>
          <w:sz w:val="24"/>
          <w:szCs w:val="28"/>
          <w:highlight w:val="none"/>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color w:val="auto"/>
          <w:sz w:val="24"/>
          <w:szCs w:val="28"/>
          <w:highlight w:val="none"/>
          <w:lang w:val="en-US" w:eastAsia="zh-CN"/>
        </w:rPr>
        <w:t xml:space="preserve">合同中提供的</w:t>
      </w:r>
      <w:r>
        <w:rPr>
          <w:rFonts w:hint="eastAsia" w:ascii="宋体" w:hAnsi="宋体" w:eastAsia="宋体" w:cs="宋体"/>
          <w:i w:val="0"/>
          <w:iCs w:val="0"/>
          <w:color w:val="auto"/>
          <w:sz w:val="24"/>
          <w:szCs w:val="28"/>
          <w:highlight w:val="none"/>
        </w:rPr>
        <w:t xml:space="preserve">联系方式发出的通知均视为已合法有效送达。</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eastAsia="zh-CN"/>
        </w:rPr>
        <w:t xml:space="preserve">15.</w:t>
      </w:r>
      <w:r>
        <w:rPr>
          <w:rFonts w:hint="eastAsia" w:ascii="宋体" w:hAnsi="宋体" w:eastAsia="宋体" w:cs="宋体"/>
          <w:i w:val="0"/>
          <w:iCs w:val="0"/>
          <w:color w:val="auto"/>
          <w:sz w:val="24"/>
          <w:szCs w:val="28"/>
          <w:highlight w:val="none"/>
        </w:rPr>
        <w:t xml:space="preserve">合同文件构成</w:t>
      </w:r>
      <w:r/>
    </w:p>
    <w:p>
      <w:pPr>
        <w:pStyle w:val="936"/>
        <w:ind w:firstLine="480"/>
        <w:jc w:val="left"/>
        <w:pageBreakBefore w:val="0"/>
        <w:spacing w:after="0"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rPr>
        <w:t xml:space="preserve">本项目合同文件包括：（1</w:t>
      </w:r>
      <w:r>
        <w:rPr>
          <w:rFonts w:hint="eastAsia" w:ascii="宋体" w:hAnsi="宋体" w:eastAsia="宋体" w:cs="宋体"/>
          <w:i w:val="0"/>
          <w:iCs w:val="0"/>
          <w:color w:val="auto"/>
          <w:sz w:val="24"/>
          <w:szCs w:val="28"/>
          <w:highlight w:val="none"/>
          <w:lang w:eastAsia="zh-CN"/>
        </w:rPr>
        <w:t xml:space="preserve">）</w:t>
      </w:r>
      <w:r>
        <w:rPr>
          <w:rFonts w:hint="eastAsia" w:ascii="宋体" w:hAnsi="宋体" w:eastAsia="宋体" w:cs="宋体"/>
          <w:i w:val="0"/>
          <w:iCs w:val="0"/>
          <w:color w:val="auto"/>
          <w:sz w:val="24"/>
          <w:szCs w:val="28"/>
          <w:highlight w:val="none"/>
        </w:rPr>
        <w:t xml:space="preserve">本合同；（2）中标通知书；（3）招标文件、投标</w:t>
      </w:r>
      <w:r>
        <w:rPr>
          <w:rFonts w:hint="eastAsia" w:ascii="宋体" w:hAnsi="宋体" w:eastAsia="宋体" w:cs="宋体"/>
          <w:i w:val="0"/>
          <w:iCs w:val="0"/>
          <w:color w:val="auto"/>
          <w:sz w:val="24"/>
          <w:szCs w:val="28"/>
          <w:highlight w:val="none"/>
          <w:lang w:val="en-US" w:eastAsia="zh-CN"/>
        </w:rPr>
        <w:t xml:space="preserve">文件</w:t>
      </w:r>
      <w:r>
        <w:rPr>
          <w:rFonts w:hint="eastAsia" w:ascii="宋体" w:hAnsi="宋体" w:eastAsia="宋体" w:cs="宋体"/>
          <w:i w:val="0"/>
          <w:iCs w:val="0"/>
          <w:color w:val="auto"/>
          <w:sz w:val="24"/>
          <w:szCs w:val="28"/>
          <w:highlight w:val="none"/>
        </w:rPr>
        <w:t xml:space="preserve">（含工程报价清单）及其附件。合同履行中，发包人及承包人对</w:t>
      </w:r>
      <w:r>
        <w:rPr>
          <w:rFonts w:hint="eastAsia" w:ascii="宋体" w:hAnsi="宋体" w:eastAsia="宋体" w:cs="宋体"/>
          <w:i w:val="0"/>
          <w:iCs w:val="0"/>
          <w:color w:val="auto"/>
          <w:sz w:val="24"/>
          <w:szCs w:val="28"/>
          <w:highlight w:val="none"/>
          <w:lang w:val="en-US" w:eastAsia="zh-CN"/>
        </w:rPr>
        <w:t xml:space="preserve">项有关</w:t>
      </w:r>
      <w:r>
        <w:rPr>
          <w:rFonts w:hint="eastAsia" w:ascii="宋体" w:hAnsi="宋体" w:eastAsia="宋体" w:cs="宋体"/>
          <w:i w:val="0"/>
          <w:iCs w:val="0"/>
          <w:color w:val="auto"/>
          <w:sz w:val="24"/>
          <w:szCs w:val="28"/>
          <w:highlight w:val="none"/>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eastAsia="zh-CN"/>
        </w:rPr>
        <w:t xml:space="preserve">16.</w:t>
      </w:r>
      <w:r>
        <w:rPr>
          <w:rFonts w:hint="eastAsia" w:ascii="宋体" w:hAnsi="宋体" w:eastAsia="宋体" w:cs="宋体"/>
          <w:i w:val="0"/>
          <w:iCs w:val="0"/>
          <w:color w:val="auto"/>
          <w:sz w:val="24"/>
          <w:szCs w:val="28"/>
          <w:highlight w:val="none"/>
        </w:rPr>
        <w:t xml:space="preserve">合同生效</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本合同自</w:t>
      </w:r>
      <w:r>
        <w:rPr>
          <w:rFonts w:hint="eastAsia" w:ascii="宋体" w:hAnsi="宋体" w:eastAsia="宋体" w:cs="宋体"/>
          <w:i w:val="0"/>
          <w:iCs w:val="0"/>
          <w:color w:val="auto"/>
          <w:sz w:val="24"/>
          <w:szCs w:val="28"/>
          <w:highlight w:val="none"/>
          <w:u w:val="single"/>
        </w:rPr>
        <w:t xml:space="preserve"> 双方签字和盖章后 </w:t>
      </w:r>
      <w:r>
        <w:rPr>
          <w:rFonts w:hint="eastAsia" w:ascii="宋体" w:hAnsi="宋体" w:eastAsia="宋体" w:cs="宋体"/>
          <w:i w:val="0"/>
          <w:iCs w:val="0"/>
          <w:color w:val="auto"/>
          <w:sz w:val="24"/>
          <w:szCs w:val="28"/>
          <w:highlight w:val="none"/>
        </w:rPr>
        <w:t xml:space="preserve">生效。</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lang w:eastAsia="zh-CN"/>
        </w:rPr>
        <w:t xml:space="preserve">17.</w:t>
      </w:r>
      <w:r>
        <w:rPr>
          <w:rFonts w:hint="eastAsia" w:ascii="宋体" w:hAnsi="宋体" w:eastAsia="宋体" w:cs="宋体"/>
          <w:i w:val="0"/>
          <w:iCs w:val="0"/>
          <w:color w:val="auto"/>
          <w:sz w:val="24"/>
          <w:szCs w:val="28"/>
          <w:highlight w:val="none"/>
        </w:rPr>
        <w:t xml:space="preserve">合同份数</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本合同一式</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u w:val="single"/>
          <w:lang w:val="en-US" w:eastAsia="zh-CN"/>
        </w:rPr>
        <w:t xml:space="preserve">肆</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rPr>
        <w:t xml:space="preserve">份，均具有同等法律效力，发包人执</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u w:val="single"/>
          <w:lang w:val="en-US" w:eastAsia="zh-CN"/>
        </w:rPr>
        <w:t xml:space="preserve">贰</w:t>
      </w:r>
      <w:r>
        <w:rPr>
          <w:rFonts w:hint="eastAsia" w:ascii="宋体" w:hAnsi="宋体" w:eastAsia="宋体" w:cs="宋体"/>
          <w:i w:val="0"/>
          <w:iCs w:val="0"/>
          <w:color w:val="auto"/>
          <w:sz w:val="24"/>
          <w:szCs w:val="28"/>
          <w:highlight w:val="none"/>
          <w:u w:val="single"/>
        </w:rPr>
        <w:t xml:space="preserve"> </w:t>
      </w:r>
      <w:r>
        <w:rPr>
          <w:rFonts w:hint="eastAsia" w:ascii="宋体" w:hAnsi="宋体" w:eastAsia="宋体" w:cs="宋体"/>
          <w:i w:val="0"/>
          <w:iCs w:val="0"/>
          <w:color w:val="auto"/>
          <w:sz w:val="24"/>
          <w:szCs w:val="28"/>
          <w:highlight w:val="none"/>
        </w:rPr>
        <w:t xml:space="preserve">份，承包人执</w:t>
      </w:r>
      <w:r>
        <w:rPr>
          <w:rFonts w:hint="eastAsia" w:ascii="宋体" w:hAnsi="宋体" w:eastAsia="宋体" w:cs="宋体"/>
          <w:i w:val="0"/>
          <w:iCs w:val="0"/>
          <w:color w:val="auto"/>
          <w:sz w:val="24"/>
          <w:szCs w:val="28"/>
          <w:highlight w:val="none"/>
          <w:u w:val="single"/>
        </w:rPr>
        <w:t xml:space="preserve"> 贰 </w:t>
      </w:r>
      <w:r>
        <w:rPr>
          <w:rFonts w:hint="eastAsia" w:ascii="宋体" w:hAnsi="宋体" w:eastAsia="宋体" w:cs="宋体"/>
          <w:i w:val="0"/>
          <w:iCs w:val="0"/>
          <w:color w:val="auto"/>
          <w:sz w:val="24"/>
          <w:szCs w:val="28"/>
          <w:highlight w:val="none"/>
        </w:rPr>
        <w:t xml:space="preserve">份。</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发包人：（盖章）                    承包人：（盖章）   </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法定代表人                          法定代表人</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eastAsia="宋体" w:cs="宋体"/>
          <w:i w:val="0"/>
          <w:iCs w:val="0"/>
          <w:color w:val="auto"/>
          <w:sz w:val="24"/>
          <w:szCs w:val="28"/>
          <w:highlight w:val="none"/>
          <w:lang w:val="en-US" w:eastAsia="zh-CN"/>
        </w:rPr>
        <w:t xml:space="preserve">联系电话：                          联系电话：</w:t>
      </w:r>
      <w:r/>
    </w:p>
    <w:p>
      <w:pPr>
        <w:ind w:firstLine="48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                </w:t>
      </w:r>
      <w:r/>
    </w:p>
    <w:p>
      <w:pPr>
        <w:ind w:firstLine="216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t xml:space="preserve"> 年   月   日                         年   月   日</w:t>
      </w:r>
      <w:r/>
    </w:p>
    <w:p>
      <w:pPr>
        <w:pStyle w:val="988"/>
        <w:ind w:firstLine="240"/>
        <w:pageBreakBefore w:val="0"/>
        <w:spacing w:line="440" w:lineRule="exact"/>
        <w:rPr>
          <w:rFonts w:hint="eastAsia" w:ascii="宋体" w:hAnsi="宋体" w:eastAsia="宋体" w:cs="宋体"/>
          <w:i w:val="0"/>
          <w:iCs w:val="0"/>
          <w:color w:val="auto"/>
          <w:sz w:val="24"/>
          <w:szCs w:val="28"/>
          <w:highlight w:val="none"/>
        </w:rPr>
      </w:pPr>
      <w:r>
        <w:rPr>
          <w:rFonts w:hint="eastAsia" w:ascii="宋体" w:hAnsi="宋体" w:eastAsia="宋体" w:cs="宋体"/>
          <w:i w:val="0"/>
          <w:iCs w:val="0"/>
          <w:color w:val="auto"/>
          <w:sz w:val="24"/>
          <w:szCs w:val="28"/>
          <w:highlight w:val="none"/>
        </w:rPr>
      </w:r>
      <w:r/>
    </w:p>
    <w:p>
      <w:pPr>
        <w:pStyle w:val="948"/>
        <w:jc w:val="left"/>
        <w:pageBreakBefore w:val="0"/>
        <w:spacing w:before="120" w:after="120" w:line="440" w:lineRule="exact"/>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8"/>
          <w:highlight w:val="none"/>
          <w:lang w:val="en-US" w:eastAsia="zh-CN"/>
        </w:rPr>
        <w:t xml:space="preserve">注：</w:t>
      </w:r>
      <w:r>
        <w:rPr>
          <w:rFonts w:hint="eastAsia" w:ascii="宋体" w:hAnsi="宋体" w:eastAsia="宋体" w:cs="宋体"/>
          <w:i w:val="0"/>
          <w:iCs w:val="0"/>
          <w:color w:val="auto"/>
          <w:sz w:val="24"/>
          <w:szCs w:val="28"/>
          <w:highlight w:val="none"/>
        </w:rPr>
        <w:t xml:space="preserve">其他未及具体事项，在招标人与中标人签订合同时具体约定。</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val="0"/>
        <w:keepNext w:val="0"/>
        <w:widowControl/>
        <w:rPr>
          <w:rFonts w:hint="eastAsia" w:ascii="宋体" w:hAnsi="宋体" w:eastAsia="宋体" w:cs="宋体"/>
          <w:b/>
          <w:bCs/>
          <w:i w:val="0"/>
          <w:iCs w:val="0"/>
          <w:color w:val="auto"/>
          <w:highlight w:val="none"/>
        </w:rPr>
        <w:suppressLineNumbers w:val="0"/>
      </w:pPr>
      <w:r/>
      <w:bookmarkStart w:id="70" w:name="_Toc48497790"/>
      <w:r/>
      <w:bookmarkStart w:id="71" w:name="_Toc46309689"/>
      <w:r/>
      <w:bookmarkStart w:id="72" w:name="_Toc20152126"/>
      <w:r/>
      <w:bookmarkStart w:id="73" w:name="_Toc18858"/>
      <w:r/>
      <w:bookmarkStart w:id="74" w:name="_Toc30576034"/>
      <w:r>
        <w:rPr>
          <w:rFonts w:hint="eastAsia" w:ascii="宋体" w:hAnsi="宋体" w:eastAsia="宋体" w:cs="宋体"/>
          <w:b/>
          <w:bCs/>
          <w:i w:val="0"/>
          <w:iCs w:val="0"/>
          <w:color w:val="auto"/>
          <w:highlight w:val="none"/>
          <w:lang w:val="en-US" w:eastAsia="zh-CN"/>
        </w:rPr>
        <w:t xml:space="preserve">合同</w:t>
      </w:r>
      <w:r>
        <w:rPr>
          <w:rFonts w:hint="eastAsia" w:ascii="宋体" w:hAnsi="宋体" w:eastAsia="宋体" w:cs="宋体"/>
          <w:b/>
          <w:bCs/>
          <w:i w:val="0"/>
          <w:iCs w:val="0"/>
          <w:color w:val="auto"/>
          <w:highlight w:val="none"/>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color w:val="auto"/>
          <w:sz w:val="30"/>
          <w:szCs w:val="30"/>
          <w:highlight w:val="none"/>
        </w:rPr>
      </w:pPr>
      <w:r>
        <w:rPr>
          <w:rFonts w:hint="eastAsia" w:ascii="宋体" w:hAnsi="宋体" w:eastAsia="宋体" w:cs="宋体"/>
          <w:b/>
          <w:bCs/>
          <w:i w:val="0"/>
          <w:iCs w:val="0"/>
          <w:color w:val="auto"/>
          <w:sz w:val="30"/>
          <w:szCs w:val="30"/>
          <w:highlight w:val="none"/>
        </w:rPr>
        <w:t xml:space="preserve">安全生产合同</w:t>
      </w:r>
      <w:r/>
    </w:p>
    <w:p>
      <w:pPr>
        <w:jc w:val="center"/>
        <w:spacing w:line="360" w:lineRule="auto"/>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rPr>
        <w:t xml:space="preserve">为在</w:t>
      </w:r>
      <w:r>
        <w:rPr>
          <w:rFonts w:hint="eastAsia" w:ascii="宋体" w:hAnsi="宋体" w:eastAsia="宋体" w:cs="宋体"/>
          <w:i w:val="0"/>
          <w:iCs w:val="0"/>
          <w:color w:val="auto"/>
          <w:spacing w:val="-4"/>
          <w:szCs w:val="22"/>
          <w:highlight w:val="none"/>
        </w:rPr>
        <w:t xml:space="preserve">施工合同的实施过程中创造安全、高效的施工环境，切实搞好本项目的安</w:t>
      </w:r>
      <w:r>
        <w:rPr>
          <w:rFonts w:hint="eastAsia" w:ascii="宋体" w:hAnsi="宋体" w:eastAsia="宋体" w:cs="宋体"/>
          <w:i w:val="0"/>
          <w:iCs w:val="0"/>
          <w:color w:val="auto"/>
          <w:szCs w:val="22"/>
          <w:highlight w:val="none"/>
        </w:rPr>
        <w:t xml:space="preserve">全管</w:t>
      </w:r>
      <w:r>
        <w:rPr>
          <w:rFonts w:hint="eastAsia" w:ascii="宋体" w:hAnsi="宋体" w:eastAsia="宋体" w:cs="宋体"/>
          <w:i w:val="0"/>
          <w:iCs w:val="0"/>
          <w:color w:val="auto"/>
          <w:spacing w:val="-3"/>
          <w:szCs w:val="22"/>
          <w:highlight w:val="none"/>
        </w:rPr>
        <w:t xml:space="preserve">理</w:t>
      </w:r>
      <w:r>
        <w:rPr>
          <w:rFonts w:hint="eastAsia" w:ascii="宋体" w:hAnsi="宋体" w:eastAsia="宋体" w:cs="宋体"/>
          <w:i w:val="0"/>
          <w:iCs w:val="0"/>
          <w:color w:val="auto"/>
          <w:szCs w:val="22"/>
          <w:highlight w:val="none"/>
        </w:rPr>
        <w:t xml:space="preserve">工</w:t>
      </w:r>
      <w:r>
        <w:rPr>
          <w:rFonts w:hint="eastAsia" w:ascii="宋体" w:hAnsi="宋体" w:eastAsia="宋体" w:cs="宋体"/>
          <w:i w:val="0"/>
          <w:iCs w:val="0"/>
          <w:color w:val="auto"/>
          <w:spacing w:val="-3"/>
          <w:szCs w:val="22"/>
          <w:highlight w:val="none"/>
        </w:rPr>
        <w:t xml:space="preserve">作</w:t>
      </w:r>
      <w:r>
        <w:rPr>
          <w:rFonts w:hint="eastAsia" w:ascii="宋体" w:hAnsi="宋体" w:eastAsia="宋体" w:cs="宋体"/>
          <w:i w:val="0"/>
          <w:iCs w:val="0"/>
          <w:color w:val="auto"/>
          <w:spacing w:val="-17"/>
          <w:szCs w:val="22"/>
          <w:highlight w:val="none"/>
        </w:rPr>
        <w:t xml:space="preserve">，</w:t>
      </w:r>
      <w:r>
        <w:rPr>
          <w:rFonts w:hint="eastAsia" w:ascii="宋体" w:hAnsi="宋体" w:eastAsia="宋体" w:cs="宋体"/>
          <w:i w:val="0"/>
          <w:iCs w:val="0"/>
          <w:color w:val="auto"/>
          <w:spacing w:val="-3"/>
          <w:szCs w:val="22"/>
          <w:highlight w:val="none"/>
        </w:rPr>
        <w:t xml:space="preserve">本</w:t>
      </w:r>
      <w:r>
        <w:rPr>
          <w:rFonts w:hint="eastAsia" w:ascii="宋体" w:hAnsi="宋体" w:eastAsia="宋体" w:cs="宋体"/>
          <w:i w:val="0"/>
          <w:iCs w:val="0"/>
          <w:color w:val="auto"/>
          <w:szCs w:val="22"/>
          <w:highlight w:val="none"/>
        </w:rPr>
        <w:t xml:space="preserve">项</w:t>
      </w:r>
      <w:r>
        <w:rPr>
          <w:rFonts w:hint="eastAsia" w:ascii="宋体" w:hAnsi="宋体" w:eastAsia="宋体" w:cs="宋体"/>
          <w:i w:val="0"/>
          <w:iCs w:val="0"/>
          <w:color w:val="auto"/>
          <w:spacing w:val="-3"/>
          <w:szCs w:val="22"/>
          <w:highlight w:val="none"/>
        </w:rPr>
        <w:t xml:space="preserve">目</w:t>
      </w:r>
      <w:r>
        <w:rPr>
          <w:rFonts w:hint="eastAsia" w:ascii="宋体" w:hAnsi="宋体" w:eastAsia="宋体" w:cs="宋体"/>
          <w:i w:val="0"/>
          <w:iCs w:val="0"/>
          <w:color w:val="auto"/>
          <w:szCs w:val="22"/>
          <w:highlight w:val="none"/>
        </w:rPr>
        <w:t xml:space="preserve">发</w:t>
      </w:r>
      <w:r>
        <w:rPr>
          <w:rFonts w:hint="eastAsia" w:ascii="宋体" w:hAnsi="宋体" w:eastAsia="宋体" w:cs="宋体"/>
          <w:i w:val="0"/>
          <w:iCs w:val="0"/>
          <w:color w:val="auto"/>
          <w:spacing w:val="-3"/>
          <w:szCs w:val="22"/>
          <w:highlight w:val="none"/>
        </w:rPr>
        <w:t xml:space="preserve">包</w:t>
      </w:r>
      <w:r>
        <w:rPr>
          <w:rFonts w:hint="eastAsia" w:ascii="宋体" w:hAnsi="宋体" w:eastAsia="宋体" w:cs="宋体"/>
          <w:i w:val="0"/>
          <w:iCs w:val="0"/>
          <w:color w:val="auto"/>
          <w:szCs w:val="22"/>
          <w:highlight w:val="none"/>
        </w:rPr>
        <w:t xml:space="preserve">人（</w:t>
      </w:r>
      <w:r>
        <w:rPr>
          <w:rFonts w:hint="eastAsia" w:ascii="宋体" w:hAnsi="宋体" w:eastAsia="宋体" w:cs="宋体"/>
          <w:i w:val="0"/>
          <w:iCs w:val="0"/>
          <w:color w:val="auto"/>
          <w:spacing w:val="-3"/>
          <w:szCs w:val="22"/>
          <w:highlight w:val="none"/>
        </w:rPr>
        <w:t xml:space="preserve">以</w:t>
      </w:r>
      <w:r>
        <w:rPr>
          <w:rFonts w:hint="eastAsia" w:ascii="宋体" w:hAnsi="宋体" w:eastAsia="宋体" w:cs="宋体"/>
          <w:i w:val="0"/>
          <w:iCs w:val="0"/>
          <w:color w:val="auto"/>
          <w:szCs w:val="22"/>
          <w:highlight w:val="none"/>
        </w:rPr>
        <w:t xml:space="preserve">下</w:t>
      </w:r>
      <w:r>
        <w:rPr>
          <w:rFonts w:hint="eastAsia" w:ascii="宋体" w:hAnsi="宋体" w:eastAsia="宋体" w:cs="宋体"/>
          <w:i w:val="0"/>
          <w:iCs w:val="0"/>
          <w:color w:val="auto"/>
          <w:spacing w:val="-3"/>
          <w:szCs w:val="22"/>
          <w:highlight w:val="none"/>
        </w:rPr>
        <w:t xml:space="preserve">简</w:t>
      </w:r>
      <w:r>
        <w:rPr>
          <w:rFonts w:hint="eastAsia" w:ascii="宋体" w:hAnsi="宋体" w:eastAsia="宋体" w:cs="宋体"/>
          <w:i w:val="0"/>
          <w:iCs w:val="0"/>
          <w:color w:val="auto"/>
          <w:spacing w:val="-17"/>
          <w:szCs w:val="22"/>
          <w:highlight w:val="none"/>
        </w:rPr>
        <w:t xml:space="preserve">称</w:t>
      </w:r>
      <w:r>
        <w:rPr>
          <w:rFonts w:hint="eastAsia" w:ascii="宋体" w:hAnsi="宋体" w:eastAsia="宋体" w:cs="宋体"/>
          <w:i w:val="0"/>
          <w:iCs w:val="0"/>
          <w:color w:val="auto"/>
          <w:szCs w:val="22"/>
          <w:highlight w:val="none"/>
        </w:rPr>
        <w:t xml:space="preserve">“</w:t>
      </w:r>
      <w:r>
        <w:rPr>
          <w:rFonts w:hint="eastAsia" w:ascii="宋体" w:hAnsi="宋体" w:eastAsia="宋体" w:cs="宋体"/>
          <w:i w:val="0"/>
          <w:iCs w:val="0"/>
          <w:color w:val="auto"/>
          <w:spacing w:val="-3"/>
          <w:szCs w:val="22"/>
          <w:highlight w:val="none"/>
        </w:rPr>
        <w:t xml:space="preserve">甲</w:t>
      </w:r>
      <w:r>
        <w:rPr>
          <w:rFonts w:hint="eastAsia" w:ascii="宋体" w:hAnsi="宋体" w:eastAsia="宋体" w:cs="宋体"/>
          <w:i w:val="0"/>
          <w:iCs w:val="0"/>
          <w:color w:val="auto"/>
          <w:szCs w:val="22"/>
          <w:highlight w:val="none"/>
        </w:rPr>
        <w:t xml:space="preserve">方</w:t>
      </w:r>
      <w:r>
        <w:rPr>
          <w:rFonts w:hint="eastAsia" w:ascii="宋体" w:hAnsi="宋体" w:eastAsia="宋体" w:cs="宋体"/>
          <w:i w:val="0"/>
          <w:iCs w:val="0"/>
          <w:color w:val="auto"/>
          <w:spacing w:val="-106"/>
          <w:szCs w:val="22"/>
          <w:highlight w:val="none"/>
        </w:rPr>
        <w:t xml:space="preserve">”</w:t>
      </w:r>
      <w:r>
        <w:rPr>
          <w:rFonts w:hint="eastAsia" w:ascii="宋体" w:hAnsi="宋体" w:eastAsia="宋体" w:cs="宋体"/>
          <w:i w:val="0"/>
          <w:iCs w:val="0"/>
          <w:color w:val="auto"/>
          <w:spacing w:val="-20"/>
          <w:szCs w:val="22"/>
          <w:highlight w:val="none"/>
        </w:rPr>
        <w:t xml:space="preserve">）</w:t>
      </w:r>
      <w:r>
        <w:rPr>
          <w:rFonts w:hint="eastAsia" w:ascii="宋体" w:hAnsi="宋体" w:eastAsia="宋体" w:cs="宋体"/>
          <w:i w:val="0"/>
          <w:iCs w:val="0"/>
          <w:color w:val="auto"/>
          <w:szCs w:val="22"/>
          <w:highlight w:val="none"/>
        </w:rPr>
        <w:t xml:space="preserve">与</w:t>
      </w:r>
      <w:r>
        <w:rPr>
          <w:rFonts w:hint="eastAsia" w:ascii="宋体" w:hAnsi="宋体" w:eastAsia="宋体" w:cs="宋体"/>
          <w:i w:val="0"/>
          <w:iCs w:val="0"/>
          <w:color w:val="auto"/>
          <w:spacing w:val="-3"/>
          <w:szCs w:val="22"/>
          <w:highlight w:val="none"/>
        </w:rPr>
        <w:t xml:space="preserve">承</w:t>
      </w:r>
      <w:r>
        <w:rPr>
          <w:rFonts w:hint="eastAsia" w:ascii="宋体" w:hAnsi="宋体" w:eastAsia="宋体" w:cs="宋体"/>
          <w:i w:val="0"/>
          <w:iCs w:val="0"/>
          <w:color w:val="auto"/>
          <w:szCs w:val="22"/>
          <w:highlight w:val="none"/>
        </w:rPr>
        <w:t xml:space="preserve">包人</w:t>
      </w:r>
      <w:r>
        <w:rPr>
          <w:rFonts w:hint="eastAsia" w:ascii="宋体" w:hAnsi="宋体" w:eastAsia="宋体" w:cs="宋体"/>
          <w:i w:val="0"/>
          <w:iCs w:val="0"/>
          <w:color w:val="auto"/>
          <w:szCs w:val="22"/>
          <w:highlight w:val="none"/>
          <w:u w:val="single"/>
        </w:rPr>
        <w:tab/>
      </w:r>
      <w:r>
        <w:rPr>
          <w:rFonts w:hint="eastAsia" w:ascii="宋体" w:hAnsi="宋体" w:eastAsia="宋体" w:cs="宋体"/>
          <w:i w:val="0"/>
          <w:iCs w:val="0"/>
          <w:color w:val="auto"/>
          <w:spacing w:val="-8"/>
          <w:szCs w:val="22"/>
          <w:highlight w:val="none"/>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color w:val="auto"/>
          <w:szCs w:val="22"/>
          <w:highlight w:val="none"/>
        </w:rPr>
      </w:pPr>
      <w:r>
        <w:rPr>
          <w:rFonts w:hint="eastAsia" w:ascii="宋体" w:hAnsi="宋体" w:eastAsia="宋体" w:cs="宋体"/>
          <w:b/>
          <w:bCs/>
          <w:i w:val="0"/>
          <w:iCs w:val="0"/>
          <w:color w:val="auto"/>
          <w:szCs w:val="22"/>
          <w:highlight w:val="none"/>
        </w:rPr>
        <w:t xml:space="preserve">一、甲方职责</w:t>
      </w:r>
      <w:r/>
    </w:p>
    <w:p>
      <w:pPr>
        <w:ind w:left="63" w:right="63" w:firstLine="408"/>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3"/>
          <w:szCs w:val="22"/>
          <w:highlight w:val="none"/>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2.按照“安全第一、预防为主”和坚持“管生产必须管安全”的原则进行安全生产管理，做</w:t>
      </w:r>
      <w:r>
        <w:rPr>
          <w:rFonts w:hint="eastAsia" w:ascii="宋体" w:hAnsi="宋体" w:eastAsia="宋体" w:cs="宋体"/>
          <w:i w:val="0"/>
          <w:iCs w:val="0"/>
          <w:color w:val="auto"/>
          <w:szCs w:val="22"/>
          <w:highlight w:val="none"/>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lang w:val="en-US" w:eastAsia="zh-CN"/>
        </w:rPr>
        <w:t xml:space="preserve">3</w:t>
      </w:r>
      <w:r>
        <w:rPr>
          <w:rFonts w:hint="eastAsia" w:ascii="宋体" w:hAnsi="宋体" w:eastAsia="宋体" w:cs="宋体"/>
          <w:i w:val="0"/>
          <w:iCs w:val="0"/>
          <w:color w:val="auto"/>
          <w:szCs w:val="22"/>
          <w:highlight w:val="none"/>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lang w:val="en-US" w:eastAsia="zh-CN"/>
        </w:rPr>
        <w:t xml:space="preserve">4</w:t>
      </w:r>
      <w:r>
        <w:rPr>
          <w:rFonts w:hint="eastAsia" w:ascii="宋体" w:hAnsi="宋体" w:eastAsia="宋体" w:cs="宋体"/>
          <w:i w:val="0"/>
          <w:iCs w:val="0"/>
          <w:color w:val="auto"/>
          <w:szCs w:val="22"/>
          <w:highlight w:val="none"/>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color w:val="auto"/>
          <w:spacing w:val="-104"/>
          <w:szCs w:val="22"/>
          <w:highlight w:val="none"/>
        </w:rPr>
      </w:pPr>
      <w:r>
        <w:rPr>
          <w:rFonts w:hint="eastAsia" w:ascii="宋体" w:hAnsi="宋体" w:eastAsia="宋体" w:cs="宋体"/>
          <w:b/>
          <w:bCs/>
          <w:i w:val="0"/>
          <w:iCs w:val="0"/>
          <w:color w:val="auto"/>
          <w:szCs w:val="22"/>
          <w:highlight w:val="none"/>
        </w:rPr>
        <w:t xml:space="preserve">二、乙方职责</w:t>
      </w:r>
      <w:r/>
    </w:p>
    <w:p>
      <w:pPr>
        <w:ind w:left="63" w:right="63" w:firstLine="416"/>
        <w:jc w:val="left"/>
        <w:spacing w:line="360" w:lineRule="auto"/>
        <w:rPr>
          <w:rFonts w:hint="eastAsia" w:ascii="宋体" w:hAnsi="宋体" w:eastAsia="宋体" w:cs="宋体"/>
          <w:i w:val="0"/>
          <w:iCs w:val="0"/>
          <w:color w:val="auto"/>
          <w:spacing w:val="-1"/>
          <w:szCs w:val="22"/>
          <w:highlight w:val="none"/>
        </w:rPr>
      </w:pPr>
      <w:r>
        <w:rPr>
          <w:rFonts w:hint="eastAsia" w:ascii="宋体" w:hAnsi="宋体" w:eastAsia="宋体" w:cs="宋体"/>
          <w:i w:val="0"/>
          <w:iCs w:val="0"/>
          <w:color w:val="auto"/>
          <w:spacing w:val="-1"/>
          <w:szCs w:val="22"/>
          <w:highlight w:val="none"/>
        </w:rPr>
        <w:t xml:space="preserve">1.严格遵守国家有关安全生产的法律法规及建筑工程有关安全生产的规定，认真执行工程承</w:t>
      </w:r>
      <w:r>
        <w:rPr>
          <w:rFonts w:hint="eastAsia" w:ascii="宋体" w:hAnsi="宋体" w:eastAsia="宋体" w:cs="宋体"/>
          <w:i w:val="0"/>
          <w:iCs w:val="0"/>
          <w:color w:val="auto"/>
          <w:szCs w:val="22"/>
          <w:highlight w:val="none"/>
        </w:rPr>
        <w:t xml:space="preserve">包合同中的有关安全要求。</w:t>
      </w:r>
      <w:r/>
    </w:p>
    <w:p>
      <w:pPr>
        <w:ind w:left="63" w:right="63" w:firstLine="416"/>
        <w:jc w:val="left"/>
        <w:spacing w:line="360" w:lineRule="auto"/>
        <w:rPr>
          <w:rFonts w:hint="eastAsia" w:ascii="宋体" w:hAnsi="宋体" w:eastAsia="宋体" w:cs="宋体"/>
          <w:i w:val="0"/>
          <w:iCs w:val="0"/>
          <w:color w:val="auto"/>
          <w:spacing w:val="-1"/>
          <w:szCs w:val="22"/>
          <w:highlight w:val="none"/>
        </w:rPr>
      </w:pPr>
      <w:r>
        <w:rPr>
          <w:rFonts w:hint="eastAsia" w:ascii="宋体" w:hAnsi="宋体" w:eastAsia="宋体" w:cs="宋体"/>
          <w:i w:val="0"/>
          <w:iCs w:val="0"/>
          <w:color w:val="auto"/>
          <w:spacing w:val="-1"/>
          <w:szCs w:val="22"/>
          <w:highlight w:val="none"/>
        </w:rPr>
        <w:t xml:space="preserve">2.坚持“安全第一、预防为主”和“管生产必须管安全”的原则，加</w:t>
      </w:r>
      <w:r>
        <w:rPr>
          <w:rFonts w:hint="eastAsia" w:ascii="宋体" w:hAnsi="宋体" w:eastAsia="宋体" w:cs="宋体"/>
          <w:i w:val="0"/>
          <w:iCs w:val="0"/>
          <w:color w:val="auto"/>
          <w:szCs w:val="22"/>
          <w:highlight w:val="none"/>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color w:val="auto"/>
          <w:szCs w:val="22"/>
          <w:highlight w:val="none"/>
          <w:lang w:val="en-US" w:eastAsia="zh-CN"/>
        </w:rPr>
        <w:t xml:space="preserve">项目负责人</w:t>
      </w:r>
      <w:r>
        <w:rPr>
          <w:rFonts w:hint="eastAsia" w:ascii="宋体" w:hAnsi="宋体" w:eastAsia="宋体" w:cs="宋体"/>
          <w:i w:val="0"/>
          <w:iCs w:val="0"/>
          <w:color w:val="auto"/>
          <w:szCs w:val="22"/>
          <w:highlight w:val="none"/>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3.建立健全安全生产责任制。从派往项目实施的</w:t>
      </w:r>
      <w:r>
        <w:rPr>
          <w:rFonts w:hint="eastAsia" w:ascii="宋体" w:hAnsi="宋体" w:eastAsia="宋体" w:cs="宋体"/>
          <w:i w:val="0"/>
          <w:iCs w:val="0"/>
          <w:color w:val="auto"/>
          <w:szCs w:val="22"/>
          <w:highlight w:val="none"/>
        </w:rPr>
        <w:t xml:space="preserve">项目负责人</w:t>
      </w:r>
      <w:r>
        <w:rPr>
          <w:rFonts w:hint="eastAsia" w:ascii="宋体" w:hAnsi="宋体" w:eastAsia="宋体" w:cs="宋体"/>
          <w:i w:val="0"/>
          <w:iCs w:val="0"/>
          <w:color w:val="auto"/>
          <w:spacing w:val="-1"/>
          <w:szCs w:val="22"/>
          <w:highlight w:val="none"/>
        </w:rPr>
        <w:t xml:space="preserve">到生产工人（包括临时雇请</w:t>
      </w:r>
      <w:r>
        <w:rPr>
          <w:rFonts w:hint="eastAsia" w:ascii="宋体" w:hAnsi="宋体" w:eastAsia="宋体" w:cs="宋体"/>
          <w:i w:val="0"/>
          <w:iCs w:val="0"/>
          <w:color w:val="auto"/>
          <w:spacing w:val="-1"/>
          <w:szCs w:val="22"/>
          <w:highlight w:val="none"/>
          <w:lang w:eastAsia="zh-CN"/>
        </w:rPr>
        <w:t xml:space="preserve">的农</w:t>
      </w:r>
      <w:r>
        <w:rPr>
          <w:rFonts w:hint="eastAsia" w:ascii="宋体" w:hAnsi="宋体" w:eastAsia="宋体" w:cs="宋体"/>
          <w:i w:val="0"/>
          <w:iCs w:val="0"/>
          <w:color w:val="auto"/>
          <w:spacing w:val="-1"/>
          <w:szCs w:val="22"/>
          <w:highlight w:val="none"/>
        </w:rPr>
        <w:t xml:space="preserve">民工）的安全生产管理系统必须做到纵向到底，一环不漏；各职能部门、人员的安全生产责任制做到横向到边，人人有责。</w:t>
      </w:r>
      <w:r>
        <w:rPr>
          <w:rFonts w:hint="eastAsia" w:ascii="宋体" w:hAnsi="宋体" w:eastAsia="宋体" w:cs="宋体"/>
          <w:i w:val="0"/>
          <w:iCs w:val="0"/>
          <w:color w:val="auto"/>
          <w:szCs w:val="22"/>
          <w:highlight w:val="none"/>
        </w:rPr>
        <w:t xml:space="preserve">项目负责人</w:t>
      </w:r>
      <w:r>
        <w:rPr>
          <w:rFonts w:hint="eastAsia" w:ascii="宋体" w:hAnsi="宋体" w:eastAsia="宋体" w:cs="宋体"/>
          <w:i w:val="0"/>
          <w:iCs w:val="0"/>
          <w:color w:val="auto"/>
          <w:spacing w:val="-1"/>
          <w:szCs w:val="22"/>
          <w:highlight w:val="none"/>
        </w:rPr>
        <w:t xml:space="preserve">是安全生产的第一责任人。现场设置的安全机构，应按施工</w:t>
      </w:r>
      <w:r>
        <w:rPr>
          <w:rFonts w:hint="eastAsia" w:ascii="宋体" w:hAnsi="宋体" w:eastAsia="宋体" w:cs="宋体"/>
          <w:i w:val="0"/>
          <w:iCs w:val="0"/>
          <w:color w:val="auto"/>
          <w:szCs w:val="22"/>
          <w:highlight w:val="none"/>
        </w:rPr>
        <w:t xml:space="preserve">人员的</w:t>
      </w:r>
      <w:r>
        <w:rPr>
          <w:rFonts w:hint="eastAsia" w:ascii="宋体" w:hAnsi="宋体" w:eastAsia="宋体" w:cs="宋体"/>
          <w:i w:val="0"/>
          <w:iCs w:val="0"/>
          <w:color w:val="auto"/>
          <w:szCs w:val="22"/>
          <w:highlight w:val="none"/>
          <w:lang w:eastAsia="zh-CN"/>
        </w:rPr>
        <w:t xml:space="preserve">1%～3%</w:t>
      </w:r>
      <w:r>
        <w:rPr>
          <w:rFonts w:hint="eastAsia" w:ascii="宋体" w:hAnsi="宋体" w:eastAsia="宋体" w:cs="宋体"/>
          <w:i w:val="0"/>
          <w:iCs w:val="0"/>
          <w:color w:val="auto"/>
          <w:szCs w:val="22"/>
          <w:highlight w:val="none"/>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4.乙方在任何时候都应采取各种合理的预防措施，防止其员工发生任何违法、违禁、暴力或</w:t>
      </w:r>
      <w:r>
        <w:rPr>
          <w:rFonts w:hint="eastAsia" w:ascii="宋体" w:hAnsi="宋体" w:eastAsia="宋体" w:cs="宋体"/>
          <w:i w:val="0"/>
          <w:iCs w:val="0"/>
          <w:color w:val="auto"/>
          <w:szCs w:val="22"/>
          <w:highlight w:val="none"/>
        </w:rPr>
        <w:t xml:space="preserve">妨碍治安的行为。</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color w:val="auto"/>
          <w:szCs w:val="22"/>
          <w:highlight w:val="none"/>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color w:val="auto"/>
          <w:spacing w:val="-1"/>
          <w:szCs w:val="22"/>
          <w:highlight w:val="none"/>
        </w:rPr>
      </w:pPr>
      <w:r>
        <w:rPr>
          <w:rFonts w:hint="eastAsia" w:ascii="宋体" w:hAnsi="宋体" w:eastAsia="宋体" w:cs="宋体"/>
          <w:i w:val="0"/>
          <w:iCs w:val="0"/>
          <w:color w:val="auto"/>
          <w:szCs w:val="22"/>
          <w:highlight w:val="none"/>
        </w:rPr>
        <w:t xml:space="preserve">6.</w:t>
      </w:r>
      <w:r>
        <w:rPr>
          <w:rFonts w:hint="eastAsia" w:ascii="宋体" w:hAnsi="宋体" w:eastAsia="宋体" w:cs="宋体"/>
          <w:i w:val="0"/>
          <w:iCs w:val="0"/>
          <w:color w:val="auto"/>
          <w:spacing w:val="-1"/>
          <w:szCs w:val="22"/>
          <w:highlight w:val="none"/>
        </w:rPr>
        <w:t xml:space="preserve">对于易燃易爆的材料除应专门妥善保管</w:t>
      </w:r>
      <w:r>
        <w:rPr>
          <w:rFonts w:hint="eastAsia" w:ascii="宋体" w:hAnsi="宋体" w:cs="宋体"/>
          <w:i w:val="0"/>
          <w:iCs w:val="0"/>
          <w:color w:val="auto"/>
          <w:spacing w:val="-1"/>
          <w:szCs w:val="22"/>
          <w:highlight w:val="none"/>
          <w:lang w:eastAsia="zh-CN"/>
        </w:rPr>
        <w:t xml:space="preserve">之外，还应配备足够</w:t>
      </w:r>
      <w:r>
        <w:rPr>
          <w:rFonts w:hint="eastAsia" w:ascii="宋体" w:hAnsi="宋体" w:eastAsia="宋体" w:cs="宋体"/>
          <w:i w:val="0"/>
          <w:iCs w:val="0"/>
          <w:color w:val="auto"/>
          <w:spacing w:val="-1"/>
          <w:szCs w:val="22"/>
          <w:highlight w:val="none"/>
        </w:rPr>
        <w:t xml:space="preserve">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7.操作人员上岗，必须按规定穿戴防护用品。施工项目负责人和安全检查员应随时检查劳动防护用</w:t>
      </w:r>
      <w:r>
        <w:rPr>
          <w:rFonts w:hint="eastAsia" w:ascii="宋体" w:hAnsi="宋体" w:eastAsia="宋体" w:cs="宋体"/>
          <w:i w:val="0"/>
          <w:iCs w:val="0"/>
          <w:color w:val="auto"/>
          <w:szCs w:val="22"/>
          <w:highlight w:val="none"/>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8.所有施工机械设备和高空作业的设备均应定期检查，并有安全员的签字记录，保证其经常</w:t>
      </w:r>
      <w:r>
        <w:rPr>
          <w:rFonts w:hint="eastAsia" w:ascii="宋体" w:hAnsi="宋体" w:eastAsia="宋体" w:cs="宋体"/>
          <w:i w:val="0"/>
          <w:iCs w:val="0"/>
          <w:color w:val="auto"/>
          <w:szCs w:val="22"/>
          <w:highlight w:val="none"/>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9.施工中采用新技术、新工艺、新设备、新材料时，必须制定相应的安全技术措施，施工现</w:t>
      </w:r>
      <w:r>
        <w:rPr>
          <w:rFonts w:hint="eastAsia" w:ascii="宋体" w:hAnsi="宋体" w:eastAsia="宋体" w:cs="宋体"/>
          <w:i w:val="0"/>
          <w:iCs w:val="0"/>
          <w:color w:val="auto"/>
          <w:szCs w:val="22"/>
          <w:highlight w:val="none"/>
        </w:rPr>
        <w:t xml:space="preserve">场必须具有相关的安全标志牌。</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4"/>
          <w:szCs w:val="22"/>
          <w:highlight w:val="none"/>
        </w:rPr>
        <w:t xml:space="preserve">10.乙方必须按照本工程项目特点，组织制定本工程实施中的生产安全事故应急救援预案；如</w:t>
      </w:r>
      <w:r>
        <w:rPr>
          <w:rFonts w:hint="eastAsia" w:ascii="宋体" w:hAnsi="宋体" w:eastAsia="宋体" w:cs="宋体"/>
          <w:i w:val="0"/>
          <w:iCs w:val="0"/>
          <w:color w:val="auto"/>
          <w:spacing w:val="-1"/>
          <w:szCs w:val="22"/>
          <w:highlight w:val="none"/>
        </w:rPr>
        <w:t xml:space="preserve">果发生安全事故，应按照《国务院关于特大安全事故行政责任追究的规定》以及其它有关规定，</w:t>
      </w:r>
      <w:r>
        <w:rPr>
          <w:rFonts w:hint="eastAsia" w:ascii="宋体" w:hAnsi="宋体" w:eastAsia="宋体" w:cs="宋体"/>
          <w:i w:val="0"/>
          <w:iCs w:val="0"/>
          <w:color w:val="auto"/>
          <w:szCs w:val="22"/>
          <w:highlight w:val="none"/>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t xml:space="preserve">三、违约责任</w:t>
      </w:r>
      <w:r/>
    </w:p>
    <w:p>
      <w:pPr>
        <w:ind w:left="63" w:right="63" w:firstLine="422"/>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pacing w:val="-1"/>
          <w:szCs w:val="22"/>
          <w:highlight w:val="none"/>
        </w:rPr>
        <w:t xml:space="preserve">本合同作为主合同附件，正本和副本份数与本主合同的约定相同。由双方法定代表人或其授</w:t>
      </w:r>
      <w:r>
        <w:rPr>
          <w:rFonts w:hint="eastAsia" w:ascii="宋体" w:hAnsi="宋体" w:eastAsia="宋体" w:cs="宋体"/>
          <w:i w:val="0"/>
          <w:iCs w:val="0"/>
          <w:color w:val="auto"/>
          <w:szCs w:val="22"/>
          <w:highlight w:val="none"/>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lang w:eastAsia="zh-CN"/>
        </w:rPr>
        <w:t xml:space="preserve">〈</w:t>
      </w:r>
      <w:r>
        <w:rPr>
          <w:rFonts w:hint="eastAsia" w:ascii="宋体" w:hAnsi="宋体" w:eastAsia="宋体" w:cs="宋体"/>
          <w:i w:val="0"/>
          <w:iCs w:val="0"/>
          <w:color w:val="auto"/>
          <w:szCs w:val="22"/>
          <w:highlight w:val="none"/>
        </w:rPr>
        <w:t xml:space="preserve">以下无正文</w:t>
      </w:r>
      <w:r>
        <w:rPr>
          <w:rFonts w:hint="eastAsia" w:ascii="宋体" w:hAnsi="宋体" w:eastAsia="宋体" w:cs="宋体"/>
          <w:i w:val="0"/>
          <w:iCs w:val="0"/>
          <w:color w:val="auto"/>
          <w:szCs w:val="22"/>
          <w:highlight w:val="none"/>
          <w:lang w:eastAsia="zh-CN"/>
        </w:rPr>
        <w:t xml:space="preserve">〉</w:t>
      </w:r>
      <w:r/>
    </w:p>
    <w:p>
      <w:pPr>
        <w:jc w:val="left"/>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left="63" w:right="63"/>
        <w:jc w:val="left"/>
        <w:spacing w:line="360" w:lineRule="auto"/>
        <w:tabs>
          <w:tab w:val="left" w:pos="1366" w:leader="none"/>
        </w:tabs>
        <w:rPr>
          <w:rFonts w:hint="eastAsia" w:ascii="宋体" w:hAnsi="宋体" w:eastAsia="宋体" w:cs="宋体"/>
          <w:i w:val="0"/>
          <w:iCs w:val="0"/>
          <w:color w:val="auto"/>
          <w:spacing w:val="-104"/>
          <w:szCs w:val="22"/>
          <w:highlight w:val="none"/>
        </w:rPr>
      </w:pPr>
      <w:r>
        <w:rPr>
          <w:rFonts w:hint="eastAsia" w:ascii="宋体" w:hAnsi="宋体" w:eastAsia="宋体" w:cs="宋体"/>
          <w:i w:val="0"/>
          <w:iCs w:val="0"/>
          <w:color w:val="auto"/>
          <w:spacing w:val="-13"/>
          <w:szCs w:val="22"/>
          <w:highlight w:val="none"/>
        </w:rPr>
        <w:t xml:space="preserve">发包人：（盖公章）</w:t>
      </w:r>
      <w:r/>
    </w:p>
    <w:p>
      <w:pPr>
        <w:ind w:left="63" w:right="63"/>
        <w:jc w:val="left"/>
        <w:spacing w:line="360" w:lineRule="auto"/>
        <w:tabs>
          <w:tab w:val="left" w:pos="1366" w:leader="none"/>
        </w:tabs>
        <w:rPr>
          <w:rFonts w:hint="eastAsia" w:ascii="宋体" w:hAnsi="宋体" w:eastAsia="宋体" w:cs="宋体"/>
          <w:i w:val="0"/>
          <w:iCs w:val="0"/>
          <w:color w:val="auto"/>
          <w:spacing w:val="-8"/>
          <w:szCs w:val="22"/>
          <w:highlight w:val="none"/>
        </w:rPr>
      </w:pPr>
      <w:r>
        <w:rPr>
          <w:rFonts w:hint="eastAsia" w:ascii="宋体" w:hAnsi="宋体" w:eastAsia="宋体" w:cs="宋体"/>
          <w:i w:val="0"/>
          <w:iCs w:val="0"/>
          <w:color w:val="auto"/>
          <w:spacing w:val="-8"/>
          <w:szCs w:val="22"/>
          <w:highlight w:val="none"/>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rPr>
        <w:t xml:space="preserve">地</w:t>
      </w:r>
      <w:r>
        <w:rPr>
          <w:rFonts w:hint="eastAsia" w:ascii="宋体" w:hAnsi="宋体" w:eastAsia="宋体" w:cs="宋体"/>
          <w:i w:val="0"/>
          <w:iCs w:val="0"/>
          <w:color w:val="auto"/>
          <w:spacing w:val="-3"/>
          <w:szCs w:val="22"/>
          <w:highlight w:val="none"/>
        </w:rPr>
        <w:t xml:space="preserve">址：</w:t>
      </w:r>
      <w:r/>
    </w:p>
    <w:p>
      <w:pPr>
        <w:ind w:left="71" w:right="63" w:firstLine="420"/>
        <w:jc w:val="left"/>
        <w:spacing w:line="360" w:lineRule="auto"/>
        <w:tabs>
          <w:tab w:val="left" w:pos="1158" w:leader="none"/>
        </w:tabs>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rPr>
        <w:t xml:space="preserve">年</w:t>
      </w:r>
      <w:r>
        <w:rPr>
          <w:rFonts w:hint="eastAsia" w:ascii="宋体" w:hAnsi="宋体" w:eastAsia="宋体" w:cs="宋体"/>
          <w:i w:val="0"/>
          <w:iCs w:val="0"/>
          <w:color w:val="auto"/>
          <w:szCs w:val="22"/>
          <w:highlight w:val="none"/>
        </w:rPr>
        <w:tab/>
      </w:r>
      <w:r>
        <w:rPr>
          <w:rFonts w:hint="eastAsia" w:ascii="宋体" w:hAnsi="宋体" w:eastAsia="宋体" w:cs="宋体"/>
          <w:i w:val="0"/>
          <w:iCs w:val="0"/>
          <w:color w:val="auto"/>
          <w:szCs w:val="22"/>
          <w:highlight w:val="none"/>
        </w:rPr>
        <w:t xml:space="preserve">月</w:t>
      </w:r>
      <w:r>
        <w:rPr>
          <w:rFonts w:hint="eastAsia" w:ascii="宋体" w:hAnsi="宋体" w:eastAsia="宋体" w:cs="宋体"/>
          <w:i w:val="0"/>
          <w:iCs w:val="0"/>
          <w:color w:val="auto"/>
          <w:szCs w:val="22"/>
          <w:highlight w:val="none"/>
        </w:rPr>
        <w:tab/>
      </w:r>
      <w:r>
        <w:rPr>
          <w:rFonts w:hint="eastAsia" w:ascii="宋体" w:hAnsi="宋体" w:eastAsia="宋体" w:cs="宋体"/>
          <w:i w:val="0"/>
          <w:iCs w:val="0"/>
          <w:color w:val="auto"/>
          <w:szCs w:val="22"/>
          <w:highlight w:val="none"/>
        </w:rPr>
        <w:t xml:space="preserve">日</w:t>
      </w:r>
      <w:r/>
    </w:p>
    <w:p>
      <w:pPr>
        <w:jc w:val="left"/>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left="63" w:right="63"/>
        <w:jc w:val="left"/>
        <w:spacing w:line="360" w:lineRule="auto"/>
        <w:tabs>
          <w:tab w:val="left" w:pos="1366" w:leader="none"/>
        </w:tabs>
        <w:rPr>
          <w:rFonts w:hint="eastAsia" w:ascii="宋体" w:hAnsi="宋体" w:eastAsia="宋体" w:cs="宋体"/>
          <w:i w:val="0"/>
          <w:iCs w:val="0"/>
          <w:color w:val="auto"/>
          <w:spacing w:val="-104"/>
          <w:szCs w:val="22"/>
          <w:highlight w:val="none"/>
        </w:rPr>
      </w:pPr>
      <w:r>
        <w:rPr>
          <w:rFonts w:hint="eastAsia" w:ascii="宋体" w:hAnsi="宋体" w:eastAsia="宋体" w:cs="宋体"/>
          <w:i w:val="0"/>
          <w:iCs w:val="0"/>
          <w:color w:val="auto"/>
          <w:spacing w:val="-13"/>
          <w:szCs w:val="22"/>
          <w:highlight w:val="none"/>
        </w:rPr>
        <w:t xml:space="preserve">承包人：（盖公章）</w:t>
      </w:r>
      <w:r/>
    </w:p>
    <w:p>
      <w:pPr>
        <w:ind w:left="63" w:right="63"/>
        <w:jc w:val="left"/>
        <w:spacing w:line="360" w:lineRule="auto"/>
        <w:tabs>
          <w:tab w:val="left" w:pos="1366" w:leader="none"/>
        </w:tabs>
        <w:rPr>
          <w:rFonts w:hint="eastAsia" w:ascii="宋体" w:hAnsi="宋体" w:eastAsia="宋体" w:cs="宋体"/>
          <w:i w:val="0"/>
          <w:iCs w:val="0"/>
          <w:color w:val="auto"/>
          <w:spacing w:val="-8"/>
          <w:szCs w:val="22"/>
          <w:highlight w:val="none"/>
        </w:rPr>
      </w:pPr>
      <w:r>
        <w:rPr>
          <w:rFonts w:hint="eastAsia" w:ascii="宋体" w:hAnsi="宋体" w:eastAsia="宋体" w:cs="宋体"/>
          <w:i w:val="0"/>
          <w:iCs w:val="0"/>
          <w:color w:val="auto"/>
          <w:spacing w:val="-8"/>
          <w:szCs w:val="22"/>
          <w:highlight w:val="none"/>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color w:val="auto"/>
          <w:szCs w:val="22"/>
          <w:highlight w:val="none"/>
        </w:rPr>
      </w:pPr>
      <w:r>
        <w:rPr>
          <w:rFonts w:hint="eastAsia" w:ascii="宋体" w:hAnsi="宋体" w:eastAsia="宋体" w:cs="宋体"/>
          <w:i w:val="0"/>
          <w:iCs w:val="0"/>
          <w:color w:val="auto"/>
          <w:szCs w:val="22"/>
          <w:highlight w:val="none"/>
        </w:rPr>
        <w:t xml:space="preserve">地</w:t>
      </w:r>
      <w:r>
        <w:rPr>
          <w:rFonts w:hint="eastAsia" w:ascii="宋体" w:hAnsi="宋体" w:eastAsia="宋体" w:cs="宋体"/>
          <w:i w:val="0"/>
          <w:iCs w:val="0"/>
          <w:color w:val="auto"/>
          <w:spacing w:val="-3"/>
          <w:szCs w:val="22"/>
          <w:highlight w:val="none"/>
        </w:rPr>
        <w:t xml:space="preserve">址：</w:t>
      </w:r>
      <w:r/>
    </w:p>
    <w:p>
      <w:pPr>
        <w:jc w:val="left"/>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Cs w:val="22"/>
          <w:highlight w:val="none"/>
        </w:rPr>
        <w:t xml:space="preserve">年    月    日</w:t>
      </w:r>
      <w:r/>
    </w:p>
    <w:p>
      <w:pPr>
        <w:pStyle w:val="903"/>
        <w:jc w:val="center"/>
        <w:spacing w:line="500" w:lineRule="exact"/>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highlight w:val="none"/>
        </w:rPr>
        <w:t xml:space="preserve">第四章  </w:t>
      </w:r>
      <w:r>
        <w:rPr>
          <w:rFonts w:hint="eastAsia" w:ascii="宋体" w:hAnsi="宋体" w:eastAsia="宋体" w:cs="宋体"/>
          <w:i w:val="0"/>
          <w:iCs w:val="0"/>
          <w:color w:val="auto"/>
          <w:highlight w:val="none"/>
          <w:lang w:eastAsia="zh-CN"/>
        </w:rPr>
        <w:t xml:space="preserve">项目</w:t>
      </w:r>
      <w:r>
        <w:rPr>
          <w:rFonts w:hint="eastAsia" w:ascii="宋体" w:hAnsi="宋体" w:eastAsia="宋体" w:cs="宋体"/>
          <w:i w:val="0"/>
          <w:iCs w:val="0"/>
          <w:color w:val="auto"/>
          <w:highlight w:val="none"/>
        </w:rPr>
        <w:t xml:space="preserve">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auto"/>
          <w:sz w:val="24"/>
          <w:highlight w:val="none"/>
        </w:rPr>
      </w:pPr>
      <w:r/>
      <w:bookmarkStart w:id="75" w:name="_Toc49090575"/>
      <w:r/>
      <w:bookmarkStart w:id="76" w:name="_Toc120614281"/>
      <w:r/>
      <w:bookmarkStart w:id="77" w:name="_Toc26554093"/>
      <w:r>
        <w:rPr>
          <w:rFonts w:hint="eastAsia" w:ascii="宋体" w:hAnsi="宋体" w:eastAsia="宋体" w:cs="宋体"/>
          <w:i w:val="0"/>
          <w:iCs w:val="0"/>
          <w:color w:val="auto"/>
          <w:sz w:val="24"/>
          <w:highlight w:val="none"/>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 </w:t>
      </w:r>
      <w:r>
        <w:rPr>
          <w:rFonts w:hint="eastAsia" w:ascii="宋体" w:hAnsi="宋体" w:eastAsia="宋体" w:cs="宋体"/>
          <w:bCs/>
          <w:i w:val="0"/>
          <w:iCs w:val="0"/>
          <w:color w:val="auto"/>
          <w:sz w:val="24"/>
          <w:szCs w:val="24"/>
          <w:highlight w:val="none"/>
          <w:lang w:val="en-US" w:eastAsia="zh-CN"/>
        </w:rPr>
        <w:t xml:space="preserve">盐城市盐都区楼王镇姚顾村土地复垦项目（</w:t>
      </w:r>
      <w:r>
        <w:rPr>
          <w:rFonts w:hint="eastAsia" w:ascii="宋体" w:hAnsi="宋体" w:cs="宋体"/>
          <w:bCs/>
          <w:i w:val="0"/>
          <w:iCs w:val="0"/>
          <w:color w:val="auto"/>
          <w:sz w:val="24"/>
          <w:szCs w:val="24"/>
          <w:highlight w:val="none"/>
          <w:lang w:val="en-US" w:eastAsia="zh-CN"/>
        </w:rPr>
        <w:t xml:space="preserve">F25J03022</w:t>
      </w:r>
      <w:r>
        <w:rPr>
          <w:rFonts w:hint="eastAsia" w:ascii="宋体" w:hAnsi="宋体" w:eastAsia="宋体" w:cs="宋体"/>
          <w:bCs/>
          <w:i w:val="0"/>
          <w:iCs w:val="0"/>
          <w:color w:val="auto"/>
          <w:sz w:val="24"/>
          <w:szCs w:val="24"/>
          <w:highlight w:val="none"/>
          <w:lang w:val="en-US" w:eastAsia="zh-CN"/>
        </w:rPr>
        <w:t xml:space="preserve">）的施工</w:t>
      </w:r>
      <w:r>
        <w:rPr>
          <w:rFonts w:hint="eastAsia" w:ascii="宋体" w:hAnsi="宋体" w:eastAsia="宋体" w:cs="宋体"/>
          <w:bCs/>
          <w:i w:val="0"/>
          <w:iCs w:val="0"/>
          <w:color w:val="auto"/>
          <w:sz w:val="24"/>
          <w:szCs w:val="24"/>
          <w:highlight w:val="none"/>
        </w:rPr>
        <w:t xml:space="preserve">。具体以采购人提供的</w:t>
      </w:r>
      <w:r>
        <w:rPr>
          <w:rFonts w:hint="eastAsia" w:ascii="宋体" w:hAnsi="宋体" w:eastAsia="宋体" w:cs="宋体"/>
          <w:bCs/>
          <w:i w:val="0"/>
          <w:iCs w:val="0"/>
          <w:color w:val="auto"/>
          <w:sz w:val="24"/>
          <w:szCs w:val="24"/>
          <w:highlight w:val="none"/>
          <w:lang w:val="en-US" w:eastAsia="zh-CN"/>
        </w:rPr>
        <w:t xml:space="preserve">测绘报告及</w:t>
      </w:r>
      <w:r>
        <w:rPr>
          <w:rFonts w:hint="eastAsia" w:ascii="宋体" w:hAnsi="宋体" w:eastAsia="宋体" w:cs="宋体"/>
          <w:bCs/>
          <w:i w:val="0"/>
          <w:iCs w:val="0"/>
          <w:color w:val="auto"/>
          <w:sz w:val="24"/>
          <w:szCs w:val="24"/>
          <w:highlight w:val="none"/>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color w:val="auto"/>
          <w:sz w:val="28"/>
          <w:szCs w:val="28"/>
          <w:highlight w:val="none"/>
        </w:rPr>
      </w:pPr>
      <w:r>
        <w:rPr>
          <w:rFonts w:hint="eastAsia" w:ascii="宋体" w:hAnsi="宋体" w:eastAsia="宋体" w:cs="宋体"/>
          <w:b/>
          <w:i w:val="0"/>
          <w:iCs w:val="0"/>
          <w:color w:val="auto"/>
          <w:sz w:val="28"/>
          <w:szCs w:val="28"/>
          <w:highlight w:val="none"/>
        </w:rPr>
        <w:t xml:space="preserve">一、项目概况</w:t>
      </w:r>
      <w:r/>
    </w:p>
    <w:p>
      <w:pPr>
        <w:ind w:firstLine="420"/>
        <w:spacing w:line="46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1.1项目名称：</w:t>
      </w:r>
      <w:r>
        <w:rPr>
          <w:rFonts w:hint="eastAsia" w:ascii="宋体" w:hAnsi="宋体" w:eastAsia="宋体" w:cs="宋体"/>
          <w:i w:val="0"/>
          <w:iCs w:val="0"/>
          <w:color w:val="auto"/>
          <w:sz w:val="24"/>
          <w:szCs w:val="24"/>
          <w:highlight w:val="none"/>
          <w:lang w:val="en-US" w:eastAsia="zh-CN"/>
        </w:rPr>
        <w:t xml:space="preserve">盐城市盐都区楼王镇姚顾村土地复垦项目（</w:t>
      </w:r>
      <w:r>
        <w:rPr>
          <w:rFonts w:hint="eastAsia" w:ascii="宋体" w:hAnsi="宋体" w:cs="宋体"/>
          <w:i w:val="0"/>
          <w:iCs w:val="0"/>
          <w:color w:val="auto"/>
          <w:sz w:val="24"/>
          <w:szCs w:val="24"/>
          <w:highlight w:val="none"/>
          <w:lang w:val="en-US" w:eastAsia="zh-CN"/>
        </w:rPr>
        <w:t xml:space="preserve">F25J03022</w:t>
      </w:r>
      <w:r>
        <w:rPr>
          <w:rFonts w:hint="eastAsia" w:ascii="宋体" w:hAnsi="宋体" w:eastAsia="宋体" w:cs="宋体"/>
          <w:i w:val="0"/>
          <w:iCs w:val="0"/>
          <w:color w:val="auto"/>
          <w:sz w:val="24"/>
          <w:szCs w:val="24"/>
          <w:highlight w:val="none"/>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 项目地点：盐都区</w:t>
      </w:r>
      <w:r>
        <w:rPr>
          <w:rFonts w:hint="eastAsia" w:ascii="宋体" w:hAnsi="宋体" w:eastAsia="宋体" w:cs="宋体"/>
          <w:i w:val="0"/>
          <w:iCs w:val="0"/>
          <w:color w:val="auto"/>
          <w:sz w:val="24"/>
          <w:szCs w:val="24"/>
          <w:highlight w:val="none"/>
          <w:lang w:val="en-US" w:eastAsia="zh-CN"/>
        </w:rPr>
        <w:t xml:space="preserve">楼王镇境</w:t>
      </w:r>
      <w:r>
        <w:rPr>
          <w:rFonts w:hint="eastAsia" w:ascii="宋体" w:hAnsi="宋体" w:eastAsia="宋体" w:cs="宋体"/>
          <w:i w:val="0"/>
          <w:iCs w:val="0"/>
          <w:color w:val="auto"/>
          <w:sz w:val="24"/>
          <w:szCs w:val="24"/>
          <w:highlight w:val="none"/>
        </w:rPr>
        <w:t xml:space="preserve">内。</w:t>
      </w:r>
      <w:r/>
    </w:p>
    <w:p>
      <w:pPr>
        <w:ind w:firstLine="420"/>
        <w:spacing w:line="460" w:lineRule="exact"/>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二、</w:t>
      </w:r>
      <w:r>
        <w:rPr>
          <w:rFonts w:hint="eastAsia" w:ascii="宋体" w:hAnsi="宋体" w:eastAsia="宋体" w:cs="宋体"/>
          <w:b/>
          <w:bCs/>
          <w:i w:val="0"/>
          <w:iCs w:val="0"/>
          <w:color w:val="auto"/>
          <w:sz w:val="24"/>
          <w:szCs w:val="24"/>
          <w:highlight w:val="none"/>
        </w:rPr>
        <w:t xml:space="preserve">项目规模</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内容及要求</w:t>
      </w:r>
      <w:r>
        <w:rPr>
          <w:rFonts w:hint="eastAsia" w:ascii="宋体" w:hAnsi="宋体" w:eastAsia="宋体" w:cs="宋体"/>
          <w:b/>
          <w:bCs/>
          <w:i w:val="0"/>
          <w:iCs w:val="0"/>
          <w:color w:val="auto"/>
          <w:sz w:val="24"/>
          <w:szCs w:val="24"/>
          <w:highlight w:val="none"/>
        </w:rPr>
        <w:t xml:space="preserve">：</w:t>
      </w:r>
      <w:r/>
    </w:p>
    <w:p>
      <w:pPr>
        <w:ind w:firstLine="420"/>
        <w:spacing w:line="4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2.1项目规模：盐城市盐都区楼王镇姚顾村土地复垦项目（</w:t>
      </w:r>
      <w:r>
        <w:rPr>
          <w:rFonts w:hint="eastAsia" w:ascii="宋体" w:hAnsi="宋体" w:cs="宋体"/>
          <w:i w:val="0"/>
          <w:iCs w:val="0"/>
          <w:color w:val="auto"/>
          <w:sz w:val="24"/>
          <w:szCs w:val="24"/>
          <w:highlight w:val="none"/>
          <w:lang w:val="en-US" w:eastAsia="zh-CN"/>
        </w:rPr>
        <w:t xml:space="preserve">F25J03022</w:t>
      </w:r>
      <w:r>
        <w:rPr>
          <w:rFonts w:hint="eastAsia" w:ascii="宋体" w:hAnsi="宋体" w:eastAsia="宋体" w:cs="宋体"/>
          <w:i w:val="0"/>
          <w:iCs w:val="0"/>
          <w:color w:val="auto"/>
          <w:sz w:val="24"/>
          <w:szCs w:val="24"/>
          <w:highlight w:val="none"/>
          <w:lang w:val="en-US" w:eastAsia="zh-CN"/>
        </w:rPr>
        <w:t xml:space="preserve">）的施工，总投资约</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highlight w:val="none"/>
          <w:u w:val="single"/>
          <w:lang w:val="en-US" w:eastAsia="zh-CN"/>
        </w:rPr>
        <w:t xml:space="preserve">361</w:t>
      </w:r>
      <w:r>
        <w:rPr>
          <w:rFonts w:hint="eastAsia" w:ascii="宋体" w:hAnsi="宋体" w:cs="宋体"/>
          <w:i w:val="0"/>
          <w:iCs w:val="0"/>
          <w:color w:val="auto"/>
          <w:sz w:val="24"/>
          <w:highlight w:val="none"/>
          <w:u w:val="single"/>
          <w:lang w:val="en-US" w:eastAsia="zh-CN"/>
        </w:rPr>
        <w:t xml:space="preserve">.</w:t>
      </w:r>
      <w:r>
        <w:rPr>
          <w:rFonts w:hint="eastAsia" w:ascii="宋体" w:hAnsi="宋体" w:eastAsia="宋体" w:cs="宋体"/>
          <w:i w:val="0"/>
          <w:iCs w:val="0"/>
          <w:color w:val="auto"/>
          <w:sz w:val="24"/>
          <w:highlight w:val="none"/>
          <w:u w:val="single"/>
          <w:lang w:val="en-US" w:eastAsia="zh-CN"/>
        </w:rPr>
        <w:t xml:space="preserve">307287</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万元。</w:t>
      </w:r>
      <w:r/>
    </w:p>
    <w:p>
      <w:pPr>
        <w:pStyle w:val="983"/>
        <w:numPr>
          <w:ilvl w:val="0"/>
          <w:numId w:val="0"/>
        </w:numPr>
        <w:ind w:firstLine="480"/>
        <w:keepLines w:val="0"/>
        <w:keepNext w:val="0"/>
        <w:pageBreakBefore w:val="0"/>
        <w:spacing w:before="0" w:beforeAutospacing="0" w:after="0" w:afterAutospacing="0" w:line="500" w:lineRule="exact"/>
        <w:widowControl/>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2.2  采购需求：盐城市盐都区楼王镇姚顾村土地复垦项目（</w:t>
      </w:r>
      <w:r>
        <w:rPr>
          <w:rFonts w:hint="eastAsia" w:cs="宋体"/>
          <w:i w:val="0"/>
          <w:iCs w:val="0"/>
          <w:color w:val="auto"/>
          <w:sz w:val="24"/>
          <w:szCs w:val="24"/>
          <w:highlight w:val="none"/>
          <w:lang w:val="en-US" w:eastAsia="zh-CN" w:bidi="ar-SA"/>
        </w:rPr>
        <w:t xml:space="preserve">F25J03022</w:t>
      </w:r>
      <w:r>
        <w:rPr>
          <w:rFonts w:hint="eastAsia" w:ascii="宋体" w:hAnsi="宋体" w:eastAsia="宋体" w:cs="宋体"/>
          <w:i w:val="0"/>
          <w:iCs w:val="0"/>
          <w:color w:val="auto"/>
          <w:sz w:val="24"/>
          <w:szCs w:val="24"/>
          <w:highlight w:val="none"/>
          <w:lang w:val="en-US" w:eastAsia="zh-CN" w:bidi="ar-SA"/>
        </w:rPr>
        <w:t xml:space="preserve">）的施工，建设内容包括（不限于）新建机口1座，新建砂石路（3.5m宽）584.00m，土方回填95803.9m3，清淤64308.43m3，土壤改良132493.90㎡等（土方要求：投标人自行外购，必须为本市土源，运距自行考虑），外购土源需提供土壤检测报告并经甲方确认后方可进场施工，土方需达到农用地条件，复垦地块回填压实至设计田面高程▽2.05米（±3公分），土方需达到农用耕地条件，耕地质量等级</w:t>
      </w:r>
      <w:r>
        <w:rPr>
          <w:rFonts w:hint="eastAsia" w:cs="宋体"/>
          <w:b/>
          <w:bCs/>
          <w:i w:val="0"/>
          <w:iCs w:val="0"/>
          <w:color w:val="auto"/>
          <w:sz w:val="24"/>
          <w:szCs w:val="28"/>
          <w:highlight w:val="none"/>
          <w:lang w:val="en-US" w:eastAsia="zh-CN"/>
        </w:rPr>
        <w:t xml:space="preserve">不低于盐都区</w:t>
      </w:r>
      <w:r>
        <w:rPr>
          <w:rFonts w:hint="eastAsia" w:ascii="宋体" w:hAnsi="宋体" w:cs="宋体"/>
          <w:b/>
          <w:bCs/>
          <w:i w:val="0"/>
          <w:iCs w:val="0"/>
          <w:color w:val="auto"/>
          <w:sz w:val="24"/>
          <w:szCs w:val="28"/>
          <w:highlight w:val="none"/>
          <w:lang w:val="en-US" w:eastAsia="zh-CN"/>
        </w:rPr>
        <w:t xml:space="preserve">上一年度新增补充建设用地占用耕地平均等级</w:t>
      </w:r>
      <w:r>
        <w:rPr>
          <w:rFonts w:hint="eastAsia" w:ascii="宋体" w:hAnsi="宋体" w:eastAsia="宋体" w:cs="宋体"/>
          <w:i w:val="0"/>
          <w:iCs w:val="0"/>
          <w:color w:val="auto"/>
          <w:sz w:val="24"/>
          <w:szCs w:val="24"/>
          <w:highlight w:val="none"/>
          <w:lang w:val="en-US" w:eastAsia="zh-CN" w:bidi="ar-SA"/>
        </w:rPr>
        <w:t xml:space="preserve">，具体详见招标人提供的图纸及工程量清单。招标人保留调整部分工程量的权利。</w:t>
      </w:r>
      <w:r/>
    </w:p>
    <w:p>
      <w:pPr>
        <w:ind w:firstLine="482"/>
        <w:jc w:val="left"/>
        <w:pageBreakBefore w:val="0"/>
        <w:spacing w:line="440" w:lineRule="exact"/>
        <w:rPr>
          <w:rFonts w:hint="eastAsia" w:ascii="宋体" w:hAnsi="宋体" w:eastAsia="宋体" w:cs="宋体"/>
          <w:i w:val="0"/>
          <w:iCs w:val="0"/>
          <w:color w:val="auto"/>
          <w:sz w:val="24"/>
          <w:szCs w:val="28"/>
          <w:highlight w:val="none"/>
          <w:lang w:val="en-US" w:eastAsia="zh-CN"/>
        </w:rPr>
      </w:pPr>
      <w:r>
        <w:rPr>
          <w:rFonts w:hint="eastAsia" w:ascii="宋体" w:hAnsi="宋体" w:cs="宋体"/>
          <w:b/>
          <w:bCs/>
          <w:i w:val="0"/>
          <w:iCs w:val="0"/>
          <w:color w:val="auto"/>
          <w:sz w:val="24"/>
          <w:szCs w:val="28"/>
          <w:highlight w:val="none"/>
          <w:lang w:val="en-US" w:eastAsia="zh-CN"/>
        </w:rPr>
        <w:t xml:space="preserve">注：</w:t>
      </w:r>
      <w:r>
        <w:rPr>
          <w:rFonts w:hint="eastAsia" w:ascii="宋体" w:hAnsi="宋体" w:cs="宋体"/>
          <w:i w:val="0"/>
          <w:iCs w:val="0"/>
          <w:color w:val="auto"/>
          <w:sz w:val="24"/>
          <w:szCs w:val="28"/>
          <w:highlight w:val="none"/>
          <w:lang w:val="en-US" w:eastAsia="zh-CN"/>
        </w:rPr>
        <w:t xml:space="preserve">1、</w:t>
      </w:r>
      <w:r>
        <w:rPr>
          <w:rFonts w:hint="eastAsia" w:ascii="宋体" w:hAnsi="宋体" w:eastAsia="宋体" w:cs="宋体"/>
          <w:i w:val="0"/>
          <w:iCs w:val="0"/>
          <w:color w:val="auto"/>
          <w:sz w:val="24"/>
          <w:szCs w:val="28"/>
          <w:highlight w:val="none"/>
          <w:lang w:val="en-US" w:eastAsia="zh-CN"/>
        </w:rPr>
        <w:t xml:space="preserve">本工程管护期自工程完工验收合格之日起直到达到验收标准止。</w:t>
      </w:r>
      <w:r/>
    </w:p>
    <w:p>
      <w:pPr>
        <w:numPr>
          <w:ilvl w:val="0"/>
          <w:numId w:val="15"/>
        </w:numPr>
        <w:ind w:left="0" w:firstLine="480"/>
        <w:jc w:val="left"/>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i w:val="0"/>
          <w:iCs w:val="0"/>
          <w:color w:val="auto"/>
          <w:sz w:val="24"/>
          <w:szCs w:val="28"/>
          <w:highlight w:val="none"/>
          <w:lang w:val="en-US" w:eastAsia="zh-CN"/>
        </w:rPr>
        <w:t xml:space="preserve">管护期内对复垦后的土地进行管护，通过实施</w:t>
      </w:r>
      <w:r>
        <w:rPr>
          <w:rFonts w:hint="eastAsia" w:ascii="宋体" w:hAnsi="宋体" w:eastAsia="宋体" w:cs="宋体"/>
          <w:b w:val="0"/>
          <w:bCs w:val="0"/>
          <w:color w:val="auto"/>
          <w:sz w:val="24"/>
          <w:szCs w:val="24"/>
          <w:highlight w:val="none"/>
        </w:rPr>
        <w:t xml:space="preserve">工程措施、生物措施、技术措施</w:t>
      </w:r>
      <w:r>
        <w:rPr>
          <w:rFonts w:hint="eastAsia" w:ascii="宋体" w:hAnsi="宋体" w:eastAsia="宋体" w:cs="宋体"/>
          <w:b w:val="0"/>
          <w:bCs w:val="0"/>
          <w:color w:val="auto"/>
          <w:sz w:val="24"/>
          <w:szCs w:val="24"/>
          <w:highlight w:val="none"/>
          <w:lang w:val="en-US" w:eastAsia="zh-CN"/>
        </w:rPr>
        <w:t xml:space="preserve">使</w:t>
      </w:r>
      <w:r>
        <w:rPr>
          <w:rFonts w:hint="eastAsia" w:ascii="宋体" w:hAnsi="宋体" w:eastAsia="宋体" w:cs="宋体"/>
          <w:b w:val="0"/>
          <w:bCs w:val="0"/>
          <w:color w:val="auto"/>
          <w:sz w:val="24"/>
          <w:szCs w:val="24"/>
          <w:highlight w:val="none"/>
        </w:rPr>
        <w:t xml:space="preserve">项目区新增耕地质量等级</w:t>
      </w:r>
      <w:r>
        <w:rPr>
          <w:rFonts w:hint="eastAsia" w:cs="宋体"/>
          <w:b/>
          <w:bCs/>
          <w:i w:val="0"/>
          <w:iCs w:val="0"/>
          <w:color w:val="auto"/>
          <w:sz w:val="24"/>
          <w:szCs w:val="28"/>
          <w:highlight w:val="none"/>
          <w:lang w:val="en-US" w:eastAsia="zh-CN"/>
        </w:rPr>
        <w:t xml:space="preserve">不低于盐都区</w:t>
      </w:r>
      <w:r>
        <w:rPr>
          <w:rFonts w:hint="eastAsia" w:ascii="宋体" w:hAnsi="宋体" w:cs="宋体"/>
          <w:b/>
          <w:bCs/>
          <w:i w:val="0"/>
          <w:iCs w:val="0"/>
          <w:color w:val="auto"/>
          <w:sz w:val="24"/>
          <w:szCs w:val="28"/>
          <w:highlight w:val="none"/>
          <w:lang w:val="en-US" w:eastAsia="zh-CN"/>
        </w:rPr>
        <w:t xml:space="preserve">上一年度新增补充建设用地占用耕地平均等级，</w:t>
      </w:r>
      <w:r>
        <w:rPr>
          <w:rFonts w:hint="eastAsia" w:ascii="宋体" w:hAnsi="宋体" w:cs="宋体"/>
          <w:b/>
          <w:bCs/>
          <w:i w:val="0"/>
          <w:iCs w:val="0"/>
          <w:color w:val="auto"/>
          <w:sz w:val="24"/>
          <w:szCs w:val="28"/>
          <w:highlight w:val="none"/>
          <w:lang w:eastAsia="zh-CN"/>
        </w:rPr>
        <w:t xml:space="preserve">每提升</w:t>
      </w:r>
      <w:r>
        <w:rPr>
          <w:rFonts w:hint="eastAsia" w:ascii="宋体" w:hAnsi="宋体" w:cs="宋体"/>
          <w:b/>
          <w:bCs/>
          <w:i w:val="0"/>
          <w:iCs w:val="0"/>
          <w:color w:val="auto"/>
          <w:sz w:val="24"/>
          <w:szCs w:val="28"/>
          <w:highlight w:val="none"/>
          <w:lang w:val="en-US" w:eastAsia="zh-CN"/>
        </w:rPr>
        <w:t xml:space="preserve">0.1个耕地质量等级补助800元/亩（待上级等级补助资金到位后支付）</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pageBreakBefore w:val="0"/>
        <w:spacing w:line="440" w:lineRule="exact"/>
        <w:rPr>
          <w:rFonts w:hint="eastAsia" w:ascii="宋体" w:hAnsi="宋体" w:eastAsia="宋体" w:cs="宋体"/>
          <w:b/>
          <w:bCs/>
          <w:i w:val="0"/>
          <w:iCs w:val="0"/>
          <w:color w:val="auto"/>
          <w:sz w:val="24"/>
          <w:szCs w:val="28"/>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bCs/>
          <w:i w:val="0"/>
          <w:iCs w:val="0"/>
          <w:color w:val="auto"/>
          <w:sz w:val="24"/>
          <w:szCs w:val="28"/>
          <w:highlight w:val="none"/>
          <w:u w:val="none"/>
          <w:lang w:val="en-US" w:eastAsia="zh-CN"/>
        </w:rPr>
        <w:t xml:space="preserve">复垦的土地应当达到复垦标准，并经过管护期稳定后方可进行最终验收。</w:t>
      </w:r>
      <w:r/>
    </w:p>
    <w:p>
      <w:pPr>
        <w:numPr>
          <w:ilvl w:val="0"/>
          <w:numId w:val="0"/>
        </w:numPr>
        <w:jc w:val="left"/>
        <w:pageBreakBefore w:val="0"/>
        <w:spacing w:line="44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b/>
          <w:bCs/>
          <w:i w:val="0"/>
          <w:iCs w:val="0"/>
          <w:color w:val="auto"/>
          <w:sz w:val="24"/>
          <w:szCs w:val="28"/>
          <w:highlight w:val="none"/>
          <w:u w:val="none"/>
          <w:lang w:val="en-US" w:eastAsia="zh-CN"/>
        </w:rPr>
        <w:t xml:space="preserve">4.</w:t>
      </w:r>
      <w:r>
        <w:rPr>
          <w:rFonts w:hint="eastAsia" w:ascii="宋体" w:hAnsi="宋体" w:eastAsia="宋体" w:cs="宋体"/>
          <w:b/>
          <w:bCs/>
          <w:i w:val="0"/>
          <w:iCs w:val="0"/>
          <w:color w:val="auto"/>
          <w:sz w:val="24"/>
          <w:szCs w:val="28"/>
          <w:highlight w:val="none"/>
          <w:lang w:val="en-US" w:eastAsia="zh-CN"/>
        </w:rPr>
        <w:t xml:space="preserve">在未通过竣工验收之前复垦地块由承包人负责种植，直至验收合格后可以退出种植，种植期间</w:t>
      </w:r>
      <w:r>
        <w:rPr>
          <w:rFonts w:hint="eastAsia" w:ascii="宋体" w:hAnsi="宋体" w:cs="宋体"/>
          <w:b/>
          <w:bCs/>
          <w:i w:val="0"/>
          <w:iCs w:val="0"/>
          <w:color w:val="auto"/>
          <w:sz w:val="24"/>
          <w:szCs w:val="28"/>
          <w:highlight w:val="none"/>
          <w:lang w:val="en-US" w:eastAsia="zh-CN"/>
        </w:rPr>
        <w:t xml:space="preserve">按每年9</w:t>
      </w:r>
      <w:r>
        <w:rPr>
          <w:rFonts w:hint="eastAsia" w:ascii="宋体" w:hAnsi="宋体" w:eastAsia="宋体" w:cs="宋体"/>
          <w:b/>
          <w:bCs/>
          <w:i w:val="0"/>
          <w:iCs w:val="0"/>
          <w:color w:val="auto"/>
          <w:sz w:val="24"/>
          <w:szCs w:val="28"/>
          <w:highlight w:val="none"/>
          <w:lang w:val="en-US" w:eastAsia="zh-CN"/>
        </w:rPr>
        <w:t xml:space="preserve">00元</w:t>
      </w:r>
      <w:r>
        <w:rPr>
          <w:rFonts w:hint="eastAsia" w:ascii="宋体" w:hAnsi="宋体" w:cs="宋体"/>
          <w:b/>
          <w:bCs/>
          <w:i w:val="0"/>
          <w:iCs w:val="0"/>
          <w:color w:val="auto"/>
          <w:sz w:val="24"/>
          <w:szCs w:val="28"/>
          <w:highlight w:val="none"/>
          <w:lang w:val="en-US" w:eastAsia="zh-CN"/>
        </w:rPr>
        <w:t xml:space="preserve">/</w:t>
      </w:r>
      <w:r>
        <w:rPr>
          <w:rFonts w:hint="eastAsia" w:ascii="宋体" w:hAnsi="宋体" w:eastAsia="宋体" w:cs="宋体"/>
          <w:b/>
          <w:bCs/>
          <w:i w:val="0"/>
          <w:iCs w:val="0"/>
          <w:color w:val="auto"/>
          <w:sz w:val="24"/>
          <w:szCs w:val="28"/>
          <w:highlight w:val="none"/>
          <w:lang w:val="en-US" w:eastAsia="zh-CN"/>
        </w:rPr>
        <w:t xml:space="preserve">亩上缴（</w:t>
      </w:r>
      <w:r>
        <w:rPr>
          <w:rFonts w:hint="eastAsia" w:ascii="宋体" w:hAnsi="宋体" w:cs="宋体"/>
          <w:b/>
          <w:bCs/>
          <w:i w:val="0"/>
          <w:iCs w:val="0"/>
          <w:color w:val="auto"/>
          <w:sz w:val="24"/>
          <w:szCs w:val="28"/>
          <w:highlight w:val="none"/>
          <w:lang w:val="en-US" w:eastAsia="zh-CN"/>
        </w:rPr>
        <w:t xml:space="preserve">不含</w:t>
      </w:r>
      <w:r>
        <w:rPr>
          <w:rFonts w:hint="eastAsia" w:ascii="宋体" w:hAnsi="宋体" w:eastAsia="宋体" w:cs="宋体"/>
          <w:b/>
          <w:bCs/>
          <w:i w:val="0"/>
          <w:iCs w:val="0"/>
          <w:color w:val="auto"/>
          <w:sz w:val="24"/>
          <w:szCs w:val="28"/>
          <w:highlight w:val="none"/>
          <w:lang w:val="en-US" w:eastAsia="zh-CN"/>
        </w:rPr>
        <w:t xml:space="preserve">管理费</w:t>
      </w:r>
      <w:r>
        <w:rPr>
          <w:rFonts w:hint="eastAsia" w:ascii="宋体" w:hAnsi="宋体" w:cs="宋体"/>
          <w:b/>
          <w:bCs/>
          <w:i w:val="0"/>
          <w:iCs w:val="0"/>
          <w:color w:val="auto"/>
          <w:sz w:val="24"/>
          <w:szCs w:val="28"/>
          <w:highlight w:val="none"/>
          <w:lang w:val="en-US" w:eastAsia="zh-CN"/>
        </w:rPr>
        <w:t xml:space="preserve">每年按</w:t>
      </w:r>
      <w:r>
        <w:rPr>
          <w:rFonts w:hint="eastAsia" w:ascii="宋体" w:hAnsi="宋体" w:eastAsia="宋体" w:cs="宋体"/>
          <w:b/>
          <w:bCs/>
          <w:i w:val="0"/>
          <w:iCs w:val="0"/>
          <w:color w:val="auto"/>
          <w:sz w:val="24"/>
          <w:szCs w:val="28"/>
          <w:highlight w:val="none"/>
          <w:lang w:val="en-US" w:eastAsia="zh-CN"/>
        </w:rPr>
        <w:t xml:space="preserve">50元</w:t>
      </w:r>
      <w:r>
        <w:rPr>
          <w:rFonts w:hint="eastAsia" w:ascii="宋体" w:hAnsi="宋体" w:cs="宋体"/>
          <w:b/>
          <w:bCs/>
          <w:i w:val="0"/>
          <w:iCs w:val="0"/>
          <w:color w:val="auto"/>
          <w:sz w:val="24"/>
          <w:szCs w:val="28"/>
          <w:highlight w:val="none"/>
          <w:lang w:val="en-US" w:eastAsia="zh-CN"/>
        </w:rPr>
        <w:t xml:space="preserve">/</w:t>
      </w:r>
      <w:r>
        <w:rPr>
          <w:rFonts w:hint="eastAsia" w:ascii="宋体" w:hAnsi="宋体" w:eastAsia="宋体" w:cs="宋体"/>
          <w:b/>
          <w:bCs/>
          <w:i w:val="0"/>
          <w:iCs w:val="0"/>
          <w:color w:val="auto"/>
          <w:sz w:val="24"/>
          <w:szCs w:val="28"/>
          <w:highlight w:val="none"/>
          <w:lang w:val="en-US" w:eastAsia="zh-CN"/>
        </w:rPr>
        <w:t xml:space="preserve">亩</w:t>
      </w:r>
      <w:r>
        <w:rPr>
          <w:rFonts w:hint="eastAsia" w:ascii="宋体" w:hAnsi="宋体" w:cs="宋体"/>
          <w:b/>
          <w:bCs/>
          <w:i w:val="0"/>
          <w:iCs w:val="0"/>
          <w:color w:val="auto"/>
          <w:sz w:val="24"/>
          <w:szCs w:val="28"/>
          <w:highlight w:val="none"/>
          <w:lang w:val="en-US" w:eastAsia="zh-CN"/>
        </w:rPr>
        <w:t xml:space="preserve">上缴</w:t>
      </w:r>
      <w:r>
        <w:rPr>
          <w:rFonts w:hint="eastAsia" w:ascii="宋体" w:hAnsi="宋体" w:eastAsia="宋体" w:cs="宋体"/>
          <w:b/>
          <w:bCs/>
          <w:i w:val="0"/>
          <w:iCs w:val="0"/>
          <w:color w:val="auto"/>
          <w:sz w:val="24"/>
          <w:szCs w:val="28"/>
          <w:highlight w:val="none"/>
          <w:lang w:val="en-US" w:eastAsia="zh-CN"/>
        </w:rPr>
        <w:t xml:space="preserve">）。</w:t>
      </w:r>
      <w:r/>
    </w:p>
    <w:p>
      <w:pPr>
        <w:pStyle w:val="983"/>
        <w:numPr>
          <w:ilvl w:val="0"/>
          <w:numId w:val="0"/>
        </w:numPr>
        <w:ind w:firstLine="482"/>
        <w:keepLines w:val="0"/>
        <w:keepNext w:val="0"/>
        <w:pageBreakBefore w:val="0"/>
        <w:spacing w:before="0" w:beforeAutospacing="0" w:after="0" w:afterAutospacing="0" w:line="500" w:lineRule="exact"/>
        <w:widowControl/>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2.3项目要求</w:t>
      </w:r>
      <w:r/>
    </w:p>
    <w:p>
      <w:pPr>
        <w:pStyle w:val="1087"/>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90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质量标准</w:t>
      </w:r>
      <w:r>
        <w:rPr>
          <w:rFonts w:hint="eastAsia" w:ascii="宋体" w:hAnsi="宋体" w:eastAsia="宋体" w:cs="宋体"/>
          <w:i w:val="0"/>
          <w:iCs w:val="0"/>
          <w:color w:val="auto"/>
          <w:sz w:val="24"/>
          <w:szCs w:val="24"/>
          <w:highlight w:val="none"/>
        </w:rPr>
        <w:t xml:space="preserve">：</w:t>
      </w:r>
      <w:r>
        <w:rPr>
          <w:rFonts w:hint="eastAsia" w:cs="宋体"/>
          <w:b/>
          <w:bCs/>
          <w:i w:val="0"/>
          <w:iCs w:val="0"/>
          <w:color w:val="auto"/>
          <w:sz w:val="24"/>
          <w:szCs w:val="28"/>
          <w:highlight w:val="none"/>
          <w:lang w:val="en-US" w:eastAsia="zh-CN"/>
        </w:rPr>
        <w:t xml:space="preserve">不低于盐都区</w:t>
      </w:r>
      <w:r>
        <w:rPr>
          <w:rFonts w:hint="eastAsia" w:ascii="宋体" w:hAnsi="宋体" w:cs="宋体"/>
          <w:b/>
          <w:bCs/>
          <w:i w:val="0"/>
          <w:iCs w:val="0"/>
          <w:color w:val="auto"/>
          <w:sz w:val="24"/>
          <w:szCs w:val="28"/>
          <w:highlight w:val="none"/>
          <w:lang w:val="en-US" w:eastAsia="zh-CN"/>
        </w:rPr>
        <w:t xml:space="preserve">上一年度新增补充耕地平均等级</w:t>
      </w:r>
      <w:r>
        <w:rPr>
          <w:rFonts w:hint="eastAsia" w:ascii="宋体" w:hAnsi="宋体" w:eastAsia="宋体" w:cs="宋体"/>
          <w:i w:val="0"/>
          <w:iCs w:val="0"/>
          <w:color w:val="auto"/>
          <w:sz w:val="24"/>
          <w:szCs w:val="24"/>
          <w:highlight w:val="none"/>
          <w:lang w:val="en-US" w:eastAsia="zh-CN" w:bidi="ar-SA"/>
        </w:rPr>
        <w:t xml:space="preserve">。  </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983"/>
        <w:numPr>
          <w:ilvl w:val="0"/>
          <w:numId w:val="0"/>
        </w:numPr>
        <w:ind w:firstLine="480"/>
        <w:keepLines w:val="0"/>
        <w:keepNext w:val="0"/>
        <w:pageBreakBefore w:val="0"/>
        <w:spacing w:before="0" w:beforeAutospacing="0" w:after="0" w:afterAutospacing="0" w:line="500" w:lineRule="exact"/>
        <w:widowControl/>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①塘内及塘边的杂草、杂物、淤泥必须清理干净，并清运出现场，严禁就地深埋，招标人不提供堆放场地，投标人自行考虑堆放场所及运距。</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②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numPr>
          <w:ilvl w:val="0"/>
          <w:numId w:val="0"/>
        </w:numPr>
        <w:ind w:firstLine="482"/>
        <w:spacing w:line="500" w:lineRule="exact"/>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87"/>
        <w:numPr>
          <w:ilvl w:val="0"/>
          <w:numId w:val="0"/>
        </w:numPr>
        <w:ind w:firstLine="482"/>
        <w:spacing w:line="500" w:lineRule="exact"/>
        <w:rPr>
          <w:rFonts w:hint="eastAsia" w:ascii="宋体" w:hAnsi="宋体" w:eastAsia="宋体" w:cs="宋体"/>
          <w:i w:val="0"/>
          <w:iCs w:val="0"/>
          <w:color w:val="auto"/>
          <w:szCs w:val="24"/>
          <w:highlight w:val="none"/>
        </w:rPr>
      </w:pPr>
      <w:r>
        <w:rPr>
          <w:rFonts w:hint="eastAsia" w:ascii="宋体" w:hAnsi="宋体" w:eastAsia="宋体" w:cs="宋体"/>
          <w:b/>
          <w:bCs/>
          <w:i w:val="0"/>
          <w:iCs w:val="0"/>
          <w:color w:val="auto"/>
          <w:sz w:val="24"/>
          <w:szCs w:val="24"/>
          <w:highlight w:val="none"/>
          <w:lang w:val="en-US" w:eastAsia="zh-CN" w:bidi="ar-SA"/>
        </w:rPr>
        <w:t xml:space="preserve">4.本项目最高限价：</w:t>
      </w:r>
      <w:r>
        <w:rPr>
          <w:rFonts w:hint="eastAsia" w:ascii="宋体" w:hAnsi="宋体" w:eastAsia="宋体" w:cs="宋体"/>
          <w:b/>
          <w:bCs/>
          <w:i w:val="0"/>
          <w:iCs w:val="0"/>
          <w:color w:val="auto"/>
          <w:sz w:val="24"/>
          <w:szCs w:val="24"/>
          <w:highlight w:val="none"/>
          <w:u w:val="single"/>
          <w:lang w:val="en-US" w:eastAsia="zh-CN" w:bidi="ar-SA"/>
        </w:rPr>
        <w:t xml:space="preserve"> </w:t>
      </w:r>
      <w:r>
        <w:rPr>
          <w:rFonts w:hint="eastAsia" w:ascii="宋体" w:hAnsi="宋体" w:eastAsia="宋体" w:cs="宋体"/>
          <w:i w:val="0"/>
          <w:iCs w:val="0"/>
          <w:color w:val="auto"/>
          <w:sz w:val="24"/>
          <w:highlight w:val="none"/>
          <w:u w:val="single"/>
          <w:lang w:val="en-US" w:eastAsia="zh-CN"/>
        </w:rPr>
        <w:t xml:space="preserve">3613072.87</w:t>
      </w:r>
      <w:r>
        <w:rPr>
          <w:rFonts w:hint="eastAsia" w:ascii="宋体" w:hAnsi="宋体" w:eastAsia="宋体" w:cs="宋体"/>
          <w:b/>
          <w:bCs/>
          <w:i w:val="0"/>
          <w:iCs w:val="0"/>
          <w:color w:val="auto"/>
          <w:sz w:val="24"/>
          <w:szCs w:val="24"/>
          <w:highlight w:val="none"/>
          <w:u w:val="single"/>
          <w:lang w:val="en-US" w:eastAsia="zh-CN" w:bidi="ar-SA"/>
        </w:rPr>
        <w:t xml:space="preserve"> </w:t>
      </w:r>
      <w:r>
        <w:rPr>
          <w:rFonts w:hint="eastAsia" w:ascii="宋体" w:hAnsi="宋体" w:eastAsia="宋体" w:cs="宋体"/>
          <w:b/>
          <w:bCs/>
          <w:i w:val="0"/>
          <w:iCs w:val="0"/>
          <w:color w:val="auto"/>
          <w:sz w:val="24"/>
          <w:szCs w:val="24"/>
          <w:highlight w:val="none"/>
          <w:u w:val="none"/>
          <w:lang w:val="en-US" w:eastAsia="zh-CN" w:bidi="ar-SA"/>
        </w:rPr>
        <w:t xml:space="preserve">元</w:t>
      </w:r>
      <w:r>
        <w:rPr>
          <w:rFonts w:hint="eastAsia" w:ascii="宋体" w:hAnsi="宋体" w:eastAsia="宋体" w:cs="宋体"/>
          <w:i w:val="0"/>
          <w:iCs w:val="0"/>
          <w:color w:val="auto"/>
          <w:szCs w:val="24"/>
          <w:highlight w:val="none"/>
        </w:rPr>
        <w:t xml:space="preserve">（投标报价高于最高限价的，采购人将不予接受，视为无效标书）。</w:t>
      </w:r>
      <w:r/>
    </w:p>
    <w:p>
      <w:pPr>
        <w:pStyle w:val="1087"/>
        <w:numPr>
          <w:ilvl w:val="0"/>
          <w:numId w:val="0"/>
        </w:numPr>
        <w:ind w:firstLine="480"/>
        <w:spacing w:line="500" w:lineRule="exact"/>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该价格包含项目所需的人工费、机械费、钢板租赁费、机械设备进退费、矛盾协调费、青苗补偿费、损坏道路设施赔偿费、运输所需便道费、运输费、回填及整理费、管护费、清杂费、总价措施费、规费、税金等为完成该项目所需的所有可见及不可见费用。</w:t>
      </w:r>
      <w:r/>
    </w:p>
    <w:p>
      <w:pPr>
        <w:pStyle w:val="1087"/>
        <w:numPr>
          <w:ilvl w:val="0"/>
          <w:numId w:val="0"/>
        </w:numPr>
        <w:ind w:firstLine="480"/>
        <w:spacing w:line="500" w:lineRule="exact"/>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工程承包的施工内容为包工、包料、包工期、 包质量、包安全、包文明施工、包交付、包工程竣工验收备案、包整体移交（含档案移交）及竣工验收合格及缺陷责任期内的保修。</w:t>
      </w:r>
      <w:r/>
    </w:p>
    <w:p>
      <w:pPr>
        <w:pStyle w:val="1087"/>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.本工程采用增值税一般计税方法。按照招标文件（含工程量清单）、《</w:t>
      </w:r>
      <w:r>
        <w:rPr>
          <w:rFonts w:hint="eastAsia" w:ascii="宋体" w:hAnsi="宋体" w:eastAsia="宋体" w:cs="宋体"/>
          <w:i w:val="0"/>
          <w:iCs w:val="0"/>
          <w:color w:val="auto"/>
          <w:sz w:val="24"/>
          <w:szCs w:val="24"/>
          <w:highlight w:val="none"/>
          <w:lang w:val="en-US" w:eastAsia="zh-CN"/>
        </w:rPr>
        <w:t xml:space="preserve">市政</w:t>
      </w:r>
      <w:r>
        <w:rPr>
          <w:rFonts w:hint="eastAsia" w:ascii="宋体" w:hAnsi="宋体" w:eastAsia="宋体" w:cs="宋体"/>
          <w:i w:val="0"/>
          <w:iCs w:val="0"/>
          <w:color w:val="auto"/>
          <w:sz w:val="24"/>
          <w:szCs w:val="24"/>
          <w:highlight w:val="none"/>
        </w:rPr>
        <w:t xml:space="preserve">工程工程量清单计价规范》（GB50500-201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）、《房屋建筑与装饰工程工程量计算规范》（GB50854-2013）及《</w:t>
      </w:r>
      <w:r>
        <w:rPr>
          <w:rFonts w:hint="eastAsia" w:ascii="宋体" w:hAnsi="宋体" w:eastAsia="宋体" w:cs="宋体"/>
          <w:i w:val="0"/>
          <w:iCs w:val="0"/>
          <w:color w:val="auto"/>
          <w:sz w:val="24"/>
          <w:szCs w:val="24"/>
          <w:highlight w:val="none"/>
          <w:lang w:eastAsia="zh-CN"/>
        </w:rPr>
        <w:t xml:space="preserve">安装</w:t>
      </w:r>
      <w:r>
        <w:rPr>
          <w:rFonts w:hint="eastAsia" w:ascii="宋体" w:hAnsi="宋体" w:eastAsia="宋体" w:cs="宋体"/>
          <w:i w:val="0"/>
          <w:iCs w:val="0"/>
          <w:color w:val="auto"/>
          <w:sz w:val="24"/>
          <w:szCs w:val="24"/>
          <w:highlight w:val="none"/>
        </w:rPr>
        <w:t xml:space="preserve">工程工程量计算规范》（GB50857-2013）等工程量计算规范……（以下简称《工程量计算规范》）；《江苏省建筑与装饰工程计价定额（2014版）</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江苏省市政工程计价定额（2014版）</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highlight w:val="none"/>
        </w:rPr>
        <w:t xml:space="preserve">江苏省安装工程计价定额》</w:t>
      </w:r>
      <w:r>
        <w:rPr>
          <w:rFonts w:hint="eastAsia" w:ascii="宋体" w:hAnsi="宋体" w:eastAsia="宋体" w:cs="宋体"/>
          <w:i w:val="0"/>
          <w:iCs w:val="0"/>
          <w:color w:val="auto"/>
          <w:sz w:val="24"/>
          <w:szCs w:val="24"/>
          <w:highlight w:val="none"/>
        </w:rPr>
        <w:t xml:space="preserve">……（以下简称《计价定额》）、2014年《江苏省建设工程费用定额》（以下简称《费用定额》）、关于营改增后工程计价依据调整内容（苏建价</w:t>
      </w:r>
      <w:r>
        <w:rPr>
          <w:rFonts w:hint="eastAsia" w:ascii="宋体" w:hAnsi="宋体" w:eastAsia="宋体" w:cs="宋体"/>
          <w:i w:val="0"/>
          <w:iCs w:val="0"/>
          <w:color w:val="auto"/>
          <w:sz w:val="24"/>
          <w:szCs w:val="24"/>
          <w:highlight w:val="none"/>
          <w:lang w:eastAsia="zh-CN"/>
        </w:rPr>
        <w:t xml:space="preserve">〔2016〕154号</w:t>
      </w:r>
      <w:r>
        <w:rPr>
          <w:rFonts w:hint="eastAsia" w:ascii="宋体" w:hAnsi="宋体" w:eastAsia="宋体" w:cs="宋体"/>
          <w:i w:val="0"/>
          <w:iCs w:val="0"/>
          <w:color w:val="auto"/>
          <w:sz w:val="24"/>
          <w:szCs w:val="24"/>
          <w:highlight w:val="none"/>
        </w:rPr>
        <w:t xml:space="preserve">）及省</w:t>
      </w:r>
      <w:r>
        <w:rPr>
          <w:rFonts w:hint="eastAsia" w:ascii="宋体" w:hAnsi="宋体" w:eastAsia="宋体" w:cs="宋体"/>
          <w:i w:val="0"/>
          <w:iCs w:val="0"/>
          <w:color w:val="auto"/>
          <w:sz w:val="24"/>
          <w:szCs w:val="24"/>
          <w:highlight w:val="none"/>
          <w:lang w:eastAsia="zh-CN"/>
        </w:rPr>
        <w:t xml:space="preserve">住房和城乡建设厅</w:t>
      </w:r>
      <w:r>
        <w:rPr>
          <w:rFonts w:hint="eastAsia" w:ascii="宋体" w:hAnsi="宋体" w:eastAsia="宋体" w:cs="宋体"/>
          <w:i w:val="0"/>
          <w:iCs w:val="0"/>
          <w:color w:val="auto"/>
          <w:sz w:val="24"/>
          <w:szCs w:val="24"/>
          <w:highlight w:val="none"/>
        </w:rPr>
        <w:t xml:space="preserve">关于调整建设工程计价增值税税率的通知（苏建函价〔2019〕178号）、盐市建价字</w:t>
      </w:r>
      <w:r>
        <w:rPr>
          <w:rFonts w:hint="eastAsia" w:ascii="宋体" w:hAnsi="宋体" w:eastAsia="宋体" w:cs="宋体"/>
          <w:i w:val="0"/>
          <w:iCs w:val="0"/>
          <w:color w:val="auto"/>
          <w:sz w:val="24"/>
          <w:szCs w:val="24"/>
          <w:highlight w:val="none"/>
          <w:lang w:eastAsia="zh-CN"/>
        </w:rPr>
        <w:t xml:space="preserve">〔2018〕29号</w:t>
      </w:r>
      <w:r>
        <w:rPr>
          <w:rFonts w:hint="eastAsia" w:ascii="宋体" w:hAnsi="宋体" w:eastAsia="宋体" w:cs="宋体"/>
          <w:i w:val="0"/>
          <w:iCs w:val="0"/>
          <w:color w:val="auto"/>
          <w:sz w:val="24"/>
          <w:szCs w:val="24"/>
          <w:highlight w:val="none"/>
        </w:rPr>
        <w:t xml:space="preserve">文、</w:t>
      </w:r>
      <w:r>
        <w:rPr>
          <w:rFonts w:hint="eastAsia" w:ascii="宋体" w:hAnsi="宋体" w:cs="宋体"/>
          <w:i w:val="0"/>
          <w:iCs w:val="0"/>
          <w:color w:val="auto"/>
          <w:sz w:val="24"/>
          <w:szCs w:val="24"/>
          <w:highlight w:val="none"/>
          <w:lang w:val="en-US" w:eastAsia="zh-CN"/>
        </w:rPr>
        <w:t xml:space="preserve"> 2026</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月《盐城工程造价》、施工现场情况、工程特点及常规施工方案、相关计价文件的规定，计算出分部分项工程费、措施项目费、其他项目费、规费、税金等确定工程预算价，根据工程预算价确定最高限价。</w:t>
      </w:r>
      <w:r/>
    </w:p>
    <w:p>
      <w:pPr>
        <w:ind w:left="42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一般计税方法单位工程费用计费程序如下：</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（1）分部分项工程费    人工费+材料费+施工机具使用费+管理费+利润</w:t>
      </w:r>
      <w:r/>
    </w:p>
    <w:p>
      <w:pPr>
        <w:ind w:left="42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其中：人工费            人工消耗量×人工单价</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材料费用          材料消耗量×除税材料单价</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施工机具使用费    机械消耗量×除税机械单价</w:t>
      </w:r>
      <w:r/>
    </w:p>
    <w:p>
      <w:pPr>
        <w:ind w:firstLine="515"/>
        <w:spacing w:line="360" w:lineRule="auto"/>
        <w:rPr>
          <w:rFonts w:hint="eastAsia" w:ascii="宋体" w:hAnsi="宋体" w:eastAsia="宋体" w:cs="宋体"/>
          <w:i w:val="0"/>
          <w:iCs w:val="0"/>
          <w:color w:val="auto"/>
          <w:spacing w:val="-3"/>
          <w:sz w:val="24"/>
          <w:highlight w:val="none"/>
        </w:rPr>
      </w:pPr>
      <w:r>
        <w:rPr>
          <w:rFonts w:hint="eastAsia" w:ascii="宋体" w:hAnsi="宋体" w:eastAsia="宋体" w:cs="宋体"/>
          <w:i w:val="0"/>
          <w:iCs w:val="0"/>
          <w:color w:val="auto"/>
          <w:sz w:val="24"/>
          <w:highlight w:val="none"/>
        </w:rPr>
        <w:t xml:space="preserve">      管理费            按《费用定额》及苏建价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计取</w:t>
      </w:r>
      <w:r/>
    </w:p>
    <w:p>
      <w:pPr>
        <w:ind w:firstLine="515"/>
        <w:spacing w:line="360" w:lineRule="auto"/>
        <w:rPr>
          <w:rFonts w:hint="eastAsia" w:ascii="宋体" w:hAnsi="宋体" w:eastAsia="宋体" w:cs="宋体"/>
          <w:i w:val="0"/>
          <w:iCs w:val="0"/>
          <w:color w:val="auto"/>
          <w:spacing w:val="-3"/>
          <w:sz w:val="24"/>
          <w:highlight w:val="none"/>
        </w:rPr>
      </w:pPr>
      <w:r>
        <w:rPr>
          <w:rFonts w:hint="eastAsia" w:ascii="宋体" w:hAnsi="宋体" w:eastAsia="宋体" w:cs="宋体"/>
          <w:i w:val="0"/>
          <w:iCs w:val="0"/>
          <w:color w:val="auto"/>
          <w:sz w:val="24"/>
          <w:highlight w:val="none"/>
        </w:rPr>
        <w:t xml:space="preserve">      利润              按《费用定额》及苏建价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计取</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（2）措施项目费         单价措施项目费+总价措施项目费</w:t>
      </w:r>
      <w:r/>
    </w:p>
    <w:p>
      <w:pPr>
        <w:ind w:firstLine="120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单价措施项目费    清单工程量×除税综合单价</w:t>
      </w:r>
      <w:r/>
    </w:p>
    <w:p>
      <w:pPr>
        <w:ind w:left="3597" w:hanging="240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总价措施项目费   （分部分项工程费+单价措施项目费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除税工程设备费）×费率或以项计费</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（3）其他项目费           详见工程量清单。</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（4）规费   （分部分项工程费+措施项目费+其他项目费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除税工程设备费）×费率</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其中：</w:t>
      </w:r>
      <w:r/>
    </w:p>
    <w:p>
      <w:pPr>
        <w:ind w:left="3313" w:right="-105" w:hanging="28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环境保护税         （暂按0.1%标准计取，工程竣工结算时按税务部门规定的</w:t>
      </w:r>
      <w:r/>
    </w:p>
    <w:p>
      <w:pPr>
        <w:ind w:left="2983" w:right="-105" w:hanging="24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缴纳标准，按实计取列入工程造价）。</w:t>
      </w:r>
      <w:r/>
    </w:p>
    <w:p>
      <w:pPr>
        <w:jc w:val="left"/>
        <w:spacing w:line="360" w:lineRule="auto"/>
        <w:tabs>
          <w:tab w:val="left" w:pos="790" w:leader="none"/>
        </w:tabs>
        <w:rPr>
          <w:rFonts w:hint="eastAsia" w:ascii="宋体" w:hAnsi="宋体" w:eastAsia="宋体" w:cs="宋体"/>
          <w:i w:val="0"/>
          <w:iCs w:val="0"/>
          <w:color w:val="auto"/>
          <w:spacing w:val="-20"/>
          <w:sz w:val="24"/>
          <w:highlight w:val="none"/>
        </w:rPr>
      </w:pPr>
      <w:r>
        <w:rPr>
          <w:rFonts w:hint="eastAsia" w:ascii="宋体" w:hAnsi="宋体" w:eastAsia="宋体" w:cs="宋体"/>
          <w:i w:val="0"/>
          <w:iCs w:val="0"/>
          <w:color w:val="auto"/>
          <w:sz w:val="24"/>
          <w:highlight w:val="none"/>
        </w:rPr>
        <w:t xml:space="preserve">    社会保险费          执行《费用定额》及苏建价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规定的费率</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住房公积金          执行《费用定额》及苏建价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规定的费率</w:t>
      </w:r>
      <w:r/>
    </w:p>
    <w:p>
      <w:pPr>
        <w:ind w:left="3300" w:hanging="28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（5）税金             （分部分项工程费+措施项目费+其他项目费+规费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（除税甲供材料费+除税甲供设备费）/1.01）×税率</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（6）合 价             分部分项工程费+措施项目费+其他项目费+规费－</w:t>
      </w:r>
      <w:r/>
    </w:p>
    <w:p>
      <w:pPr>
        <w:ind w:firstLine="312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（除税甲供材料费+除税甲供设备费）/1.01+税金</w:t>
      </w:r>
      <w:r/>
    </w:p>
    <w:p>
      <w:pPr>
        <w:ind w:firstLine="482"/>
        <w:spacing w:line="360" w:lineRule="auto"/>
        <w:rPr>
          <w:rFonts w:hint="eastAsia" w:ascii="宋体" w:hAnsi="宋体" w:eastAsia="宋体" w:cs="宋体"/>
          <w:i w:val="0"/>
          <w:iCs w:val="0"/>
          <w:color w:val="auto"/>
          <w:sz w:val="24"/>
          <w:highlight w:val="none"/>
        </w:rPr>
      </w:pPr>
      <w:r>
        <w:rPr>
          <w:rFonts w:hint="eastAsia" w:ascii="宋体" w:hAnsi="宋体" w:eastAsia="宋体" w:cs="宋体"/>
          <w:b/>
          <w:i w:val="0"/>
          <w:iCs w:val="0"/>
          <w:color w:val="auto"/>
          <w:sz w:val="24"/>
          <w:highlight w:val="none"/>
        </w:rPr>
        <w:t xml:space="preserve">说明：</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（一）分部分项工程费部分</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w:t>
      </w:r>
      <w:r>
        <w:rPr>
          <w:rFonts w:hint="eastAsia" w:ascii="宋体" w:hAnsi="宋体" w:eastAsia="宋体" w:cs="宋体"/>
          <w:i w:val="0"/>
          <w:iCs w:val="0"/>
          <w:color w:val="auto"/>
          <w:sz w:val="24"/>
          <w:highlight w:val="none"/>
        </w:rPr>
        <w:t xml:space="preserve">工程类别：按《费用定额》中的“工程类别划分”执行。</w:t>
      </w:r>
      <w:r/>
    </w:p>
    <w:p>
      <w:pPr>
        <w:ind w:firstLine="480"/>
        <w:jc w:val="left"/>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2.</w:t>
      </w:r>
      <w:r>
        <w:rPr>
          <w:rFonts w:hint="eastAsia" w:ascii="宋体" w:hAnsi="宋体" w:eastAsia="宋体" w:cs="宋体"/>
          <w:i w:val="0"/>
          <w:iCs w:val="0"/>
          <w:color w:val="auto"/>
          <w:sz w:val="24"/>
          <w:highlight w:val="none"/>
        </w:rPr>
        <w:t xml:space="preserve">工程量按GB50500-2013《建设工程工程量清单计价规范</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工程量计算规范</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费用定额</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计价定额》及现场实际勘查测量等计算。</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3.</w:t>
      </w:r>
      <w:r>
        <w:rPr>
          <w:rFonts w:hint="eastAsia" w:ascii="宋体" w:hAnsi="宋体" w:eastAsia="宋体" w:cs="宋体"/>
          <w:i w:val="0"/>
          <w:iCs w:val="0"/>
          <w:color w:val="auto"/>
          <w:sz w:val="24"/>
          <w:highlight w:val="none"/>
        </w:rPr>
        <w:t xml:space="preserve">人工工资单价执行苏建函价</w:t>
      </w:r>
      <w:r>
        <w:rPr>
          <w:rFonts w:hint="eastAsia" w:ascii="宋体" w:hAnsi="宋体" w:eastAsia="宋体" w:cs="宋体"/>
          <w:i w:val="0"/>
          <w:iCs w:val="0"/>
          <w:color w:val="auto"/>
          <w:sz w:val="24"/>
          <w:highlight w:val="none"/>
          <w:lang w:eastAsia="zh-CN"/>
        </w:rPr>
        <w:t xml:space="preserve">〔2025〕273号</w:t>
      </w:r>
      <w:r>
        <w:rPr>
          <w:rFonts w:hint="eastAsia" w:ascii="宋体" w:hAnsi="宋体" w:eastAsia="宋体" w:cs="宋体"/>
          <w:i w:val="0"/>
          <w:iCs w:val="0"/>
          <w:color w:val="auto"/>
          <w:sz w:val="24"/>
          <w:highlight w:val="none"/>
        </w:rPr>
        <w:t xml:space="preserve">文。</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4.</w:t>
      </w:r>
      <w:r>
        <w:rPr>
          <w:rFonts w:hint="eastAsia" w:ascii="宋体" w:hAnsi="宋体" w:eastAsia="宋体" w:cs="宋体"/>
          <w:i w:val="0"/>
          <w:iCs w:val="0"/>
          <w:color w:val="auto"/>
          <w:sz w:val="24"/>
          <w:highlight w:val="none"/>
        </w:rPr>
        <w:t xml:space="preserve">材料和工程设备单价执行</w:t>
      </w:r>
      <w:r>
        <w:rPr>
          <w:rFonts w:hint="eastAsia" w:ascii="宋体" w:hAnsi="宋体" w:eastAsia="宋体" w:cs="宋体"/>
          <w:i w:val="0"/>
          <w:iCs w:val="0"/>
          <w:color w:val="auto"/>
          <w:sz w:val="24"/>
          <w:highlight w:val="none"/>
          <w:u w:val="single"/>
        </w:rPr>
        <w:t xml:space="preserve"> 202</w:t>
      </w:r>
      <w:r>
        <w:rPr>
          <w:rFonts w:hint="eastAsia" w:ascii="宋体" w:hAnsi="宋体" w:cs="宋体"/>
          <w:i w:val="0"/>
          <w:iCs w:val="0"/>
          <w:color w:val="auto"/>
          <w:sz w:val="24"/>
          <w:highlight w:val="none"/>
          <w:u w:val="single"/>
          <w:lang w:val="en-US" w:eastAsia="zh-CN"/>
        </w:rPr>
        <w:t xml:space="preserve">6</w:t>
      </w:r>
      <w:r>
        <w:rPr>
          <w:rFonts w:hint="eastAsia" w:ascii="宋体" w:hAnsi="宋体" w:eastAsia="宋体" w:cs="宋体"/>
          <w:i w:val="0"/>
          <w:iCs w:val="0"/>
          <w:color w:val="auto"/>
          <w:sz w:val="24"/>
          <w:highlight w:val="none"/>
          <w:u w:val="single"/>
        </w:rPr>
        <w:t xml:space="preserve">年</w:t>
      </w:r>
      <w:r>
        <w:rPr>
          <w:rFonts w:hint="eastAsia" w:ascii="宋体" w:hAnsi="宋体" w:cs="宋体"/>
          <w:i w:val="0"/>
          <w:iCs w:val="0"/>
          <w:color w:val="auto"/>
          <w:sz w:val="24"/>
          <w:highlight w:val="none"/>
          <w:u w:val="single"/>
          <w:lang w:val="en-US" w:eastAsia="zh-CN"/>
        </w:rPr>
        <w:t xml:space="preserve"> 5 </w:t>
      </w:r>
      <w:r>
        <w:rPr>
          <w:rFonts w:hint="eastAsia" w:ascii="宋体" w:hAnsi="宋体" w:eastAsia="宋体" w:cs="宋体"/>
          <w:i w:val="0"/>
          <w:iCs w:val="0"/>
          <w:color w:val="auto"/>
          <w:sz w:val="24"/>
          <w:highlight w:val="none"/>
          <w:u w:val="single"/>
        </w:rPr>
        <w:t xml:space="preserve">月</w:t>
      </w:r>
      <w:r>
        <w:rPr>
          <w:rFonts w:hint="eastAsia" w:ascii="宋体" w:hAnsi="宋体" w:eastAsia="宋体" w:cs="宋体"/>
          <w:i w:val="0"/>
          <w:iCs w:val="0"/>
          <w:color w:val="auto"/>
          <w:sz w:val="24"/>
          <w:highlight w:val="none"/>
        </w:rPr>
        <w:t xml:space="preserve">《盐城工程造价》建材信息价和《材料（工程设备）暂估单价及调整表》中的暂定价格，无建材信息价和暂定价格的，参照《盐城工程造价》建材市场参考价和材料当前市场价格。</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5.</w:t>
      </w:r>
      <w:r>
        <w:rPr>
          <w:rFonts w:hint="eastAsia" w:ascii="宋体" w:hAnsi="宋体" w:eastAsia="宋体" w:cs="宋体"/>
          <w:i w:val="0"/>
          <w:iCs w:val="0"/>
          <w:color w:val="auto"/>
          <w:sz w:val="24"/>
          <w:highlight w:val="none"/>
        </w:rPr>
        <w:t xml:space="preserve">机械单价中燃料费执行</w:t>
      </w:r>
      <w:r>
        <w:rPr>
          <w:rFonts w:hint="eastAsia" w:ascii="宋体" w:hAnsi="宋体" w:eastAsia="宋体" w:cs="宋体"/>
          <w:i w:val="0"/>
          <w:iCs w:val="0"/>
          <w:color w:val="auto"/>
          <w:sz w:val="24"/>
          <w:highlight w:val="none"/>
          <w:u w:val="single"/>
        </w:rPr>
        <w:t xml:space="preserve">202</w:t>
      </w:r>
      <w:r>
        <w:rPr>
          <w:rFonts w:hint="eastAsia" w:ascii="宋体" w:hAnsi="宋体" w:cs="宋体"/>
          <w:i w:val="0"/>
          <w:iCs w:val="0"/>
          <w:color w:val="auto"/>
          <w:sz w:val="24"/>
          <w:highlight w:val="none"/>
          <w:u w:val="single"/>
          <w:lang w:val="en-US" w:eastAsia="zh-CN"/>
        </w:rPr>
        <w:t xml:space="preserve">6</w:t>
      </w:r>
      <w:r>
        <w:rPr>
          <w:rFonts w:hint="eastAsia" w:ascii="宋体" w:hAnsi="宋体" w:eastAsia="宋体" w:cs="宋体"/>
          <w:i w:val="0"/>
          <w:iCs w:val="0"/>
          <w:color w:val="auto"/>
          <w:sz w:val="24"/>
          <w:highlight w:val="none"/>
          <w:u w:val="single"/>
        </w:rPr>
        <w:t xml:space="preserve">年</w:t>
      </w:r>
      <w:r>
        <w:rPr>
          <w:rFonts w:hint="eastAsia" w:ascii="宋体" w:hAnsi="宋体" w:cs="宋体"/>
          <w:i w:val="0"/>
          <w:iCs w:val="0"/>
          <w:color w:val="auto"/>
          <w:sz w:val="24"/>
          <w:highlight w:val="none"/>
          <w:u w:val="single"/>
          <w:lang w:val="en-US" w:eastAsia="zh-CN"/>
        </w:rPr>
        <w:t xml:space="preserve"> 5 </w:t>
      </w:r>
      <w:r>
        <w:rPr>
          <w:rFonts w:hint="eastAsia" w:ascii="宋体" w:hAnsi="宋体" w:eastAsia="宋体" w:cs="宋体"/>
          <w:i w:val="0"/>
          <w:iCs w:val="0"/>
          <w:color w:val="auto"/>
          <w:sz w:val="24"/>
          <w:highlight w:val="none"/>
          <w:u w:val="single"/>
        </w:rPr>
        <w:t xml:space="preserve">月</w:t>
      </w:r>
      <w:r>
        <w:rPr>
          <w:rFonts w:hint="eastAsia" w:ascii="宋体" w:hAnsi="宋体" w:eastAsia="宋体" w:cs="宋体"/>
          <w:i w:val="0"/>
          <w:iCs w:val="0"/>
          <w:color w:val="auto"/>
          <w:sz w:val="24"/>
          <w:highlight w:val="none"/>
        </w:rPr>
        <w:t xml:space="preserve">《盐城工程造价》建材信息价。</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6.</w:t>
      </w:r>
      <w:r>
        <w:rPr>
          <w:rFonts w:hint="eastAsia" w:ascii="宋体" w:hAnsi="宋体" w:eastAsia="宋体" w:cs="宋体"/>
          <w:i w:val="0"/>
          <w:iCs w:val="0"/>
          <w:color w:val="auto"/>
          <w:sz w:val="24"/>
          <w:highlight w:val="none"/>
        </w:rPr>
        <w:t xml:space="preserve">企业管理费按《费用定额》及苏建价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中的“企业管理费和利润取费标准表”中相应单位工程的标准计取。</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7.</w:t>
      </w:r>
      <w:r>
        <w:rPr>
          <w:rFonts w:hint="eastAsia" w:ascii="宋体" w:hAnsi="宋体" w:eastAsia="宋体" w:cs="宋体"/>
          <w:i w:val="0"/>
          <w:iCs w:val="0"/>
          <w:color w:val="auto"/>
          <w:sz w:val="24"/>
          <w:highlight w:val="none"/>
        </w:rPr>
        <w:t xml:space="preserve">利润率：按《费用定额》及苏建价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中的“企业管理费和利润取费标准表”中相应单位工程的标准计取。</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8.</w:t>
      </w:r>
      <w:r>
        <w:rPr>
          <w:rFonts w:hint="eastAsia" w:ascii="宋体" w:hAnsi="宋体" w:eastAsia="宋体" w:cs="宋体"/>
          <w:i w:val="0"/>
          <w:iCs w:val="0"/>
          <w:color w:val="auto"/>
          <w:sz w:val="24"/>
          <w:highlight w:val="none"/>
        </w:rPr>
        <w:t xml:space="preserve">风险费率：采购人编制预算价时不予考虑，投标供应商可结合自身实力将风险费自行考虑进入报价。</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（二）措施项目费</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（一）单价措施项目：</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详见工程量清单。</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（二）总价措施项目</w:t>
      </w:r>
      <w:r/>
    </w:p>
    <w:p>
      <w:pPr>
        <w:ind w:firstLine="480"/>
        <w:spacing w:line="360" w:lineRule="auto"/>
        <w:tabs>
          <w:tab w:val="left" w:pos="79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（一）</w:t>
      </w:r>
      <w:r>
        <w:rPr>
          <w:rFonts w:hint="eastAsia" w:ascii="宋体" w:hAnsi="宋体" w:eastAsia="宋体" w:cs="宋体"/>
          <w:i w:val="0"/>
          <w:iCs w:val="0"/>
          <w:color w:val="auto"/>
          <w:sz w:val="24"/>
          <w:highlight w:val="none"/>
        </w:rPr>
        <w:t xml:space="preserve">通用的总价措施项目费：</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1.</w:t>
      </w:r>
      <w:r>
        <w:rPr>
          <w:rFonts w:hint="eastAsia" w:ascii="宋体" w:hAnsi="宋体" w:eastAsia="宋体" w:cs="宋体"/>
          <w:i w:val="0"/>
          <w:iCs w:val="0"/>
          <w:color w:val="auto"/>
          <w:sz w:val="24"/>
          <w:highlight w:val="none"/>
        </w:rPr>
        <w:t xml:space="preserve">安全文明施工措施费：该费用为不可竞争费，在最高限价编制和投标报价中应根据文件规定足额计取。</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根据《费用定额》内容的规定，本招标工程的现场安全文明施工措施费标准如下表（表中项目名称及省级标化增加费可选择使用）：</w:t>
      </w:r>
      <w:r/>
    </w:p>
    <w:tbl>
      <w:tblPr>
        <w:tblStyle w:val="912"/>
        <w:tblW w:w="4772" w:type="pct"/>
        <w:jc w:val="center"/>
        <w:tblLayout w:type="autofit"/>
        <w:tblCellMar>
          <w:left w:w="0" w:type="dxa"/>
          <w:top w:w="0" w:type="dxa"/>
          <w:right w:w="0" w:type="dxa"/>
          <w:bottom w:w="0" w:type="dxa"/>
        </w:tblCellMar>
        <w:tblLook w:val="04A0" w:firstRow="1" w:lastRow="0" w:firstColumn="1" w:lastColumn="0" w:noHBand="0" w:noVBand="1"/>
      </w:tblPr>
      <w:tblGrid>
        <w:gridCol w:w="513"/>
        <w:gridCol w:w="2032"/>
        <w:gridCol w:w="1759"/>
        <w:gridCol w:w="5089"/>
      </w:tblGrid>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3" w:type="pct"/>
            <w:vAlign w:val="center"/>
            <w:textDirection w:val="lrTb"/>
            <w:noWrap w:val="false"/>
          </w:tcPr>
          <w:p>
            <w:pPr>
              <w:jc w:val="center"/>
              <w:spacing w:line="44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sz w:val="24"/>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81" w:type="pct"/>
            <w:vAlign w:val="center"/>
            <w:textDirection w:val="lrTb"/>
            <w:noWrap w:val="false"/>
          </w:tcPr>
          <w:p>
            <w:pPr>
              <w:jc w:val="center"/>
              <w:spacing w:line="44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sz w:val="24"/>
                <w:highlight w:val="none"/>
              </w:rPr>
              <w:t xml:space="preserve">项目名称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36" w:type="pct"/>
            <w:vAlign w:val="center"/>
            <w:textDirection w:val="lrTb"/>
            <w:noWrap w:val="false"/>
          </w:tcPr>
          <w:p>
            <w:pPr>
              <w:jc w:val="center"/>
              <w:spacing w:line="44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sz w:val="24"/>
                <w:highlight w:val="none"/>
              </w:rPr>
              <w:t xml:space="preserve">计算基础</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08" w:type="pct"/>
            <w:vAlign w:val="center"/>
            <w:textDirection w:val="lrTb"/>
            <w:noWrap w:val="false"/>
          </w:tcPr>
          <w:p>
            <w:pPr>
              <w:jc w:val="center"/>
              <w:spacing w:line="440" w:lineRule="exac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安全文明措施费</w:t>
            </w:r>
            <w:r/>
          </w:p>
          <w:p>
            <w:pPr>
              <w:jc w:val="center"/>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u w:val="none"/>
                <w:lang w:val="en-US" w:eastAsia="zh-CN"/>
              </w:rPr>
              <w:t xml:space="preserve">（按苏水基〔2023〕8号文执行）</w:t>
            </w:r>
            <w:r/>
          </w:p>
        </w:tc>
      </w:tr>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3" w:type="pct"/>
            <w:vAlign w:val="center"/>
            <w:textDirection w:val="lrTb"/>
            <w:noWrap w:val="false"/>
          </w:tcPr>
          <w:p>
            <w:pPr>
              <w:jc w:val="center"/>
              <w:spacing w:line="440" w:lineRule="exact"/>
              <w:widowControl/>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81" w:type="pct"/>
            <w:vAlign w:val="center"/>
            <w:textDirection w:val="lrTb"/>
            <w:noWrap w:val="false"/>
          </w:tcPr>
          <w:p>
            <w:pPr>
              <w:jc w:val="center"/>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u w:val="none"/>
                <w:lang w:eastAsia="zh-CN"/>
              </w:rPr>
              <w:t xml:space="preserve">盐城市盐都区楼王镇姚顾村土地复垦项目（</w:t>
            </w:r>
            <w:r>
              <w:rPr>
                <w:rFonts w:hint="eastAsia" w:ascii="宋体" w:hAnsi="宋体" w:cs="宋体"/>
                <w:i w:val="0"/>
                <w:iCs w:val="0"/>
                <w:color w:val="auto"/>
                <w:sz w:val="24"/>
                <w:szCs w:val="24"/>
                <w:highlight w:val="none"/>
                <w:u w:val="none"/>
                <w:lang w:eastAsia="zh-CN"/>
              </w:rPr>
              <w:t xml:space="preserve">F25J03022</w:t>
            </w:r>
            <w:r>
              <w:rPr>
                <w:rFonts w:hint="eastAsia" w:ascii="宋体" w:hAnsi="宋体" w:eastAsia="宋体" w:cs="宋体"/>
                <w:i w:val="0"/>
                <w:iCs w:val="0"/>
                <w:color w:val="auto"/>
                <w:sz w:val="24"/>
                <w:szCs w:val="24"/>
                <w:highlight w:val="none"/>
                <w:u w:val="none"/>
                <w:lang w:eastAsia="zh-CN"/>
              </w:rPr>
              <w:t xml:space="preserve">）</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36" w:type="pct"/>
            <w:vAlign w:val="center"/>
            <w:textDirection w:val="lrTb"/>
            <w:noWrap w:val="false"/>
          </w:tcPr>
          <w:p>
            <w:pPr>
              <w:jc w:val="center"/>
              <w:spacing w:line="44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建筑安装</w:t>
            </w:r>
            <w:r/>
          </w:p>
          <w:p>
            <w:pPr>
              <w:jc w:val="center"/>
              <w:spacing w:line="44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工程造价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08" w:type="pct"/>
            <w:vAlign w:val="center"/>
            <w:textDirection w:val="lrTb"/>
            <w:noWrap w:val="false"/>
          </w:tcPr>
          <w:p>
            <w:pPr>
              <w:numPr>
                <w:ilvl w:val="0"/>
                <w:numId w:val="0"/>
              </w:numPr>
              <w:jc w:val="center"/>
              <w:spacing w:line="440" w:lineRule="exac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1.土方工程：</w:t>
            </w:r>
            <w:r>
              <w:rPr>
                <w:rFonts w:hint="eastAsia" w:ascii="宋体" w:hAnsi="宋体" w:cs="宋体"/>
                <w:i w:val="0"/>
                <w:iCs w:val="0"/>
                <w:color w:val="auto"/>
                <w:sz w:val="24"/>
                <w:szCs w:val="24"/>
                <w:highlight w:val="none"/>
                <w:u w:val="none"/>
                <w:lang w:val="en-US" w:eastAsia="zh-CN"/>
              </w:rPr>
              <w:t xml:space="preserve">84752.28</w:t>
            </w:r>
            <w:r>
              <w:rPr>
                <w:rFonts w:hint="eastAsia" w:ascii="宋体" w:hAnsi="宋体" w:eastAsia="宋体" w:cs="宋体"/>
                <w:i w:val="0"/>
                <w:iCs w:val="0"/>
                <w:color w:val="auto"/>
                <w:sz w:val="24"/>
                <w:szCs w:val="24"/>
                <w:highlight w:val="none"/>
                <w:u w:val="none"/>
                <w:lang w:val="en-US" w:eastAsia="zh-CN"/>
              </w:rPr>
              <w:t xml:space="preserve">元</w:t>
            </w:r>
            <w:r/>
          </w:p>
          <w:p>
            <w:pPr>
              <w:numPr>
                <w:ilvl w:val="0"/>
                <w:numId w:val="0"/>
              </w:numPr>
              <w:jc w:val="center"/>
              <w:spacing w:line="44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2.机口工程：23</w:t>
            </w:r>
            <w:r>
              <w:rPr>
                <w:rFonts w:hint="eastAsia" w:ascii="宋体" w:hAnsi="宋体" w:cs="宋体"/>
                <w:i w:val="0"/>
                <w:iCs w:val="0"/>
                <w:color w:val="auto"/>
                <w:sz w:val="24"/>
                <w:szCs w:val="24"/>
                <w:highlight w:val="none"/>
                <w:u w:val="none"/>
                <w:lang w:val="en-US" w:eastAsia="zh-CN"/>
              </w:rPr>
              <w:t xml:space="preserve">1.11</w:t>
            </w:r>
            <w:r>
              <w:rPr>
                <w:rFonts w:hint="eastAsia" w:ascii="宋体" w:hAnsi="宋体" w:eastAsia="宋体" w:cs="宋体"/>
                <w:i w:val="0"/>
                <w:iCs w:val="0"/>
                <w:color w:val="auto"/>
                <w:sz w:val="24"/>
                <w:szCs w:val="24"/>
                <w:highlight w:val="none"/>
                <w:u w:val="none"/>
                <w:lang w:val="en-US" w:eastAsia="zh-CN"/>
              </w:rPr>
              <w:t xml:space="preserve">元</w:t>
            </w:r>
            <w:r/>
          </w:p>
          <w:p>
            <w:pPr>
              <w:numPr>
                <w:ilvl w:val="0"/>
                <w:numId w:val="0"/>
              </w:numPr>
              <w:jc w:val="center"/>
              <w:spacing w:line="44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3.砂石路工程3140.34元</w:t>
            </w:r>
            <w:r/>
          </w:p>
          <w:p>
            <w:pPr>
              <w:numPr>
                <w:ilvl w:val="0"/>
                <w:numId w:val="0"/>
              </w:numPr>
              <w:jc w:val="center"/>
              <w:spacing w:line="440" w:lineRule="exact"/>
              <w:rPr>
                <w:rFonts w:hint="eastAsia" w:ascii="宋体" w:hAnsi="宋体" w:eastAsia="宋体" w:cs="宋体"/>
                <w:i w:val="0"/>
                <w:iCs w:val="0"/>
                <w:color w:val="auto"/>
                <w:sz w:val="24"/>
                <w:szCs w:val="24"/>
                <w:highlight w:val="none"/>
                <w:u w:val="none"/>
                <w:lang w:eastAsia="zh-CN"/>
              </w:rPr>
            </w:pPr>
            <w:r>
              <w:rPr>
                <w:rFonts w:hint="eastAsia"/>
                <w:b/>
                <w:bCs/>
                <w:color w:val="auto"/>
                <w:szCs w:val="21"/>
                <w:highlight w:val="none"/>
                <w:lang w:val="en-US" w:eastAsia="zh-CN"/>
              </w:rPr>
              <w:t xml:space="preserve">本费用为固定金额包干，投标人不得调整费用金额。</w:t>
            </w:r>
            <w:r/>
          </w:p>
        </w:tc>
      </w:tr>
    </w:tbl>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2.</w:t>
      </w:r>
      <w:r>
        <w:rPr>
          <w:rFonts w:hint="eastAsia" w:ascii="宋体" w:hAnsi="宋体" w:eastAsia="宋体" w:cs="宋体"/>
          <w:i w:val="0"/>
          <w:iCs w:val="0"/>
          <w:color w:val="auto"/>
          <w:sz w:val="24"/>
          <w:highlight w:val="none"/>
        </w:rPr>
        <w:t xml:space="preserve">夜间施工费：按分部分项工程费+单价措施项目费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3.</w:t>
      </w:r>
      <w:r>
        <w:rPr>
          <w:rFonts w:hint="eastAsia" w:ascii="宋体" w:hAnsi="宋体" w:eastAsia="宋体" w:cs="宋体"/>
          <w:i w:val="0"/>
          <w:iCs w:val="0"/>
          <w:color w:val="auto"/>
          <w:sz w:val="24"/>
          <w:highlight w:val="none"/>
        </w:rPr>
        <w:t xml:space="preserve">非夜间施工照明费：按分部分项工程费+单价措施项目费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4.</w:t>
      </w:r>
      <w:r>
        <w:rPr>
          <w:rFonts w:hint="eastAsia" w:ascii="宋体" w:hAnsi="宋体" w:eastAsia="宋体" w:cs="宋体"/>
          <w:i w:val="0"/>
          <w:iCs w:val="0"/>
          <w:color w:val="auto"/>
          <w:sz w:val="24"/>
          <w:highlight w:val="none"/>
        </w:rPr>
        <w:t xml:space="preserve">二次搬运费：执行《计价定额》。</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5.</w:t>
      </w:r>
      <w:r>
        <w:rPr>
          <w:rFonts w:hint="eastAsia" w:ascii="宋体" w:hAnsi="宋体" w:eastAsia="宋体" w:cs="宋体"/>
          <w:i w:val="0"/>
          <w:iCs w:val="0"/>
          <w:color w:val="auto"/>
          <w:sz w:val="24"/>
          <w:highlight w:val="none"/>
        </w:rPr>
        <w:t xml:space="preserve">冬雨季施工增加费：按分部分项工程费+单价措施费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6.</w:t>
      </w:r>
      <w:r>
        <w:rPr>
          <w:rFonts w:hint="eastAsia" w:ascii="宋体" w:hAnsi="宋体" w:eastAsia="宋体" w:cs="宋体"/>
          <w:i w:val="0"/>
          <w:iCs w:val="0"/>
          <w:color w:val="auto"/>
          <w:sz w:val="24"/>
          <w:highlight w:val="none"/>
        </w:rPr>
        <w:t xml:space="preserve">地上地下设施、建筑物的临时保护设施费：执行《计价定额》。</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7.</w:t>
      </w:r>
      <w:r>
        <w:rPr>
          <w:rFonts w:hint="eastAsia" w:ascii="宋体" w:hAnsi="宋体" w:eastAsia="宋体" w:cs="宋体"/>
          <w:i w:val="0"/>
          <w:iCs w:val="0"/>
          <w:color w:val="auto"/>
          <w:sz w:val="24"/>
          <w:highlight w:val="none"/>
        </w:rPr>
        <w:t xml:space="preserve">已完工程及设备保护费：按分部分项工程费+单价措施项目费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8.</w:t>
      </w:r>
      <w:r>
        <w:rPr>
          <w:rFonts w:hint="eastAsia" w:ascii="宋体" w:hAnsi="宋体" w:eastAsia="宋体" w:cs="宋体"/>
          <w:i w:val="0"/>
          <w:iCs w:val="0"/>
          <w:color w:val="auto"/>
          <w:sz w:val="24"/>
          <w:highlight w:val="none"/>
        </w:rPr>
        <w:t xml:space="preserve">临时设施费：按分部分项工程费+单价措施项目费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w:t>
      </w:r>
      <w:r>
        <w:rPr>
          <w:rFonts w:hint="eastAsia" w:ascii="宋体" w:hAnsi="宋体" w:eastAsia="宋体" w:cs="宋体"/>
          <w:i w:val="0"/>
          <w:iCs w:val="0"/>
          <w:color w:val="auto"/>
          <w:sz w:val="24"/>
          <w:highlight w:val="none"/>
          <w:lang w:val="en-US" w:eastAsia="zh-CN"/>
        </w:rPr>
        <w:t xml:space="preserve">市政</w:t>
      </w:r>
      <w:r>
        <w:rPr>
          <w:rFonts w:hint="eastAsia" w:ascii="宋体" w:hAnsi="宋体" w:eastAsia="宋体" w:cs="宋体"/>
          <w:i w:val="0"/>
          <w:iCs w:val="0"/>
          <w:color w:val="auto"/>
          <w:sz w:val="24"/>
          <w:highlight w:val="none"/>
        </w:rPr>
        <w:t xml:space="preserve">工程费率为</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lang w:val="en-US" w:eastAsia="zh-CN"/>
        </w:rPr>
        <w:t xml:space="preserve">/</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r>
        <w:rPr>
          <w:rFonts w:hint="eastAsia" w:ascii="宋体" w:hAnsi="宋体" w:eastAsia="宋体" w:cs="宋体"/>
          <w:i w:val="0"/>
          <w:iCs w:val="0"/>
          <w:color w:val="auto"/>
          <w:sz w:val="24"/>
          <w:highlight w:val="none"/>
          <w:lang w:eastAsia="zh-CN"/>
        </w:rPr>
        <w:t xml:space="preserve">9.</w:t>
      </w:r>
      <w:r>
        <w:rPr>
          <w:rFonts w:hint="eastAsia" w:ascii="宋体" w:hAnsi="宋体" w:eastAsia="宋体" w:cs="宋体"/>
          <w:i w:val="0"/>
          <w:iCs w:val="0"/>
          <w:color w:val="auto"/>
          <w:sz w:val="24"/>
          <w:highlight w:val="none"/>
        </w:rPr>
        <w:t xml:space="preserve">赶工措施费：按分部分项工程费+单价措施项目费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10.</w:t>
      </w:r>
      <w:r>
        <w:rPr>
          <w:rFonts w:hint="eastAsia" w:ascii="宋体" w:hAnsi="宋体" w:eastAsia="宋体" w:cs="宋体"/>
          <w:i w:val="0"/>
          <w:iCs w:val="0"/>
          <w:color w:val="auto"/>
          <w:sz w:val="24"/>
          <w:highlight w:val="none"/>
        </w:rPr>
        <w:t xml:space="preserve">工程按质论价费：按分部分项工程费+单价措施项目费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11.</w:t>
      </w:r>
      <w:r>
        <w:rPr>
          <w:rFonts w:hint="eastAsia" w:ascii="宋体" w:hAnsi="宋体" w:eastAsia="宋体" w:cs="宋体"/>
          <w:i w:val="0"/>
          <w:iCs w:val="0"/>
          <w:color w:val="auto"/>
          <w:sz w:val="24"/>
          <w:highlight w:val="none"/>
        </w:rPr>
        <w:t xml:space="preserve">特殊条件下施工增加费：执行《计价定额》。</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12.</w:t>
      </w:r>
      <w:r>
        <w:rPr>
          <w:rFonts w:hint="eastAsia" w:ascii="宋体" w:hAnsi="宋体" w:eastAsia="宋体" w:cs="宋体"/>
          <w:i w:val="0"/>
          <w:iCs w:val="0"/>
          <w:color w:val="auto"/>
          <w:sz w:val="24"/>
          <w:highlight w:val="none"/>
        </w:rPr>
        <w:t xml:space="preserve">建筑工人实名制费用：按分部分项工程费+单价措施项目费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cs="宋体"/>
          <w:i w:val="0"/>
          <w:iCs w:val="0"/>
          <w:color w:val="auto"/>
          <w:sz w:val="24"/>
          <w:highlight w:val="none"/>
          <w:u w:val="single"/>
          <w:lang w:val="en-US" w:eastAsia="zh-CN"/>
        </w:rPr>
        <w:t xml:space="preserve">/</w:t>
      </w:r>
      <w:r>
        <w:rPr>
          <w:rFonts w:hint="eastAsia" w:ascii="宋体" w:hAnsi="宋体" w:eastAsia="宋体" w:cs="宋体"/>
          <w:i w:val="0"/>
          <w:iCs w:val="0"/>
          <w:color w:val="auto"/>
          <w:sz w:val="24"/>
          <w:highlight w:val="none"/>
        </w:rPr>
        <w:t xml:space="preserve">）计算。</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13.</w:t>
      </w:r>
      <w:r>
        <w:rPr>
          <w:rFonts w:hint="eastAsia" w:ascii="宋体" w:hAnsi="宋体" w:eastAsia="宋体" w:cs="宋体"/>
          <w:i w:val="0"/>
          <w:iCs w:val="0"/>
          <w:color w:val="auto"/>
          <w:sz w:val="24"/>
          <w:highlight w:val="none"/>
        </w:rPr>
        <w:t xml:space="preserve">智慧工地费用：按分部分项工程费+单价措施项目费</w:t>
      </w:r>
      <w:r>
        <w:rPr>
          <w:rFonts w:hint="eastAsia" w:ascii="宋体" w:hAnsi="宋体" w:eastAsia="宋体" w:cs="宋体"/>
          <w:i w:val="0"/>
          <w:iCs w:val="0"/>
          <w:color w:val="auto"/>
          <w:sz w:val="24"/>
          <w:highlight w:val="none"/>
          <w:lang w:eastAsia="zh-CN"/>
        </w:rPr>
        <w:t xml:space="preserve">－</w:t>
      </w:r>
      <w:r>
        <w:rPr>
          <w:rFonts w:hint="eastAsia" w:ascii="宋体" w:hAnsi="宋体" w:eastAsia="宋体" w:cs="宋体"/>
          <w:i w:val="0"/>
          <w:iCs w:val="0"/>
          <w:color w:val="auto"/>
          <w:sz w:val="24"/>
          <w:highlight w:val="none"/>
        </w:rPr>
        <w:t xml:space="preserve">除税工程设备费（工程费率为</w:t>
      </w:r>
      <w:r>
        <w:rPr>
          <w:rFonts w:hint="eastAsia" w:ascii="宋体" w:hAnsi="宋体" w:eastAsia="宋体" w:cs="宋体"/>
          <w:i w:val="0"/>
          <w:iCs w:val="0"/>
          <w:color w:val="auto"/>
          <w:sz w:val="24"/>
          <w:highlight w:val="none"/>
          <w:u w:val="single"/>
        </w:rPr>
        <w:t xml:space="preserve">  / </w:t>
      </w:r>
      <w:r>
        <w:rPr>
          <w:rFonts w:hint="eastAsia" w:ascii="宋体" w:hAnsi="宋体" w:eastAsia="宋体" w:cs="宋体"/>
          <w:i w:val="0"/>
          <w:iCs w:val="0"/>
          <w:color w:val="auto"/>
          <w:sz w:val="24"/>
          <w:highlight w:val="none"/>
        </w:rPr>
        <w:t xml:space="preserve">）计算。</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（二）</w:t>
      </w:r>
      <w:r>
        <w:rPr>
          <w:rFonts w:hint="eastAsia" w:ascii="宋体" w:hAnsi="宋体" w:eastAsia="宋体" w:cs="宋体"/>
          <w:i w:val="0"/>
          <w:iCs w:val="0"/>
          <w:color w:val="auto"/>
          <w:sz w:val="24"/>
          <w:highlight w:val="none"/>
        </w:rPr>
        <w:t xml:space="preserve">专业措施项目</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专业措施项目不单独立项，投标单位自行考虑各种专业措施费用到报价中。</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上述各项措施项目费用，采购人在确定最高限价时按计价文件的有关规定予以适当考虑或计取，同时要求各投标供应商须根据本企业自身实力和工程的实际情况，在投标报价的措施项目</w:t>
      </w:r>
      <w:r>
        <w:rPr>
          <w:rFonts w:hint="eastAsia" w:ascii="宋体" w:hAnsi="宋体" w:eastAsia="宋体" w:cs="宋体"/>
          <w:i w:val="0"/>
          <w:iCs w:val="0"/>
          <w:color w:val="auto"/>
          <w:sz w:val="24"/>
          <w:highlight w:val="none"/>
          <w:lang w:eastAsia="zh-CN"/>
        </w:rPr>
        <w:t xml:space="preserve">费用</w:t>
      </w:r>
      <w:r>
        <w:rPr>
          <w:rFonts w:hint="eastAsia" w:ascii="宋体" w:hAnsi="宋体" w:eastAsia="宋体" w:cs="宋体"/>
          <w:i w:val="0"/>
          <w:iCs w:val="0"/>
          <w:color w:val="auto"/>
          <w:sz w:val="24"/>
          <w:highlight w:val="none"/>
        </w:rPr>
        <w:t xml:space="preserve">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（三）其他项目费用：</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1.</w:t>
      </w:r>
      <w:r>
        <w:rPr>
          <w:rFonts w:hint="eastAsia" w:ascii="宋体" w:hAnsi="宋体" w:eastAsia="宋体" w:cs="宋体"/>
          <w:i w:val="0"/>
          <w:iCs w:val="0"/>
          <w:color w:val="auto"/>
          <w:sz w:val="24"/>
          <w:highlight w:val="none"/>
        </w:rPr>
        <w:t xml:space="preserve">暂列金额、暂估价：按采购人《其他项目清单与计价汇总表》执行。</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2.</w:t>
      </w:r>
      <w:r>
        <w:rPr>
          <w:rFonts w:hint="eastAsia" w:ascii="宋体" w:hAnsi="宋体" w:eastAsia="宋体" w:cs="宋体"/>
          <w:i w:val="0"/>
          <w:iCs w:val="0"/>
          <w:color w:val="auto"/>
          <w:sz w:val="24"/>
          <w:highlight w:val="none"/>
        </w:rPr>
        <w:t xml:space="preserve">计日工：由承发包双方在施工合同中约定，招标时暂不考虑此项费用。</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3.</w:t>
      </w:r>
      <w:r>
        <w:rPr>
          <w:rFonts w:hint="eastAsia" w:ascii="宋体" w:hAnsi="宋体" w:eastAsia="宋体" w:cs="宋体"/>
          <w:i w:val="0"/>
          <w:iCs w:val="0"/>
          <w:color w:val="auto"/>
          <w:sz w:val="24"/>
          <w:highlight w:val="none"/>
        </w:rPr>
        <w:t xml:space="preserve">总承包服务费：本工程不计总承包服务费。</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eastAsia="zh-CN"/>
        </w:rPr>
        <w:t xml:space="preserve">4.</w:t>
      </w:r>
      <w:r>
        <w:rPr>
          <w:rFonts w:hint="eastAsia" w:ascii="宋体" w:hAnsi="宋体" w:eastAsia="宋体" w:cs="宋体"/>
          <w:i w:val="0"/>
          <w:iCs w:val="0"/>
          <w:color w:val="auto"/>
          <w:sz w:val="24"/>
          <w:highlight w:val="none"/>
        </w:rPr>
        <w:t xml:space="preserve">其余详见《其他项目清单与计价汇总表》。</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（四）规 费：</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1.环境保护税：按盐市建价字</w:t>
      </w:r>
      <w:r>
        <w:rPr>
          <w:rFonts w:hint="eastAsia" w:ascii="宋体" w:hAnsi="宋体" w:eastAsia="宋体" w:cs="宋体"/>
          <w:i w:val="0"/>
          <w:iCs w:val="0"/>
          <w:color w:val="auto"/>
          <w:sz w:val="24"/>
          <w:highlight w:val="none"/>
          <w:lang w:eastAsia="zh-CN"/>
        </w:rPr>
        <w:t xml:space="preserve">〔2018〕29号</w:t>
      </w:r>
      <w:r>
        <w:rPr>
          <w:rFonts w:hint="eastAsia" w:ascii="宋体" w:hAnsi="宋体" w:eastAsia="宋体" w:cs="宋体"/>
          <w:i w:val="0"/>
          <w:iCs w:val="0"/>
          <w:color w:val="auto"/>
          <w:sz w:val="24"/>
          <w:highlight w:val="none"/>
        </w:rPr>
        <w:t xml:space="preserve">文，暂按</w:t>
      </w:r>
      <w:r>
        <w:rPr>
          <w:rFonts w:hint="eastAsia" w:ascii="宋体" w:hAnsi="宋体" w:cs="宋体"/>
          <w:i w:val="0"/>
          <w:iCs w:val="0"/>
          <w:color w:val="auto"/>
          <w:sz w:val="24"/>
          <w:highlight w:val="none"/>
          <w:u w:val="single"/>
          <w:lang w:val="en-US" w:eastAsia="zh-CN"/>
        </w:rPr>
        <w:t xml:space="preserve">/</w:t>
      </w:r>
      <w:r>
        <w:rPr>
          <w:rFonts w:hint="eastAsia" w:ascii="宋体" w:hAnsi="宋体" w:eastAsia="宋体" w:cs="宋体"/>
          <w:i w:val="0"/>
          <w:iCs w:val="0"/>
          <w:color w:val="auto"/>
          <w:sz w:val="24"/>
          <w:highlight w:val="none"/>
        </w:rPr>
        <w:t xml:space="preserve">计取。</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2.社会保险费和住房公积金：《费用定额》及苏建价</w:t>
      </w:r>
      <w:r>
        <w:rPr>
          <w:rFonts w:hint="eastAsia" w:ascii="宋体" w:hAnsi="宋体" w:eastAsia="宋体" w:cs="宋体"/>
          <w:i w:val="0"/>
          <w:iCs w:val="0"/>
          <w:color w:val="auto"/>
          <w:sz w:val="24"/>
          <w:highlight w:val="none"/>
          <w:lang w:eastAsia="zh-CN"/>
        </w:rPr>
        <w:t xml:space="preserve">〔2016〕154号</w:t>
      </w:r>
      <w:r>
        <w:rPr>
          <w:rFonts w:hint="eastAsia" w:ascii="宋体" w:hAnsi="宋体" w:eastAsia="宋体" w:cs="宋体"/>
          <w:i w:val="0"/>
          <w:iCs w:val="0"/>
          <w:color w:val="auto"/>
          <w:sz w:val="24"/>
          <w:highlight w:val="none"/>
        </w:rPr>
        <w:t xml:space="preserve">中的标准执行。</w:t>
      </w:r>
      <w:r/>
    </w:p>
    <w:p>
      <w:pPr>
        <w:ind w:left="42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（五）税 金：</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税金是指根据建筑服务销售价格，按规定税率计算的增值税销项税额。并以除税工程造价为计取基础，</w:t>
      </w:r>
      <w:r>
        <w:rPr>
          <w:rFonts w:hint="eastAsia" w:ascii="宋体" w:hAnsi="宋体" w:eastAsia="宋体" w:cs="宋体"/>
          <w:i w:val="0"/>
          <w:iCs w:val="0"/>
          <w:color w:val="auto"/>
          <w:sz w:val="24"/>
          <w:szCs w:val="24"/>
          <w:highlight w:val="none"/>
        </w:rPr>
        <w:t xml:space="preserve">费率为9%。</w:t>
      </w:r>
      <w:r/>
    </w:p>
    <w:p>
      <w:pPr>
        <w:pStyle w:val="1062"/>
        <w:ind w:firstLine="482"/>
        <w:spacing w:line="360" w:lineRule="auto"/>
        <w:rPr>
          <w:rFonts w:hint="eastAsia" w:ascii="宋体" w:hAnsi="宋体" w:eastAsia="宋体" w:cs="宋体"/>
          <w:b/>
          <w:i w:val="0"/>
          <w:iCs w:val="0"/>
          <w:color w:val="auto"/>
          <w:sz w:val="24"/>
          <w:szCs w:val="24"/>
          <w:highlight w:val="none"/>
        </w:rPr>
        <w:outlineLvl w:val="2"/>
      </w:pPr>
      <w:r>
        <w:rPr>
          <w:rFonts w:hint="eastAsia" w:ascii="宋体" w:hAnsi="宋体" w:eastAsia="宋体" w:cs="宋体"/>
          <w:b/>
          <w:i w:val="0"/>
          <w:iCs w:val="0"/>
          <w:color w:val="auto"/>
          <w:sz w:val="24"/>
          <w:szCs w:val="24"/>
          <w:highlight w:val="none"/>
        </w:rPr>
        <w:t xml:space="preserve">四、报价、计价说明</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1.投标报价应包含完成本招标文件中的全部内容所需的所有费用。</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2.投标供应商应充分了解施工场地的位置、周边环境、道路、装卸、保管、安装限制以及影响投标报价的其他要素，结合市场情况进行投标报价。</w:t>
      </w:r>
      <w:r/>
    </w:p>
    <w:p>
      <w:pPr>
        <w:pStyle w:val="1062"/>
        <w:ind w:firstLine="48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投标人自行勘查现场，并承担勘查现场所发生的一切费用和安全责任。</w:t>
      </w:r>
      <w:r/>
    </w:p>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w:t>
      </w:r>
      <w:r>
        <w:rPr>
          <w:rFonts w:hint="eastAsia" w:ascii="宋体" w:hAnsi="宋体" w:eastAsia="宋体" w:cs="宋体"/>
          <w:i w:val="0"/>
          <w:iCs w:val="0"/>
          <w:color w:val="auto"/>
          <w:sz w:val="24"/>
          <w:highlight w:val="none"/>
          <w:shd w:val="clear" w:color="auto" w:fill="ffffff"/>
        </w:rPr>
        <w:t xml:space="preserve">投标报价方式：本项目投标报价采用“工程量清单计价法”（工程量计算规则依据《建设工程工程量清单计价规范》（GB50500-2013））。</w:t>
      </w:r>
      <w:r>
        <w:rPr>
          <w:rFonts w:hint="eastAsia" w:ascii="宋体" w:hAnsi="宋体" w:eastAsia="宋体" w:cs="宋体"/>
          <w:i w:val="0"/>
          <w:iCs w:val="0"/>
          <w:color w:val="auto"/>
          <w:sz w:val="24"/>
          <w:highlight w:val="none"/>
        </w:rPr>
        <w:t xml:space="preserve">投标供应商</w:t>
      </w:r>
      <w:r>
        <w:rPr>
          <w:rFonts w:hint="eastAsia" w:ascii="宋体" w:hAnsi="宋体" w:eastAsia="宋体" w:cs="宋体"/>
          <w:i w:val="0"/>
          <w:iCs w:val="0"/>
          <w:color w:val="auto"/>
          <w:sz w:val="24"/>
          <w:highlight w:val="none"/>
          <w:shd w:val="clear" w:color="auto" w:fill="ffffff"/>
        </w:rPr>
        <w:t xml:space="preserve">应根据采购人提供的工程量清单计算工程项目的除税综合单价和合价。工程量清单中每一个子目的单项均需计算并填写除税综合单价、合价。投标供应商对采购人提供的工程量清单如有异议（包括对工程量清单中漏项的疑问），应在规定时间内向采购人或采</w:t>
      </w:r>
      <w:r>
        <w:rPr>
          <w:rFonts w:hint="eastAsia" w:ascii="宋体" w:hAnsi="宋体" w:eastAsia="宋体" w:cs="宋体"/>
          <w:i w:val="0"/>
          <w:iCs w:val="0"/>
          <w:color w:val="auto"/>
          <w:sz w:val="24"/>
          <w:highlight w:val="none"/>
        </w:rPr>
        <w:t xml:space="preserve">购代理机构提出</w:t>
      </w:r>
      <w:r>
        <w:rPr>
          <w:rFonts w:hint="eastAsia" w:ascii="宋体" w:hAnsi="宋体" w:eastAsia="宋体" w:cs="宋体"/>
          <w:i w:val="0"/>
          <w:iCs w:val="0"/>
          <w:color w:val="auto"/>
          <w:sz w:val="24"/>
          <w:highlight w:val="none"/>
          <w:shd w:val="clear" w:color="auto" w:fill="ffffff"/>
        </w:rPr>
        <w:t xml:space="preserve">。各</w:t>
      </w:r>
      <w:r>
        <w:rPr>
          <w:rFonts w:hint="eastAsia" w:ascii="宋体" w:hAnsi="宋体" w:eastAsia="宋体" w:cs="宋体"/>
          <w:i w:val="0"/>
          <w:iCs w:val="0"/>
          <w:color w:val="auto"/>
          <w:sz w:val="24"/>
          <w:highlight w:val="none"/>
        </w:rPr>
        <w:t xml:space="preserve">投标供应商</w:t>
      </w:r>
      <w:r>
        <w:rPr>
          <w:rFonts w:hint="eastAsia" w:ascii="宋体" w:hAnsi="宋体" w:eastAsia="宋体" w:cs="宋体"/>
          <w:i w:val="0"/>
          <w:iCs w:val="0"/>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eastAsia="宋体" w:cs="宋体"/>
          <w:i w:val="0"/>
          <w:iCs w:val="0"/>
          <w:color w:val="auto"/>
          <w:sz w:val="24"/>
          <w:highlight w:val="none"/>
          <w:shd w:val="clear" w:color="auto" w:fill="ffffff"/>
        </w:rPr>
      </w:pPr>
      <w:r>
        <w:rPr>
          <w:rFonts w:hint="eastAsia" w:ascii="宋体" w:hAnsi="宋体" w:eastAsia="宋体" w:cs="宋体"/>
          <w:i w:val="0"/>
          <w:iCs w:val="0"/>
          <w:color w:val="auto"/>
          <w:sz w:val="24"/>
          <w:highlight w:val="none"/>
          <w:shd w:val="clear" w:color="auto" w:fill="ffffff"/>
        </w:rPr>
        <w:t xml:space="preserve">4.合同定价方式</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shd w:val="clear" w:color="auto" w:fill="ffffff"/>
        </w:rPr>
        <w:t xml:space="preserve">本工程采用</w:t>
      </w:r>
      <w:r>
        <w:rPr>
          <w:rFonts w:hint="eastAsia" w:ascii="宋体" w:hAnsi="宋体" w:eastAsia="宋体" w:cs="宋体"/>
          <w:i w:val="0"/>
          <w:iCs w:val="0"/>
          <w:color w:val="auto"/>
          <w:sz w:val="24"/>
          <w:szCs w:val="24"/>
          <w:highlight w:val="none"/>
          <w:shd w:val="clear" w:color="auto" w:fill="ffffff"/>
          <w:lang w:val="en-US" w:eastAsia="zh-CN"/>
        </w:rPr>
        <w:t xml:space="preserve">固定</w:t>
      </w:r>
      <w:r>
        <w:rPr>
          <w:rFonts w:hint="eastAsia" w:ascii="宋体" w:hAnsi="宋体" w:eastAsia="宋体" w:cs="宋体"/>
          <w:i w:val="0"/>
          <w:iCs w:val="0"/>
          <w:color w:val="auto"/>
          <w:sz w:val="24"/>
          <w:szCs w:val="24"/>
          <w:highlight w:val="none"/>
          <w:shd w:val="clear" w:color="auto" w:fill="ffffff"/>
        </w:rPr>
        <w:t xml:space="preserve">单价合同。本工程实行《建设工程工程量清单计价规范》（GB50500-2013）招标，建设工程合同采用单价合同，以体现风险共担的原则。由采购人提供工程量清单，</w:t>
      </w:r>
      <w:r>
        <w:rPr>
          <w:rFonts w:hint="eastAsia" w:ascii="宋体" w:hAnsi="宋体" w:eastAsia="宋体" w:cs="宋体"/>
          <w:i w:val="0"/>
          <w:iCs w:val="0"/>
          <w:color w:val="auto"/>
          <w:sz w:val="24"/>
          <w:szCs w:val="24"/>
          <w:highlight w:val="none"/>
        </w:rPr>
        <w:t xml:space="preserve">投标供应商</w:t>
      </w:r>
      <w:r>
        <w:rPr>
          <w:rFonts w:hint="eastAsia" w:ascii="宋体" w:hAnsi="宋体" w:eastAsia="宋体" w:cs="宋体"/>
          <w:i w:val="0"/>
          <w:iCs w:val="0"/>
          <w:color w:val="auto"/>
          <w:sz w:val="24"/>
          <w:szCs w:val="24"/>
          <w:highlight w:val="none"/>
          <w:shd w:val="clear" w:color="auto" w:fill="ffffff"/>
        </w:rPr>
        <w:t xml:space="preserve">以工程量清单为基础填报相应的单价并计算合价。采购人要求</w:t>
      </w:r>
      <w:r>
        <w:rPr>
          <w:rFonts w:hint="eastAsia" w:ascii="宋体" w:hAnsi="宋体" w:eastAsia="宋体" w:cs="宋体"/>
          <w:i w:val="0"/>
          <w:iCs w:val="0"/>
          <w:color w:val="auto"/>
          <w:sz w:val="24"/>
          <w:szCs w:val="24"/>
          <w:highlight w:val="none"/>
        </w:rPr>
        <w:t xml:space="preserve">投标供应商</w:t>
      </w:r>
      <w:r>
        <w:rPr>
          <w:rFonts w:hint="eastAsia" w:ascii="宋体" w:hAnsi="宋体" w:eastAsia="宋体" w:cs="宋体"/>
          <w:i w:val="0"/>
          <w:iCs w:val="0"/>
          <w:color w:val="auto"/>
          <w:sz w:val="24"/>
          <w:szCs w:val="24"/>
          <w:highlight w:val="none"/>
          <w:shd w:val="clear" w:color="auto" w:fill="ffffff"/>
        </w:rPr>
        <w:t xml:space="preserve">承担本招标文件合同条款中约定的风险内容及其范围（幅度）产生的风险费用，在施工过程中，当出现的风险内容及其范围（幅度）在合同约定的范围内，工程价款不作调整。</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5.投标报价的要求</w:t>
      </w:r>
      <w:r/>
    </w:p>
    <w:p>
      <w:pPr>
        <w:pStyle w:val="1062"/>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5.1采购人提供工程量清单应与</w:t>
      </w:r>
      <w:r>
        <w:rPr>
          <w:rFonts w:hint="eastAsia" w:ascii="宋体" w:hAnsi="宋体" w:eastAsia="宋体" w:cs="宋体"/>
          <w:i w:val="0"/>
          <w:iCs w:val="0"/>
          <w:color w:val="auto"/>
          <w:sz w:val="24"/>
          <w:szCs w:val="24"/>
          <w:highlight w:val="none"/>
          <w:shd w:val="clear" w:color="auto" w:fill="ffffff"/>
        </w:rPr>
        <w:t xml:space="preserve">招标文件</w:t>
      </w:r>
      <w:r>
        <w:rPr>
          <w:rFonts w:hint="eastAsia" w:ascii="宋体" w:hAnsi="宋体" w:eastAsia="宋体" w:cs="宋体"/>
          <w:i w:val="0"/>
          <w:iCs w:val="0"/>
          <w:color w:val="auto"/>
          <w:sz w:val="24"/>
          <w:szCs w:val="24"/>
          <w:highlight w:val="none"/>
        </w:rPr>
        <w:t xml:space="preserve">一起参照阅读；</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5.2采购人提供的工程量清单中的项目编码、项目名称、项目特征、计量单位、工程数量（投标供应商自行补充的措施项目除外）以及暂列金额、暂估价内容，投标供应商在投标报价时不得作任何更改变动，如果投标供应商认为清单内容有误或遗漏，只能通过答疑的方式由采购人统一修改更正；</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5.3 除不可竞争费用（现场安全文明施工措施费、规费项目费、税金项目费）、暂列金额、暂估价不得调整外，投标供应商可根据自己的施工方案及企业自身经营管理水平情况不低于成本报价；</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5.4 投标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投标供应商在投标报价时应充分考虑本工程项目合同的风险；</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5.5 如投标供应商在投标时承诺质量标准达到合格以上等级的，应在投标报价时足额考虑创优所增加的施工成本，相关费用采购人不再另行支付；</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5.6 综合单价的组成：完成一个规定清单项目所需的人工费、材料费和工程设备费、施工机具使用费和企业管理费与利润，以及一定范围内的风险费用；</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5.7 其他项目清单中的暂列金额、暂估价中的材料（工程设备）及专业工程暂估价必须按照采购人给定的项目、金额、单价等标准计取，不得变动。计日工应按照采购人提供</w:t>
      </w:r>
      <w:r>
        <w:rPr>
          <w:rFonts w:hint="eastAsia" w:ascii="宋体" w:hAnsi="宋体" w:eastAsia="宋体" w:cs="宋体"/>
          <w:i w:val="0"/>
          <w:iCs w:val="0"/>
          <w:color w:val="auto"/>
          <w:sz w:val="24"/>
          <w:szCs w:val="24"/>
          <w:highlight w:val="none"/>
          <w:lang w:eastAsia="zh-CN"/>
        </w:rPr>
        <w:t xml:space="preserve">的</w:t>
      </w:r>
      <w:r>
        <w:rPr>
          <w:rFonts w:hint="eastAsia" w:ascii="宋体" w:hAnsi="宋体" w:eastAsia="宋体" w:cs="宋体"/>
          <w:i w:val="0"/>
          <w:iCs w:val="0"/>
          <w:color w:val="auto"/>
          <w:sz w:val="24"/>
          <w:szCs w:val="24"/>
          <w:highlight w:val="none"/>
        </w:rPr>
        <w:t xml:space="preserve">项目和估算的数量，自主确定各项综合单价并计算费用；</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5.8 规费和税金应按招标工程量清单中的规定标准执行；</w:t>
      </w:r>
      <w:r/>
    </w:p>
    <w:p>
      <w:pPr>
        <w:pStyle w:val="1062"/>
        <w:ind w:firstLine="480"/>
        <w:keepLines w:val="0"/>
        <w:keepNext w:val="0"/>
        <w:pageBreakBefore w:val="0"/>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5.9分部分项工程和单价措施项目清单与计价表中列明的所有需要填写的单价和合价，投标供应商均应填写，未填写单价和合价，视为此项费用已包含在工程量清单的其他单价和合价中。当竣</w:t>
      </w:r>
      <w:r>
        <w:rPr>
          <w:rFonts w:hint="eastAsia" w:ascii="宋体" w:hAnsi="宋体" w:eastAsia="宋体" w:cs="宋体"/>
          <w:i w:val="0"/>
          <w:iCs w:val="0"/>
          <w:color w:val="auto"/>
          <w:sz w:val="24"/>
          <w:szCs w:val="24"/>
          <w:highlight w:val="none"/>
          <w:lang w:val="en-US" w:eastAsia="zh-CN"/>
        </w:rPr>
        <w:t xml:space="preserve">工</w:t>
      </w:r>
      <w:r>
        <w:rPr>
          <w:rFonts w:hint="eastAsia" w:ascii="宋体" w:hAnsi="宋体" w:eastAsia="宋体" w:cs="宋体"/>
          <w:i w:val="0"/>
          <w:iCs w:val="0"/>
          <w:color w:val="auto"/>
          <w:sz w:val="24"/>
          <w:szCs w:val="24"/>
          <w:highlight w:val="none"/>
        </w:rPr>
        <w:t xml:space="preserve">结算时，此项目不得重新组价予以调整。</w:t>
      </w:r>
      <w:r/>
    </w:p>
    <w:p>
      <w:pPr>
        <w:ind w:firstLine="480"/>
        <w:keepLines w:val="0"/>
        <w:keepNext w:val="0"/>
        <w:pageBreakBefore w:val="0"/>
        <w:spacing w:line="4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5.10投标总价应当与分部分项工程费、措施项目费、其他项目费和规费、税金的合计金额一致。</w:t>
      </w:r>
      <w:r/>
    </w:p>
    <w:p>
      <w:pPr>
        <w:ind w:firstLine="480"/>
        <w:keepLines w:val="0"/>
        <w:keepNext w:val="0"/>
        <w:pageBreakBefore w:val="0"/>
        <w:spacing w:line="4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5.11无论招标时工程量清单中项目特征描述是否全面，采购人要求投标人的投标报价为完成该清单项目的全部内容，若无相关设计变更，除本招标文件及施工合同约定允许调整外中标的综合单价不予调整，工程量按实际完成工程量结算。</w:t>
      </w:r>
      <w:r/>
    </w:p>
    <w:p>
      <w:pPr>
        <w:ind w:firstLine="480"/>
        <w:keepLines w:val="0"/>
        <w:keepNext w:val="0"/>
        <w:pageBreakBefore w:val="0"/>
        <w:spacing w:line="4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5.12供应商须在施工现场须做好成品保护，包括但不限于</w:t>
      </w:r>
      <w:r>
        <w:rPr>
          <w:rFonts w:hint="eastAsia" w:ascii="宋体" w:hAnsi="宋体" w:eastAsia="宋体" w:cs="宋体"/>
          <w:i w:val="0"/>
          <w:iCs w:val="0"/>
          <w:color w:val="auto"/>
          <w:sz w:val="24"/>
          <w:highlight w:val="none"/>
          <w:lang w:val="en-US" w:eastAsia="zh-CN"/>
        </w:rPr>
        <w:t xml:space="preserve">周围设施、道路、桥梁</w:t>
      </w:r>
      <w:r>
        <w:rPr>
          <w:rFonts w:hint="eastAsia" w:ascii="宋体" w:hAnsi="宋体" w:eastAsia="宋体" w:cs="宋体"/>
          <w:i w:val="0"/>
          <w:iCs w:val="0"/>
          <w:color w:val="auto"/>
          <w:sz w:val="24"/>
          <w:highlight w:val="none"/>
        </w:rPr>
        <w:t xml:space="preserve">等均采用有效防护措施加以保护，相关费用自行考虑在投标报价中，结算时不另计费用。如因供应商原因造成现有设施损坏的，无条件修复至原状。防护措施经采购人验收通过后方可开工。</w:t>
      </w:r>
      <w:r/>
    </w:p>
    <w:p>
      <w:pPr>
        <w:ind w:firstLine="480"/>
        <w:jc w:val="left"/>
        <w:keepLines w:val="0"/>
        <w:keepNext w:val="0"/>
        <w:pageBreakBefore w:val="0"/>
        <w:spacing w:line="420" w:lineRule="exact"/>
        <w:widowControl w:val="off"/>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rPr>
        <w:t xml:space="preserve">5.13特别说明：投标文件中已标价工程量清单与招标文件规定的暂估价、暂列金额及甲供材料价格不一致的；投标文件中已标价工程量清单与招标文件明确列出的不可竞争费用项目或费率或计算基础不一致的；投标文件中已标价工程量清单与招标文件提供的工程量清单中的项目编码、项目名称、项目特征、计量单位、工程量不一致的；一律作无效标处理。</w:t>
      </w:r>
      <w:r/>
    </w:p>
    <w:p>
      <w:pPr>
        <w:ind w:left="0" w:right="0" w:firstLine="422"/>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lang w:val="en-US" w:eastAsia="zh-CN"/>
        </w:rPr>
        <w:t xml:space="preserve">五</w:t>
      </w:r>
      <w:r>
        <w:rPr>
          <w:rFonts w:hint="eastAsia" w:ascii="宋体" w:hAnsi="宋体" w:eastAsia="宋体" w:cs="宋体"/>
          <w:b/>
          <w:i w:val="0"/>
          <w:iCs w:val="0"/>
          <w:color w:val="auto"/>
          <w:sz w:val="24"/>
          <w:szCs w:val="24"/>
          <w:highlight w:val="none"/>
        </w:rPr>
        <w:t xml:space="preserve">、采购标的对应的中小企业划分标准所属行业一览表</w:t>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盐城市盐都区楼王镇姚顾村土地复垦项目（</w:t>
            </w:r>
            <w:r>
              <w:rPr>
                <w:rFonts w:hint="eastAsia" w:ascii="宋体" w:hAnsi="宋体" w:cs="宋体"/>
                <w:i w:val="0"/>
                <w:iCs w:val="0"/>
                <w:color w:val="auto"/>
                <w:sz w:val="24"/>
                <w:szCs w:val="24"/>
                <w:highlight w:val="none"/>
                <w:lang w:val="en-US" w:eastAsia="zh-CN"/>
              </w:rPr>
              <w:t xml:space="preserve">F25J03022</w:t>
            </w:r>
            <w:r>
              <w:rPr>
                <w:rFonts w:hint="eastAsia" w:ascii="宋体" w:hAnsi="宋体" w:eastAsia="宋体" w:cs="宋体"/>
                <w:i w:val="0"/>
                <w:iCs w:val="0"/>
                <w:color w:val="auto"/>
                <w:sz w:val="24"/>
                <w:szCs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建筑业 </w:t>
            </w:r>
            <w:r/>
          </w:p>
        </w:tc>
      </w:tr>
    </w:tbl>
    <w:p>
      <w:pPr>
        <w:jc w:val="center"/>
        <w:rPr>
          <w:rFonts w:hint="eastAsia" w:ascii="宋体" w:hAnsi="宋体" w:eastAsia="宋体" w:cs="宋体"/>
          <w:b/>
          <w:i w:val="0"/>
          <w:iCs w:val="0"/>
          <w:color w:val="auto"/>
          <w:sz w:val="36"/>
          <w:szCs w:val="36"/>
          <w:highlight w:val="none"/>
          <w:lang w:val="en-US" w:eastAsia="zh-CN"/>
        </w:rPr>
      </w:pPr>
      <w:r>
        <w:rPr>
          <w:rFonts w:hint="eastAsia" w:ascii="宋体" w:hAnsi="宋体" w:eastAsia="宋体" w:cs="宋体"/>
          <w:b/>
          <w:i w:val="0"/>
          <w:iCs w:val="0"/>
          <w:color w:val="auto"/>
          <w:sz w:val="36"/>
          <w:szCs w:val="36"/>
          <w:highlight w:val="none"/>
          <w:lang w:val="en-US" w:eastAsia="zh-CN"/>
        </w:rPr>
      </w:r>
      <w:r/>
    </w:p>
    <w:p>
      <w:pPr>
        <w:jc w:val="center"/>
        <w:rPr>
          <w:rFonts w:hint="eastAsia" w:ascii="宋体" w:hAnsi="宋体" w:eastAsia="宋体" w:cs="宋体"/>
          <w:b/>
          <w:i w:val="0"/>
          <w:iCs w:val="0"/>
          <w:color w:val="auto"/>
          <w:sz w:val="36"/>
          <w:szCs w:val="36"/>
          <w:highlight w:val="none"/>
          <w:lang w:val="en-US" w:eastAsia="zh-CN"/>
        </w:rPr>
      </w:pPr>
      <w:r>
        <w:rPr>
          <w:rFonts w:hint="eastAsia" w:ascii="宋体" w:hAnsi="宋体" w:eastAsia="宋体" w:cs="宋体"/>
          <w:b/>
          <w:i w:val="0"/>
          <w:iCs w:val="0"/>
          <w:color w:val="auto"/>
          <w:sz w:val="36"/>
          <w:szCs w:val="36"/>
          <w:highlight w:val="none"/>
          <w:lang w:val="en-US" w:eastAsia="zh-CN"/>
        </w:rPr>
      </w:r>
      <w:r/>
    </w:p>
    <w:p>
      <w:pPr>
        <w:jc w:val="cente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lang w:val="en-US" w:eastAsia="zh-CN"/>
        </w:rPr>
        <w:t xml:space="preserve">第五章 </w:t>
      </w:r>
      <w:r>
        <w:rPr>
          <w:rFonts w:hint="eastAsia" w:ascii="宋体" w:hAnsi="宋体" w:eastAsia="宋体" w:cs="宋体"/>
          <w:b/>
          <w:i w:val="0"/>
          <w:iCs w:val="0"/>
          <w:color w:val="auto"/>
          <w:sz w:val="36"/>
          <w:szCs w:val="36"/>
          <w:highlight w:val="none"/>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政府采购政策功能落实</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1.</w:t>
      </w:r>
      <w:r>
        <w:rPr>
          <w:rFonts w:hint="eastAsia" w:ascii="宋体" w:hAnsi="宋体" w:eastAsia="宋体" w:cs="宋体"/>
          <w:i w:val="0"/>
          <w:iCs w:val="0"/>
          <w:color w:val="auto"/>
          <w:sz w:val="24"/>
          <w:szCs w:val="24"/>
          <w:highlight w:val="none"/>
        </w:rPr>
        <w:t xml:space="preserve">小微型企业</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（3）企业标准请参照《关于印发中小企业划型标准规定的通知》（工信部联企业</w:t>
      </w:r>
      <w:r>
        <w:rPr>
          <w:rFonts w:hint="eastAsia" w:ascii="宋体" w:hAnsi="宋体" w:eastAsia="宋体" w:cs="宋体"/>
          <w:i w:val="0"/>
          <w:iCs w:val="0"/>
          <w:color w:val="auto"/>
          <w:sz w:val="24"/>
          <w:szCs w:val="24"/>
          <w:highlight w:val="none"/>
          <w:lang w:eastAsia="zh-CN"/>
        </w:rPr>
        <w:t xml:space="preserve">〔2011〕300号</w:t>
      </w:r>
      <w:r>
        <w:rPr>
          <w:rFonts w:hint="eastAsia" w:ascii="宋体" w:hAnsi="宋体" w:eastAsia="宋体" w:cs="宋体"/>
          <w:i w:val="0"/>
          <w:iCs w:val="0"/>
          <w:color w:val="auto"/>
          <w:sz w:val="24"/>
          <w:szCs w:val="24"/>
          <w:highlight w:val="none"/>
        </w:rPr>
        <w:t xml:space="preserve">）文件规定自行填写。</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2.</w:t>
      </w:r>
      <w:r>
        <w:rPr>
          <w:rFonts w:hint="eastAsia" w:ascii="宋体" w:hAnsi="宋体" w:eastAsia="宋体" w:cs="宋体"/>
          <w:i w:val="0"/>
          <w:iCs w:val="0"/>
          <w:color w:val="auto"/>
          <w:sz w:val="24"/>
          <w:szCs w:val="24"/>
          <w:highlight w:val="none"/>
        </w:rPr>
        <w:t xml:space="preserve">残疾人福利单位</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rPr>
        <w:t xml:space="preserve">监狱和戒毒企业</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（2）监狱企业参加政府采购活动时，需提供由省级以上监狱管理局、戒毒管理局</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含新疆生产建设兵团</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出具的属于监狱企业的证明文件。</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（3）监狱企业标准请参照《关于政府采购支持监狱企业发展有关问题的通知》（财库</w:t>
      </w:r>
      <w:r>
        <w:rPr>
          <w:rFonts w:hint="eastAsia" w:ascii="宋体" w:hAnsi="宋体" w:eastAsia="宋体" w:cs="宋体"/>
          <w:i w:val="0"/>
          <w:iCs w:val="0"/>
          <w:color w:val="auto"/>
          <w:sz w:val="24"/>
          <w:szCs w:val="24"/>
          <w:highlight w:val="none"/>
          <w:lang w:eastAsia="zh-CN"/>
        </w:rPr>
        <w:t xml:space="preserve">〔2014〕68号</w:t>
      </w:r>
      <w:r>
        <w:rPr>
          <w:rFonts w:hint="eastAsia" w:ascii="宋体" w:hAnsi="宋体" w:eastAsia="宋体" w:cs="宋体"/>
          <w:i w:val="0"/>
          <w:iCs w:val="0"/>
          <w:color w:val="auto"/>
          <w:sz w:val="24"/>
          <w:szCs w:val="24"/>
          <w:highlight w:val="none"/>
        </w:rPr>
        <w:t xml:space="preserve">）。</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4.</w:t>
      </w:r>
      <w:r>
        <w:rPr>
          <w:rFonts w:hint="eastAsia" w:ascii="宋体" w:hAnsi="宋体" w:eastAsia="宋体" w:cs="宋体"/>
          <w:i w:val="0"/>
          <w:iCs w:val="0"/>
          <w:color w:val="auto"/>
          <w:sz w:val="24"/>
          <w:szCs w:val="24"/>
          <w:highlight w:val="none"/>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5.</w:t>
      </w:r>
      <w:r>
        <w:rPr>
          <w:rFonts w:hint="eastAsia" w:ascii="宋体" w:hAnsi="宋体" w:eastAsia="宋体" w:cs="宋体"/>
          <w:i w:val="0"/>
          <w:iCs w:val="0"/>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0" w:right="0" w:firstLine="480"/>
        <w:spacing w:before="0" w:after="0" w:line="419" w:lineRule="atLeast"/>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eastAsia="zh-CN"/>
        </w:rPr>
        <w:t xml:space="preserve">二、评标标准</w:t>
      </w:r>
      <w:r/>
    </w:p>
    <w:p>
      <w:pPr>
        <w:ind w:left="0" w:right="0" w:firstLine="480"/>
        <w:spacing w:before="0" w:after="0" w:line="419" w:lineRule="atLeast"/>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eastAsia="zh-CN"/>
        </w:rPr>
        <w:t xml:space="preserve">本项目评分总分值为100分。</w:t>
      </w:r>
      <w:r/>
    </w:p>
    <w:tbl>
      <w:tblPr>
        <w:tblStyle w:val="990"/>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7895"/>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60"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b/>
                <w:i w:val="0"/>
                <w:iCs w:val="0"/>
                <w:color w:val="auto"/>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5" w:type="dxa"/>
            <w:vAlign w:val="center"/>
            <w:textDirection w:val="lrTb"/>
            <w:noWrap/>
          </w:tcPr>
          <w:p>
            <w:pPr>
              <w:ind w:left="29"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0"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60</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5" w:type="dxa"/>
            <w:vAlign w:val="top"/>
            <w:textDirection w:val="lrTb"/>
            <w:noWrap/>
          </w:tcPr>
          <w:p>
            <w:pPr>
              <w:ind w:left="0" w:right="0" w:firstLine="420"/>
              <w:spacing w:before="0" w:after="0" w:line="320"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cs="宋体"/>
                <w:i w:val="0"/>
                <w:iCs w:val="0"/>
                <w:color w:val="auto"/>
                <w:sz w:val="24"/>
                <w:szCs w:val="24"/>
                <w:highlight w:val="none"/>
                <w:lang w:val="en-US" w:eastAsia="zh-CN"/>
              </w:rPr>
              <w:t xml:space="preserve">60</w:t>
            </w:r>
            <w:r>
              <w:rPr>
                <w:rFonts w:hint="eastAsia" w:ascii="宋体" w:hAnsi="宋体" w:eastAsia="宋体" w:cs="宋体"/>
                <w:i w:val="0"/>
                <w:iCs w:val="0"/>
                <w:color w:val="auto"/>
                <w:sz w:val="24"/>
                <w:szCs w:val="24"/>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460" w:type="dxa"/>
            <w:vAlign w:val="center"/>
            <w:textDirection w:val="lrTb"/>
            <w:noWrap/>
          </w:tcPr>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业绩</w:t>
            </w:r>
            <w:r/>
          </w:p>
          <w:p>
            <w:pPr>
              <w:ind w:left="0" w:right="0" w:firstLine="0"/>
              <w:jc w:val="center"/>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895" w:type="dxa"/>
            <w:vAlign w:val="top"/>
            <w:textDirection w:val="lrTb"/>
            <w:noWrap/>
          </w:tcPr>
          <w:p>
            <w:pPr>
              <w:ind w:left="0" w:right="0" w:firstLine="480"/>
              <w:spacing w:before="0" w:after="0" w:line="419" w:lineRule="atLeast"/>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供应商</w:t>
            </w:r>
            <w:r>
              <w:rPr>
                <w:rFonts w:hint="eastAsia" w:ascii="宋体" w:hAnsi="宋体" w:eastAsia="宋体" w:cs="宋体"/>
                <w:i w:val="0"/>
                <w:iCs w:val="0"/>
                <w:color w:val="auto"/>
                <w:sz w:val="24"/>
                <w:szCs w:val="24"/>
                <w:highlight w:val="none"/>
                <w:lang w:val="en-US" w:eastAsia="zh-CN"/>
              </w:rPr>
              <w:t xml:space="preserve">自2022年1月1日（以合同签订日期为准，合同签订页或签订需注明具体年月日，未注明的视为未提供）以来，承担过类似项目等业绩的，每提供一份业绩得3分，本项最高6分。</w:t>
            </w:r>
            <w:r>
              <w:rPr>
                <w:rFonts w:hint="eastAsia" w:ascii="宋体" w:hAnsi="宋体" w:eastAsia="宋体" w:cs="宋体"/>
                <w:i w:val="0"/>
                <w:iCs w:val="0"/>
                <w:color w:val="auto"/>
                <w:sz w:val="24"/>
                <w:szCs w:val="24"/>
                <w:highlight w:val="none"/>
              </w:rPr>
              <w:t xml:space="preserve">（提供合同</w:t>
            </w:r>
            <w:r>
              <w:rPr>
                <w:rFonts w:hint="eastAsia" w:ascii="宋体" w:hAnsi="宋体" w:eastAsia="宋体" w:cs="宋体"/>
                <w:i w:val="0"/>
                <w:iCs w:val="0"/>
                <w:color w:val="auto"/>
                <w:sz w:val="24"/>
                <w:szCs w:val="24"/>
                <w:highlight w:val="none"/>
                <w:lang w:val="en-US" w:eastAsia="zh-CN"/>
              </w:rPr>
              <w:t xml:space="preserve">及工程竣工验收证明</w:t>
            </w:r>
            <w:r>
              <w:rPr>
                <w:rFonts w:hint="eastAsia" w:ascii="宋体" w:hAnsi="宋体" w:eastAsia="宋体" w:cs="宋体"/>
                <w:i w:val="0"/>
                <w:iCs w:val="0"/>
                <w:color w:val="auto"/>
                <w:sz w:val="24"/>
                <w:szCs w:val="24"/>
                <w:highlight w:val="none"/>
              </w:rPr>
              <w:t xml:space="preserve">复印件加盖CA电子公章，未提供</w:t>
            </w:r>
            <w:r>
              <w:rPr>
                <w:rFonts w:hint="eastAsia" w:ascii="宋体" w:hAnsi="宋体" w:eastAsia="宋体" w:cs="宋体"/>
                <w:i w:val="0"/>
                <w:iCs w:val="0"/>
                <w:color w:val="auto"/>
                <w:sz w:val="24"/>
                <w:szCs w:val="24"/>
                <w:highlight w:val="none"/>
                <w:lang w:val="en-US" w:eastAsia="zh-CN"/>
              </w:rPr>
              <w:t xml:space="preserve">或提供不全的</w:t>
            </w:r>
            <w:r>
              <w:rPr>
                <w:rFonts w:hint="eastAsia" w:ascii="宋体" w:hAnsi="宋体" w:eastAsia="宋体" w:cs="宋体"/>
                <w:i w:val="0"/>
                <w:iCs w:val="0"/>
                <w:color w:val="auto"/>
                <w:sz w:val="24"/>
                <w:szCs w:val="24"/>
                <w:highlight w:val="none"/>
              </w:rPr>
              <w:t xml:space="preserve">不得分）</w:t>
            </w:r>
            <w:r/>
          </w:p>
        </w:tc>
      </w:tr>
      <w:tr>
        <w:trPr>
          <w:trHeight w:val="90"/>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460" w:type="dxa"/>
            <w:vAlign w:val="center"/>
            <w:textDirection w:val="lrTb"/>
            <w:noWrap/>
          </w:tcPr>
          <w:p>
            <w:pPr>
              <w:ind w:right="0" w:firstLine="24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施工方案</w:t>
            </w:r>
            <w:r/>
          </w:p>
          <w:p>
            <w:pPr>
              <w:ind w:right="0" w:firstLine="24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34</w:t>
            </w:r>
            <w:r>
              <w:rPr>
                <w:rFonts w:hint="eastAsia" w:ascii="宋体" w:hAnsi="宋体" w:eastAsia="宋体" w:cs="宋体"/>
                <w:b w:val="0"/>
                <w:bCs w:val="0"/>
                <w:color w:val="auto"/>
                <w:sz w:val="24"/>
                <w:szCs w:val="24"/>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7895" w:type="dxa"/>
            <w:vAlign w:val="top"/>
            <w:textDirection w:val="lrTb"/>
            <w:noWrap/>
          </w:tcPr>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1.总体概述（6分）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根据各供应商提供的整体方案，考察各供应商对项目的全面理解。包含但不限于：对本项目的工程概述、总体安排及施工部署等。方案优于本项目需求的得6分；方案符合本项目需求的得5分；方案内容不符合得3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2.现场布置方案（5分）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针对本工程涉及的工场布置和其他临时设施布置方案有针对性且合理可行。方案优于本项目需求的得5分；方案符合本项目需求的得4分；方案内容不符合得3分；不提供不得分。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3.土方工程（6分）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6分；方案符合本项目需求的得5分；方案内容不符合得4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4.安全文明施工及环境保护措施（5分）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5分；方案符合本项目需求的得4分；方案内容不符合得3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5资源配置计划（6分）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6分。方案符合本项目需求的得5分；方案内容不符合得4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6工程进度计划与措施（6分）</w:t>
            </w:r>
            <w:r/>
          </w:p>
          <w:p>
            <w:pPr>
              <w:ind w:left="0" w:right="0" w:firstLine="480"/>
              <w:spacing w:before="0" w:after="0" w:line="419" w:lineRule="atLeast"/>
              <w:rPr>
                <w:rFonts w:hint="eastAsia" w:ascii="宋体" w:hAnsi="宋体" w:eastAsia="宋体" w:cs="宋体"/>
                <w:b w:val="0"/>
                <w:bCs w:val="0"/>
                <w:color w:val="auto"/>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结合本项目砂石路、机口、土地平整、土壤改良、土方回填等项目的施工进度计划合理、工期保证措施可行得6分。方案符合本项目需求的得5分；方案内容不符合得4分；不提供不得分。</w:t>
            </w:r>
            <w:r/>
          </w:p>
        </w:tc>
      </w:tr>
    </w:tbl>
    <w:p>
      <w:pPr>
        <w:rPr>
          <w:rFonts w:hint="eastAsia" w:ascii="宋体" w:hAnsi="宋体" w:eastAsia="宋体" w:cs="宋体"/>
          <w:bCs/>
          <w:i w:val="0"/>
          <w:iCs w:val="0"/>
          <w:color w:val="auto"/>
          <w:sz w:val="36"/>
          <w:szCs w:val="36"/>
          <w:highlight w:val="none"/>
        </w:rPr>
      </w:pPr>
      <w:r>
        <w:rPr>
          <w:rFonts w:hint="eastAsia" w:ascii="宋体" w:hAnsi="宋体" w:eastAsia="宋体" w:cs="宋体"/>
          <w:bCs/>
          <w:i w:val="0"/>
          <w:iCs w:val="0"/>
          <w:color w:val="auto"/>
          <w:sz w:val="36"/>
          <w:szCs w:val="36"/>
          <w:highlight w:val="none"/>
        </w:rPr>
        <w:br w:type="page" w:clear="all"/>
      </w:r>
      <w:r/>
    </w:p>
    <w:p>
      <w:pPr>
        <w:jc w:val="center"/>
        <w:widowControl/>
        <w:rPr>
          <w:rFonts w:hint="eastAsia" w:ascii="宋体" w:hAnsi="宋体" w:eastAsia="宋体" w:cs="宋体"/>
          <w:bCs/>
          <w:i w:val="0"/>
          <w:iCs w:val="0"/>
          <w:color w:val="auto"/>
          <w:sz w:val="36"/>
          <w:szCs w:val="36"/>
          <w:highlight w:val="none"/>
        </w:rPr>
      </w:pPr>
      <w:r>
        <w:rPr>
          <w:rFonts w:hint="eastAsia" w:ascii="宋体" w:hAnsi="宋体" w:eastAsia="宋体" w:cs="宋体"/>
          <w:bCs/>
          <w:i w:val="0"/>
          <w:iCs w:val="0"/>
          <w:color w:val="auto"/>
          <w:sz w:val="36"/>
          <w:szCs w:val="36"/>
          <w:highlight w:val="none"/>
        </w:rPr>
        <w:t xml:space="preserve">第六章</w:t>
      </w:r>
      <w:r>
        <w:rPr>
          <w:rFonts w:hint="eastAsia" w:ascii="宋体" w:hAnsi="宋体" w:eastAsia="宋体" w:cs="宋体"/>
          <w:bCs/>
          <w:i w:val="0"/>
          <w:iCs w:val="0"/>
          <w:color w:val="auto"/>
          <w:sz w:val="36"/>
          <w:szCs w:val="36"/>
          <w:highlight w:val="none"/>
          <w:lang w:val="en-US" w:eastAsia="zh-CN"/>
        </w:rPr>
        <w:t xml:space="preserve">  </w:t>
      </w:r>
      <w:r>
        <w:rPr>
          <w:rFonts w:hint="eastAsia" w:ascii="宋体" w:hAnsi="宋体" w:eastAsia="宋体" w:cs="宋体"/>
          <w:bCs/>
          <w:i w:val="0"/>
          <w:iCs w:val="0"/>
          <w:color w:val="auto"/>
          <w:sz w:val="36"/>
          <w:szCs w:val="36"/>
          <w:highlight w:val="none"/>
          <w:lang w:eastAsia="zh-CN"/>
        </w:rPr>
        <w:t xml:space="preserve">响应文件</w:t>
      </w:r>
      <w:r>
        <w:rPr>
          <w:rFonts w:hint="eastAsia" w:ascii="宋体" w:hAnsi="宋体" w:eastAsia="宋体" w:cs="宋体"/>
          <w:bCs/>
          <w:i w:val="0"/>
          <w:iCs w:val="0"/>
          <w:color w:val="auto"/>
          <w:sz w:val="36"/>
          <w:szCs w:val="36"/>
          <w:highlight w:val="none"/>
        </w:rPr>
        <w:t xml:space="preserve">格式</w:t>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720" w:lineRule="auto"/>
        <w:rPr>
          <w:rFonts w:hint="eastAsia" w:ascii="宋体" w:hAnsi="宋体" w:eastAsia="宋体" w:cs="宋体"/>
          <w:b/>
          <w:i w:val="0"/>
          <w:iCs w:val="0"/>
          <w:color w:val="auto"/>
          <w:sz w:val="72"/>
          <w:szCs w:val="72"/>
          <w:highlight w:val="none"/>
          <w:lang w:eastAsia="zh-CN"/>
        </w:rPr>
      </w:pPr>
      <w:r>
        <w:rPr>
          <w:rFonts w:hint="eastAsia" w:ascii="宋体" w:hAnsi="宋体" w:eastAsia="宋体" w:cs="宋体"/>
          <w:b/>
          <w:i w:val="0"/>
          <w:iCs w:val="0"/>
          <w:color w:val="auto"/>
          <w:sz w:val="72"/>
          <w:szCs w:val="72"/>
          <w:highlight w:val="none"/>
          <w:lang w:eastAsia="zh-CN"/>
        </w:rPr>
        <w:t xml:space="preserve">响应文件</w:t>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jc w:val="center"/>
        <w:spacing w:line="500" w:lineRule="exac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pStyle w:val="983"/>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983"/>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983"/>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color w:val="auto"/>
          <w:sz w:val="36"/>
          <w:szCs w:val="36"/>
          <w:highlight w:val="none"/>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983"/>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color w:val="auto"/>
          <w:sz w:val="24"/>
          <w:szCs w:val="24"/>
          <w:highlight w:val="none"/>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left="482"/>
        <w:jc w:val="both"/>
        <w:keepLines w:val="0"/>
        <w:keepNext w:val="0"/>
        <w:pageBreakBefore w:val="0"/>
        <w:spacing w:beforeAutospacing="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ascii="宋体" w:hAnsi="宋体" w:eastAsia="宋体" w:cs="宋体"/>
          <w:i w:val="0"/>
          <w:iCs w:val="0"/>
          <w:color w:val="auto"/>
          <w:sz w:val="24"/>
          <w:szCs w:val="24"/>
          <w:highlight w:val="none"/>
          <w:u w:val="none"/>
          <w:lang w:val="en-US" w:eastAsia="zh-CN"/>
        </w:rPr>
        <w:t xml:space="preserve">告</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、开标一览表</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、技术方案、服务承诺、培训承诺等</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pStyle w:val="983"/>
        <w:ind w:lef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、根据磋商文件“第五章评审方法和评审标准”的要求需要提供的材料及供应商认为有必要提供的其他材料</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ascii="宋体" w:hAnsi="宋体" w:eastAsia="宋体" w:cs="宋体"/>
          <w:i w:val="0"/>
          <w:iCs w:val="0"/>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（至少提供资产负债表、利润表、现金流量表，投标人成立不满一年无需提供）</w:t>
      </w:r>
      <w:r/>
    </w:p>
    <w:p>
      <w:pPr>
        <w:pStyle w:val="983"/>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983"/>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83"/>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983"/>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983"/>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83"/>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983"/>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983"/>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983"/>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七、法人授权书</w:t>
      </w:r>
      <w:r/>
    </w:p>
    <w:p>
      <w:pPr>
        <w:pStyle w:val="983"/>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983"/>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983"/>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983"/>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983"/>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983"/>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983"/>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983"/>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983"/>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3"/>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3"/>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983"/>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983"/>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983"/>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983"/>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本公司（联合体）郑重声明，根据《政府采购促进中小企业发展管理办法》（财库﹝2020﹞46 号）的规定，本公司参加</w:t>
      </w:r>
      <w:r>
        <w:rPr>
          <w:rFonts w:hint="eastAsia" w:ascii="宋体" w:hAnsi="宋体" w:eastAsia="宋体" w:cs="宋体"/>
          <w:i w:val="0"/>
          <w:iCs w:val="0"/>
          <w:color w:val="auto"/>
          <w:sz w:val="24"/>
          <w:highlight w:val="none"/>
          <w:u w:val="single"/>
        </w:rPr>
        <w:t xml:space="preserve">（单位名称）</w:t>
      </w:r>
      <w:r>
        <w:rPr>
          <w:rFonts w:hint="eastAsia" w:ascii="宋体" w:hAnsi="宋体" w:eastAsia="宋体" w:cs="宋体"/>
          <w:i w:val="0"/>
          <w:iCs w:val="0"/>
          <w:color w:val="auto"/>
          <w:sz w:val="24"/>
          <w:highlight w:val="none"/>
        </w:rPr>
        <w:t xml:space="preserve">的</w:t>
      </w:r>
      <w:r>
        <w:rPr>
          <w:rFonts w:hint="eastAsia" w:ascii="宋体" w:hAnsi="宋体" w:eastAsia="宋体" w:cs="宋体"/>
          <w:i w:val="0"/>
          <w:iCs w:val="0"/>
          <w:color w:val="auto"/>
          <w:sz w:val="24"/>
          <w:highlight w:val="none"/>
          <w:u w:val="single"/>
        </w:rPr>
        <w:t xml:space="preserve">（项目名称）</w:t>
      </w:r>
      <w:r>
        <w:rPr>
          <w:rFonts w:hint="eastAsia" w:ascii="宋体" w:hAnsi="宋体" w:eastAsia="宋体" w:cs="宋体"/>
          <w:i w:val="0"/>
          <w:iCs w:val="0"/>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1.</w:t>
      </w:r>
      <w:r>
        <w:rPr>
          <w:rFonts w:hint="eastAsia" w:ascii="宋体" w:hAnsi="宋体" w:eastAsia="宋体" w:cs="宋体"/>
          <w:i w:val="0"/>
          <w:iCs w:val="0"/>
          <w:color w:val="auto"/>
          <w:sz w:val="24"/>
          <w:highlight w:val="none"/>
          <w:u w:val="single"/>
        </w:rPr>
        <w:t xml:space="preserve">（标的名称） </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（采购文件中明确的所属行业）</w:t>
      </w:r>
      <w:r>
        <w:rPr>
          <w:rFonts w:hint="eastAsia" w:ascii="宋体" w:hAnsi="宋体" w:eastAsia="宋体" w:cs="宋体"/>
          <w:i w:val="0"/>
          <w:iCs w:val="0"/>
          <w:color w:val="auto"/>
          <w:sz w:val="24"/>
          <w:highlight w:val="none"/>
        </w:rPr>
        <w:t xml:space="preserve">行业；承接企业为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，从业人员人，营业收入为万元，资产总额为万元，属于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u w:val="single"/>
        </w:rPr>
        <w:t xml:space="preserve">2.（标的名称） </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（采购文件中明确的所属行业）</w:t>
      </w:r>
      <w:r>
        <w:rPr>
          <w:rFonts w:hint="eastAsia" w:ascii="宋体" w:hAnsi="宋体" w:eastAsia="宋体" w:cs="宋体"/>
          <w:i w:val="0"/>
          <w:iCs w:val="0"/>
          <w:color w:val="auto"/>
          <w:sz w:val="24"/>
          <w:highlight w:val="none"/>
        </w:rPr>
        <w:t xml:space="preserve">行业；承接企业为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，从业人员人，营业收入为万元，资产总额为万元，属于</w:t>
      </w:r>
      <w:r>
        <w:rPr>
          <w:rFonts w:hint="eastAsia" w:ascii="宋体" w:hAnsi="宋体" w:eastAsia="宋体" w:cs="宋体"/>
          <w:i w:val="0"/>
          <w:iCs w:val="0"/>
          <w:color w:val="auto"/>
          <w:sz w:val="24"/>
          <w:highlight w:val="none"/>
          <w:u w:val="single"/>
        </w:rPr>
        <w:t xml:space="preserve">（中型企业、小型企业、微型企业）</w:t>
      </w: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left="0" w:right="180" w:firstLine="360"/>
        <w:jc w:val="right"/>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left="0" w:right="180" w:firstLine="360"/>
        <w:jc w:val="right"/>
        <w:spacing w:before="0" w:after="0" w:line="85"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r>
      <w:r/>
    </w:p>
    <w:p>
      <w:pPr>
        <w:ind w:right="480" w:firstLine="5760"/>
        <w:jc w:val="both"/>
        <w:spacing w:before="0" w:after="0" w:line="85"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highlight w:val="none"/>
        </w:rPr>
        <w:t xml:space="preserve">日期：</w:t>
      </w:r>
      <w:r/>
    </w:p>
    <w:p>
      <w:pPr>
        <w:pStyle w:val="983"/>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983"/>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983"/>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983"/>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983"/>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983"/>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983"/>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3"/>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i w:val="0"/>
          <w:iCs w:val="0"/>
          <w:color w:val="auto"/>
          <w:sz w:val="32"/>
          <w:szCs w:val="32"/>
          <w:highlight w:val="none"/>
        </w:rPr>
        <w:outlineLvl w:val="1"/>
      </w:pPr>
      <w:r>
        <w:rPr>
          <w:rFonts w:hint="eastAsia" w:ascii="宋体" w:hAnsi="宋体" w:eastAsia="宋体" w:cs="宋体"/>
          <w:b/>
          <w:i w:val="0"/>
          <w:iCs w:val="0"/>
          <w:color w:val="auto"/>
          <w:sz w:val="32"/>
          <w:szCs w:val="32"/>
          <w:highlight w:val="none"/>
          <w:lang w:val="en-US" w:eastAsia="zh-CN"/>
        </w:rPr>
        <w:t xml:space="preserve">十一、</w:t>
      </w:r>
      <w:r>
        <w:rPr>
          <w:rFonts w:hint="eastAsia" w:ascii="宋体" w:hAnsi="宋体" w:eastAsia="宋体" w:cs="宋体"/>
          <w:b/>
          <w:i w:val="0"/>
          <w:iCs w:val="0"/>
          <w:color w:val="auto"/>
          <w:sz w:val="32"/>
          <w:szCs w:val="32"/>
          <w:highlight w:val="none"/>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按招标人提供的清单格式和采购需求中“技术要求”报价。</w:t>
      </w:r>
      <w:r>
        <w:rPr>
          <w:rFonts w:hint="eastAsia" w:ascii="宋体" w:hAnsi="宋体" w:eastAsia="宋体" w:cs="宋体"/>
          <w:i w:val="0"/>
          <w:iCs w:val="0"/>
          <w:color w:val="auto"/>
          <w:sz w:val="24"/>
          <w:highlight w:val="none"/>
        </w:rPr>
        <w:t xml:space="preserve">应附：建设项目投标报价汇总表、单项工程投标报价汇总表、单位工程投标报价汇总表、分部分项工程和单价措施项目清单与计价表、</w:t>
      </w:r>
      <w:r>
        <w:rPr>
          <w:rFonts w:hint="eastAsia" w:ascii="宋体" w:hAnsi="宋体" w:eastAsia="宋体" w:cs="宋体"/>
          <w:b/>
          <w:i w:val="0"/>
          <w:iCs w:val="0"/>
          <w:color w:val="auto"/>
          <w:sz w:val="24"/>
          <w:highlight w:val="none"/>
        </w:rPr>
        <w:t xml:space="preserve">综合单价分析表</w:t>
      </w:r>
      <w:r>
        <w:rPr>
          <w:rFonts w:hint="eastAsia" w:ascii="宋体" w:hAnsi="宋体" w:eastAsia="宋体" w:cs="宋体"/>
          <w:i w:val="0"/>
          <w:iCs w:val="0"/>
          <w:color w:val="auto"/>
          <w:sz w:val="24"/>
          <w:highlight w:val="none"/>
        </w:rPr>
        <w:t xml:space="preserve">、总价措施项目清单与计价表、其他项目清单与计价汇总表、规费、税金等内容。已标价工程量清单的格式由投标人根据软件格式填入，但内容必须齐全。</w:t>
      </w:r>
      <w:r/>
    </w:p>
    <w:p>
      <w:pPr>
        <w:ind w:left="0" w:right="0" w:firstLine="420"/>
        <w:jc w:val="both"/>
        <w:spacing w:before="0" w:after="0" w:line="499" w:lineRule="atLeast"/>
        <w:rPr>
          <w:rFonts w:hint="eastAsia" w:ascii="宋体" w:hAnsi="宋体" w:eastAsia="宋体" w:cs="宋体"/>
          <w:i w:val="0"/>
          <w:i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ind w:left="0" w:right="0" w:firstLine="482"/>
        <w:jc w:val="both"/>
        <w:spacing w:before="0" w:after="0" w:line="499" w:lineRule="atLeast"/>
        <w:rPr>
          <w:rFonts w:hint="eastAsia" w:ascii="宋体" w:hAnsi="宋体" w:eastAsia="宋体" w:cs="宋体"/>
          <w:i w:val="0"/>
          <w:iCs w:val="0"/>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auto"/>
          <w:sz w:val="24"/>
          <w:highlight w:val="none"/>
          <w:lang w:eastAsia="zh-CN"/>
        </w:rPr>
        <w:t xml:space="preserve">。</w:t>
      </w:r>
      <w:r/>
    </w:p>
    <w:p>
      <w:pPr>
        <w:ind w:firstLine="480"/>
        <w:jc w:val="left"/>
        <w:spacing w:line="360" w:lineRule="auto"/>
        <w:widowControl/>
        <w:rPr>
          <w:rFonts w:hint="eastAsia" w:ascii="宋体" w:hAnsi="宋体" w:eastAsia="宋体" w:cs="宋体"/>
          <w:bCs/>
          <w:i w:val="0"/>
          <w:iCs w:val="0"/>
          <w:color w:val="auto"/>
          <w:sz w:val="24"/>
          <w:highlight w:val="none"/>
          <w:lang w:bidi="en-US"/>
        </w:rPr>
      </w:pPr>
      <w:r>
        <w:rPr>
          <w:rFonts w:hint="eastAsia" w:ascii="宋体" w:hAnsi="宋体" w:eastAsia="宋体" w:cs="宋体"/>
          <w:bCs/>
          <w:i w:val="0"/>
          <w:iCs w:val="0"/>
          <w:color w:val="auto"/>
          <w:sz w:val="24"/>
          <w:highlight w:val="none"/>
          <w:lang w:bidi="en-US"/>
        </w:rPr>
        <w:t xml:space="preserve">   </w:t>
      </w:r>
      <w:r/>
    </w:p>
    <w:p>
      <w:pPr>
        <w:ind w:firstLine="482"/>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sz w:val="24"/>
          <w:highlight w:val="none"/>
        </w:rPr>
        <w:t xml:space="preserve">注：此报价非本次磋商中的最后报价。</w:t>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rPr>
          <w:rFonts w:hint="eastAsia" w:ascii="宋体" w:hAnsi="宋体" w:eastAsia="宋体" w:cs="宋体"/>
          <w:b/>
          <w:bCs/>
          <w:i w:val="0"/>
          <w:iCs w:val="0"/>
          <w:color w:val="auto"/>
          <w:highlight w:val="none"/>
        </w:rPr>
      </w:pPr>
      <w:r>
        <w:rPr>
          <w:rFonts w:hint="eastAsia" w:ascii="宋体" w:hAnsi="宋体" w:eastAsia="宋体" w:cs="宋体"/>
          <w:b/>
          <w:bCs/>
          <w:i w:val="0"/>
          <w:iCs w:val="0"/>
          <w:color w:val="auto"/>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jc w:val="center"/>
        <w:spacing w:before="50" w:after="5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 xml:space="preserve">十二</w:t>
      </w:r>
      <w:r>
        <w:rPr>
          <w:rFonts w:hint="eastAsia" w:ascii="宋体" w:hAnsi="宋体" w:eastAsia="宋体" w:cs="宋体"/>
          <w:i w:val="0"/>
          <w:iCs w:val="0"/>
          <w:color w:val="auto"/>
          <w:sz w:val="32"/>
          <w:szCs w:val="32"/>
          <w:highlight w:val="none"/>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91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bookmarkStart w:id="82" w:name="_Hlt26955056"/>
            <w:r/>
            <w:bookmarkStart w:id="83" w:name="_Hlt26671343"/>
            <w:r/>
            <w:bookmarkStart w:id="84" w:name="_Hlt26955064"/>
            <w:r/>
            <w:bookmarkStart w:id="85" w:name="_Hlt26580838"/>
            <w:r/>
            <w:bookmarkStart w:id="86" w:name="_Hlt24879081"/>
            <w:r/>
            <w:bookmarkStart w:id="87" w:name="_Hlt26671372"/>
            <w:r/>
            <w:bookmarkStart w:id="88" w:name="_Hlt26782999"/>
            <w:r/>
            <w:bookmarkStart w:id="89" w:name="_Hlt26609391"/>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ind w:firstLine="723"/>
        <w:jc w:val="center"/>
        <w:spacing w:line="500" w:lineRule="exact"/>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904"/>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904"/>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bookmarkEnd w:id="57"/>
      <w:r/>
      <w:bookmarkEnd w:id="58"/>
      <w:r/>
      <w:bookmarkEnd w:id="81"/>
      <w:r/>
      <w:r/>
    </w:p>
    <w:p>
      <w:pPr>
        <w:jc w:val="both"/>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jc w:val="both"/>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、开标一览表</w:t>
      </w:r>
      <w:r/>
    </w:p>
    <w:p>
      <w:pPr>
        <w:pStyle w:val="983"/>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983"/>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983"/>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91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3"/>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3"/>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3"/>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983"/>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90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0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0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0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0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500" w:lineRule="exact"/>
        <w:rPr>
          <w:rFonts w:hint="eastAsia" w:ascii="宋体" w:hAnsi="宋体" w:eastAsia="宋体" w:cs="宋体"/>
          <w:b/>
          <w:i w:val="0"/>
          <w:iCs w:val="0"/>
          <w:color w:val="auto"/>
          <w:sz w:val="36"/>
          <w:szCs w:val="36"/>
          <w:highlight w:val="none"/>
          <w:lang w:eastAsia="zh-CN"/>
        </w:rPr>
      </w:pPr>
      <w:r>
        <w:rPr>
          <w:rFonts w:hint="eastAsia" w:ascii="宋体" w:hAnsi="宋体" w:eastAsia="宋体" w:cs="宋体"/>
          <w:b/>
          <w:i w:val="0"/>
          <w:iCs w:val="0"/>
          <w:color w:val="auto"/>
          <w:sz w:val="36"/>
          <w:szCs w:val="36"/>
          <w:highlight w:val="none"/>
          <w:lang w:eastAsia="zh-CN"/>
        </w:rPr>
      </w:r>
      <w:r/>
    </w:p>
    <w:p>
      <w:pPr>
        <w:pStyle w:val="997"/>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jc w:val="center"/>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 xml:space="preserve">十四、</w:t>
      </w:r>
      <w:r>
        <w:rPr>
          <w:rFonts w:hint="eastAsia" w:ascii="宋体" w:hAnsi="宋体" w:eastAsia="宋体" w:cs="宋体"/>
          <w:i w:val="0"/>
          <w:iCs w:val="0"/>
          <w:color w:val="auto"/>
          <w:sz w:val="32"/>
          <w:szCs w:val="32"/>
          <w:highlight w:val="none"/>
        </w:rPr>
        <w:t xml:space="preserve">盐都区政府采购事前信用承诺书</w:t>
      </w:r>
      <w:r/>
    </w:p>
    <w:p>
      <w:pPr>
        <w:ind w:firstLine="640"/>
        <w:jc w:val="left"/>
        <w:spacing w:line="500" w:lineRule="exact"/>
        <w:widowControl/>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color w:val="auto"/>
          <w:sz w:val="24"/>
          <w:szCs w:val="24"/>
          <w:highlight w:val="none"/>
          <w:lang w:eastAsia="zh-CN"/>
        </w:rPr>
        <w:t xml:space="preserve">虚假成分</w:t>
      </w:r>
      <w:r>
        <w:rPr>
          <w:rFonts w:hint="eastAsia" w:ascii="宋体" w:hAnsi="宋体" w:eastAsia="宋体" w:cs="宋体"/>
          <w:i w:val="0"/>
          <w:iCs w:val="0"/>
          <w:color w:val="auto"/>
          <w:sz w:val="24"/>
          <w:szCs w:val="24"/>
          <w:highlight w:val="none"/>
        </w:rPr>
        <w:t xml:space="preserve">，并对所提供资料的真实性负责；</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（二）本单位无涉及政府采购活动的违法、违规不良记录，我公司及相关负责人无因存在重大隐患整改不力、</w:t>
      </w:r>
      <w:r>
        <w:rPr>
          <w:rFonts w:hint="eastAsia" w:ascii="宋体" w:hAnsi="宋体" w:cs="宋体"/>
          <w:i w:val="0"/>
          <w:iCs w:val="0"/>
          <w:color w:val="auto"/>
          <w:sz w:val="24"/>
          <w:szCs w:val="24"/>
          <w:highlight w:val="none"/>
          <w:lang w:eastAsia="zh-CN"/>
        </w:rPr>
        <w:t xml:space="preserve">发生</w:t>
      </w:r>
      <w:r>
        <w:rPr>
          <w:rFonts w:hint="eastAsia" w:ascii="宋体" w:hAnsi="宋体" w:eastAsia="宋体" w:cs="宋体"/>
          <w:i w:val="0"/>
          <w:iCs w:val="0"/>
          <w:color w:val="auto"/>
          <w:sz w:val="24"/>
          <w:szCs w:val="24"/>
          <w:highlight w:val="none"/>
        </w:rPr>
        <w:t xml:space="preserve">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（三）严格依照国家和省、市、区关于政府采购的</w:t>
      </w:r>
      <w:r>
        <w:rPr>
          <w:rFonts w:hint="eastAsia" w:ascii="宋体" w:hAnsi="宋体" w:eastAsia="宋体" w:cs="宋体"/>
          <w:i w:val="0"/>
          <w:iCs w:val="0"/>
          <w:color w:val="auto"/>
          <w:sz w:val="24"/>
          <w:szCs w:val="24"/>
          <w:highlight w:val="none"/>
          <w:lang w:eastAsia="zh-CN"/>
        </w:rPr>
        <w:t xml:space="preserve">法律法规</w:t>
      </w:r>
      <w:r>
        <w:rPr>
          <w:rFonts w:hint="eastAsia" w:ascii="宋体" w:hAnsi="宋体" w:eastAsia="宋体" w:cs="宋体"/>
          <w:i w:val="0"/>
          <w:iCs w:val="0"/>
          <w:color w:val="auto"/>
          <w:sz w:val="24"/>
          <w:szCs w:val="24"/>
          <w:highlight w:val="none"/>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（七）本人已认真阅读了上述承诺，并向本单位员工</w:t>
      </w:r>
      <w:r>
        <w:rPr>
          <w:rFonts w:hint="eastAsia" w:ascii="宋体" w:hAnsi="宋体" w:eastAsia="宋体" w:cs="宋体"/>
          <w:i w:val="0"/>
          <w:iCs w:val="0"/>
          <w:color w:val="auto"/>
          <w:sz w:val="24"/>
          <w:szCs w:val="24"/>
          <w:highlight w:val="none"/>
          <w:lang w:eastAsia="zh-CN"/>
        </w:rPr>
        <w:t xml:space="preserve">做</w:t>
      </w:r>
      <w:r>
        <w:rPr>
          <w:rFonts w:hint="eastAsia" w:ascii="宋体" w:hAnsi="宋体" w:eastAsia="宋体" w:cs="宋体"/>
          <w:i w:val="0"/>
          <w:iCs w:val="0"/>
          <w:color w:val="auto"/>
          <w:sz w:val="24"/>
          <w:szCs w:val="24"/>
          <w:highlight w:val="none"/>
        </w:rPr>
        <w:t xml:space="preserve">了宣传教育。</w:t>
      </w:r>
      <w:r/>
    </w:p>
    <w:p>
      <w:pPr>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法定代表人签名：</w:t>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单位名称（盖章）：</w:t>
      </w:r>
      <w:r/>
    </w:p>
    <w:p>
      <w:pPr>
        <w:jc w:val="center"/>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年    月    日</w:t>
      </w:r>
      <w:r/>
    </w:p>
    <w:p>
      <w:pPr>
        <w:rPr>
          <w:rFonts w:hint="eastAsia" w:ascii="宋体" w:hAnsi="宋体" w:eastAsia="宋体" w:cs="宋体"/>
          <w:b/>
          <w:i w:val="0"/>
          <w:iCs w:val="0"/>
          <w:color w:val="auto"/>
          <w:sz w:val="32"/>
          <w:szCs w:val="32"/>
          <w:highlight w:val="none"/>
          <w:lang w:val="en-US" w:eastAsia="zh-CN"/>
        </w:rPr>
      </w:pPr>
      <w:r>
        <w:rPr>
          <w:rFonts w:hint="eastAsia" w:ascii="宋体" w:hAnsi="宋体" w:eastAsia="宋体" w:cs="宋体"/>
          <w:b/>
          <w:i w:val="0"/>
          <w:iCs w:val="0"/>
          <w:color w:val="auto"/>
          <w:sz w:val="32"/>
          <w:szCs w:val="32"/>
          <w:highlight w:val="none"/>
          <w:lang w:val="en-US" w:eastAsia="zh-CN"/>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p>
    <w:p>
      <w:pPr>
        <w:pStyle w:val="98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83"/>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8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8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8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98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83"/>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color w:val="auto"/>
          <w:sz w:val="32"/>
          <w:szCs w:val="32"/>
          <w:highlight w:val="none"/>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bookmarkEnd w:id="90"/>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92"/>
      </w:rPr>
      <w:framePr w:wrap="around" w:vAnchor="text" w:hAnchor="margin" w:xAlign="center" w:y="1"/>
    </w:pPr>
    <w:r>
      <w:rPr>
        <w:rStyle w:val="992"/>
      </w:rPr>
      <w:fldChar w:fldCharType="begin"/>
    </w:r>
    <w:r>
      <w:rPr>
        <w:rStyle w:val="992"/>
      </w:rPr>
      <w:instrText xml:space="preserve">PAGE  </w:instrText>
    </w:r>
    <w:r>
      <w:rPr>
        <w:rStyle w:val="992"/>
      </w:rPr>
      <w:fldChar w:fldCharType="separate"/>
    </w:r>
    <w:r>
      <w:rPr>
        <w:rStyle w:val="992"/>
      </w:rPr>
      <w:t xml:space="preserve">1</w:t>
    </w:r>
    <w:r>
      <w:rPr>
        <w:rStyle w:val="992"/>
      </w:rPr>
      <w:fldChar w:fldCharType="end"/>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2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0"/>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35"/>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07"/>
      <w:isLgl w:val="false"/>
      <w:suff w:val="nothing"/>
      <w:lvlText w:val=""/>
      <w:lvlJc w:val="left"/>
      <w:pPr/>
      <w:rPr>
        <w:rFonts w:hint="eastAsia" w:cs="Times New Roman"/>
      </w:rPr>
    </w:lvl>
    <w:lvl w:ilvl="6">
      <w:start w:val="1"/>
      <w:numFmt w:val="none"/>
      <w:pStyle w:val="908"/>
      <w:isLgl w:val="false"/>
      <w:suff w:val="nothing"/>
      <w:lvlText w:val=""/>
      <w:lvlJc w:val="left"/>
      <w:pPr/>
      <w:rPr>
        <w:rFonts w:hint="eastAsia" w:cs="Times New Roman"/>
      </w:rPr>
    </w:lvl>
    <w:lvl w:ilvl="7">
      <w:start w:val="1"/>
      <w:numFmt w:val="none"/>
      <w:pStyle w:val="909"/>
      <w:isLgl w:val="false"/>
      <w:suff w:val="nothing"/>
      <w:lvlText w:val=""/>
      <w:lvlJc w:val="left"/>
      <w:pPr/>
      <w:rPr>
        <w:rFonts w:hint="eastAsia" w:cs="Times New Roman"/>
      </w:rPr>
    </w:lvl>
    <w:lvl w:ilvl="8">
      <w:start w:val="1"/>
      <w:numFmt w:val="none"/>
      <w:pStyle w:val="910"/>
      <w:isLgl w:val="false"/>
      <w:suff w:val="nothing"/>
      <w:lvlText w:val=""/>
      <w:lvlJc w:val="left"/>
      <w:pPr/>
      <w:rPr>
        <w:rFonts w:hint="eastAsia" w:cs="Times New Roman"/>
      </w:rPr>
    </w:lvl>
  </w:abstractNum>
  <w:abstractNum w:abstractNumId="1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bCs/>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93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0"/>
  </w:num>
  <w:num w:numId="3">
    <w:abstractNumId w:val="6"/>
  </w:num>
  <w:num w:numId="4">
    <w:abstractNumId w:val="8"/>
  </w:num>
  <w:num w:numId="5">
    <w:abstractNumId w:val="4"/>
  </w:num>
  <w:num w:numId="6">
    <w:abstractNumId w:val="9"/>
  </w:num>
  <w:num w:numId="7">
    <w:abstractNumId w:val="15"/>
  </w:num>
  <w:num w:numId="8">
    <w:abstractNumId w:val="3"/>
  </w:num>
  <w:num w:numId="9">
    <w:abstractNumId w:val="2"/>
  </w:num>
  <w:num w:numId="10">
    <w:abstractNumId w:val="5"/>
  </w:num>
  <w:num w:numId="11">
    <w:abstractNumId w:val="1"/>
  </w:num>
  <w:num w:numId="12">
    <w:abstractNumId w:val="13"/>
  </w:num>
  <w:num w:numId="13">
    <w:abstractNumId w:val="10"/>
  </w:num>
  <w:num w:numId="14">
    <w:abstractNumId w:val="12"/>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11"/>
    <w:link w:val="902"/>
    <w:uiPriority w:val="9"/>
    <w:rPr>
      <w:rFonts w:ascii="Arial" w:hAnsi="Arial" w:eastAsia="Arial" w:cs="Arial"/>
      <w:sz w:val="40"/>
      <w:szCs w:val="40"/>
    </w:rPr>
  </w:style>
  <w:style w:type="character" w:styleId="753">
    <w:name w:val="Heading 2 Char"/>
    <w:basedOn w:val="911"/>
    <w:link w:val="903"/>
    <w:uiPriority w:val="9"/>
    <w:rPr>
      <w:rFonts w:ascii="Arial" w:hAnsi="Arial" w:eastAsia="Arial" w:cs="Arial"/>
      <w:sz w:val="34"/>
    </w:rPr>
  </w:style>
  <w:style w:type="character" w:styleId="754">
    <w:name w:val="Heading 3 Char"/>
    <w:basedOn w:val="911"/>
    <w:link w:val="904"/>
    <w:uiPriority w:val="9"/>
    <w:rPr>
      <w:rFonts w:ascii="Arial" w:hAnsi="Arial" w:eastAsia="Arial" w:cs="Arial"/>
      <w:sz w:val="30"/>
      <w:szCs w:val="30"/>
    </w:rPr>
  </w:style>
  <w:style w:type="character" w:styleId="755">
    <w:name w:val="Heading 4 Char"/>
    <w:basedOn w:val="911"/>
    <w:link w:val="1085"/>
    <w:uiPriority w:val="9"/>
    <w:rPr>
      <w:rFonts w:ascii="Arial" w:hAnsi="Arial" w:eastAsia="Arial" w:cs="Arial"/>
      <w:b/>
      <w:bCs/>
      <w:sz w:val="26"/>
      <w:szCs w:val="26"/>
    </w:rPr>
  </w:style>
  <w:style w:type="character" w:styleId="756">
    <w:name w:val="Heading 5 Char"/>
    <w:basedOn w:val="911"/>
    <w:link w:val="906"/>
    <w:uiPriority w:val="9"/>
    <w:rPr>
      <w:rFonts w:ascii="Arial" w:hAnsi="Arial" w:eastAsia="Arial" w:cs="Arial"/>
      <w:b/>
      <w:bCs/>
      <w:sz w:val="24"/>
      <w:szCs w:val="24"/>
    </w:rPr>
  </w:style>
  <w:style w:type="character" w:styleId="757">
    <w:name w:val="Heading 6 Char"/>
    <w:basedOn w:val="911"/>
    <w:link w:val="907"/>
    <w:uiPriority w:val="9"/>
    <w:rPr>
      <w:rFonts w:ascii="Arial" w:hAnsi="Arial" w:eastAsia="Arial" w:cs="Arial"/>
      <w:b/>
      <w:bCs/>
      <w:sz w:val="22"/>
      <w:szCs w:val="22"/>
    </w:rPr>
  </w:style>
  <w:style w:type="character" w:styleId="758">
    <w:name w:val="Heading 7 Char"/>
    <w:basedOn w:val="911"/>
    <w:link w:val="908"/>
    <w:uiPriority w:val="9"/>
    <w:rPr>
      <w:rFonts w:ascii="Arial" w:hAnsi="Arial" w:eastAsia="Arial" w:cs="Arial"/>
      <w:b/>
      <w:bCs/>
      <w:i/>
      <w:iCs/>
      <w:sz w:val="22"/>
      <w:szCs w:val="22"/>
    </w:rPr>
  </w:style>
  <w:style w:type="character" w:styleId="759">
    <w:name w:val="Heading 8 Char"/>
    <w:basedOn w:val="911"/>
    <w:link w:val="909"/>
    <w:uiPriority w:val="9"/>
    <w:rPr>
      <w:rFonts w:ascii="Arial" w:hAnsi="Arial" w:eastAsia="Arial" w:cs="Arial"/>
      <w:i/>
      <w:iCs/>
      <w:sz w:val="22"/>
      <w:szCs w:val="22"/>
    </w:rPr>
  </w:style>
  <w:style w:type="character" w:styleId="760">
    <w:name w:val="Heading 9 Char"/>
    <w:basedOn w:val="911"/>
    <w:link w:val="910"/>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character" w:styleId="762">
    <w:name w:val="Title Char"/>
    <w:basedOn w:val="911"/>
    <w:link w:val="986"/>
    <w:uiPriority w:val="10"/>
    <w:rPr>
      <w:sz w:val="48"/>
      <w:szCs w:val="48"/>
    </w:rPr>
  </w:style>
  <w:style w:type="character" w:styleId="763">
    <w:name w:val="Subtitle Char"/>
    <w:basedOn w:val="911"/>
    <w:link w:val="966"/>
    <w:uiPriority w:val="11"/>
    <w:rPr>
      <w:sz w:val="24"/>
      <w:szCs w:val="24"/>
    </w:rPr>
  </w:style>
  <w:style w:type="paragraph" w:styleId="764">
    <w:name w:val="Quote"/>
    <w:basedOn w:val="901"/>
    <w:next w:val="901"/>
    <w:link w:val="765"/>
    <w:uiPriority w:val="29"/>
    <w:qFormat/>
    <w:pPr>
      <w:ind w:left="720" w:right="720"/>
    </w:pPr>
    <w:rPr>
      <w:i/>
    </w:rPr>
  </w:style>
  <w:style w:type="character" w:styleId="765">
    <w:name w:val="Quote Char"/>
    <w:link w:val="764"/>
    <w:uiPriority w:val="29"/>
    <w:rPr>
      <w:i/>
    </w:rPr>
  </w:style>
  <w:style w:type="paragraph" w:styleId="766">
    <w:name w:val="Intense Quote"/>
    <w:basedOn w:val="901"/>
    <w:next w:val="901"/>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1"/>
    <w:link w:val="959"/>
    <w:uiPriority w:val="99"/>
  </w:style>
  <w:style w:type="character" w:styleId="769">
    <w:name w:val="Footer Char"/>
    <w:basedOn w:val="911"/>
    <w:link w:val="958"/>
    <w:uiPriority w:val="99"/>
  </w:style>
  <w:style w:type="character" w:styleId="770">
    <w:name w:val="Caption Char"/>
    <w:basedOn w:val="924"/>
    <w:link w:val="958"/>
    <w:uiPriority w:val="99"/>
  </w:style>
  <w:style w:type="table" w:styleId="771">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969"/>
    <w:uiPriority w:val="99"/>
    <w:rPr>
      <w:sz w:val="18"/>
    </w:rPr>
  </w:style>
  <w:style w:type="character" w:styleId="897">
    <w:name w:val="footnote reference"/>
    <w:basedOn w:val="911"/>
    <w:uiPriority w:val="99"/>
    <w:unhideWhenUsed/>
    <w:rPr>
      <w:vertAlign w:val="superscript"/>
    </w:rPr>
  </w:style>
  <w:style w:type="character" w:styleId="898">
    <w:name w:val="Endnote Text Char"/>
    <w:link w:val="955"/>
    <w:uiPriority w:val="99"/>
    <w:rPr>
      <w:sz w:val="20"/>
    </w:rPr>
  </w:style>
  <w:style w:type="character" w:styleId="899">
    <w:name w:val="endnote reference"/>
    <w:basedOn w:val="911"/>
    <w:uiPriority w:val="99"/>
    <w:semiHidden/>
    <w:unhideWhenUsed/>
    <w:rPr>
      <w:vertAlign w:val="superscript"/>
    </w:rPr>
  </w:style>
  <w:style w:type="paragraph" w:styleId="900">
    <w:name w:val="TOC Heading"/>
    <w:uiPriority w:val="39"/>
    <w:unhideWhenUsed/>
  </w:style>
  <w:style w:type="paragraph" w:styleId="90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02">
    <w:name w:val="Heading 1"/>
    <w:basedOn w:val="901"/>
    <w:next w:val="901"/>
    <w:link w:val="1002"/>
    <w:uiPriority w:val="0"/>
    <w:qFormat/>
    <w:pPr>
      <w:jc w:val="center"/>
      <w:keepNext/>
      <w:outlineLvl w:val="0"/>
    </w:pPr>
    <w:rPr>
      <w:rFonts w:ascii="方正仿宋_GB2312" w:eastAsia="方正仿宋_GB2312"/>
      <w:sz w:val="28"/>
      <w:szCs w:val="28"/>
    </w:rPr>
  </w:style>
  <w:style w:type="paragraph" w:styleId="903">
    <w:name w:val="Heading 2"/>
    <w:basedOn w:val="901"/>
    <w:next w:val="901"/>
    <w:link w:val="10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4">
    <w:name w:val="Heading 3"/>
    <w:basedOn w:val="901"/>
    <w:next w:val="901"/>
    <w:link w:val="1004"/>
    <w:uiPriority w:val="99"/>
    <w:qFormat/>
    <w:pPr>
      <w:keepLines/>
      <w:keepNext/>
      <w:spacing w:before="260" w:after="260" w:line="416" w:lineRule="auto"/>
      <w:outlineLvl w:val="2"/>
    </w:pPr>
    <w:rPr>
      <w:b/>
      <w:bCs/>
      <w:sz w:val="32"/>
      <w:szCs w:val="32"/>
    </w:rPr>
  </w:style>
  <w:style w:type="paragraph" w:styleId="905">
    <w:name w:val="Heading 4"/>
    <w:basedOn w:val="901"/>
    <w:next w:val="901"/>
    <w:link w:val="999"/>
    <w:uiPriority w:val="99"/>
    <w:qFormat/>
    <w:pPr>
      <w:keepLines/>
      <w:keepNext/>
      <w:spacing w:before="280" w:after="290" w:line="376" w:lineRule="auto"/>
      <w:outlineLvl w:val="3"/>
    </w:pPr>
    <w:rPr>
      <w:rFonts w:ascii="Arial" w:hAnsi="Arial" w:eastAsia="黑体" w:cs="Arial"/>
      <w:b/>
      <w:bCs/>
      <w:sz w:val="28"/>
      <w:szCs w:val="28"/>
    </w:rPr>
  </w:style>
  <w:style w:type="paragraph" w:styleId="906">
    <w:name w:val="Heading 5"/>
    <w:basedOn w:val="901"/>
    <w:next w:val="914"/>
    <w:link w:val="1000"/>
    <w:uiPriority w:val="99"/>
    <w:qFormat/>
    <w:pPr>
      <w:keepNext/>
      <w:outlineLvl w:val="4"/>
    </w:pPr>
    <w:rPr>
      <w:rFonts w:ascii="宋体"/>
      <w:color w:val="000000"/>
      <w:sz w:val="28"/>
      <w:szCs w:val="28"/>
    </w:rPr>
  </w:style>
  <w:style w:type="paragraph" w:styleId="907">
    <w:name w:val="Heading 6"/>
    <w:basedOn w:val="901"/>
    <w:next w:val="901"/>
    <w:link w:val="100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name w:val="Heading 7"/>
    <w:basedOn w:val="901"/>
    <w:next w:val="901"/>
    <w:link w:val="1006"/>
    <w:uiPriority w:val="99"/>
    <w:qFormat/>
    <w:pPr>
      <w:numPr>
        <w:ilvl w:val="6"/>
        <w:numId w:val="1"/>
      </w:numPr>
      <w:keepLines/>
      <w:keepNext/>
      <w:spacing w:before="240" w:after="64" w:line="320" w:lineRule="auto"/>
      <w:outlineLvl w:val="6"/>
    </w:pPr>
    <w:rPr>
      <w:b/>
      <w:bCs/>
      <w:sz w:val="24"/>
      <w:szCs w:val="24"/>
    </w:rPr>
  </w:style>
  <w:style w:type="paragraph" w:styleId="909">
    <w:name w:val="Heading 8"/>
    <w:basedOn w:val="901"/>
    <w:next w:val="901"/>
    <w:link w:val="100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10">
    <w:name w:val="Heading 9"/>
    <w:basedOn w:val="901"/>
    <w:next w:val="901"/>
    <w:link w:val="1008"/>
    <w:uiPriority w:val="99"/>
    <w:qFormat/>
    <w:pPr>
      <w:numPr>
        <w:ilvl w:val="8"/>
        <w:numId w:val="1"/>
      </w:numPr>
      <w:keepLines/>
      <w:keepNext/>
      <w:spacing w:before="240" w:after="64" w:line="320" w:lineRule="auto"/>
      <w:outlineLvl w:val="8"/>
    </w:pPr>
    <w:rPr>
      <w:rFonts w:ascii="Arial" w:hAnsi="Arial" w:eastAsia="黑体"/>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914">
    <w:name w:val="Normal Indent"/>
    <w:basedOn w:val="901"/>
    <w:next w:val="901"/>
    <w:link w:val="1025"/>
    <w:uiPriority w:val="99"/>
    <w:qFormat/>
    <w:pPr>
      <w:ind w:firstLine="420"/>
    </w:pPr>
    <w:rPr>
      <w:szCs w:val="20"/>
    </w:rPr>
  </w:style>
  <w:style w:type="paragraph" w:styleId="915">
    <w:name w:val="List 3"/>
    <w:basedOn w:val="901"/>
    <w:uiPriority w:val="99"/>
    <w:qFormat/>
    <w:pPr>
      <w:ind w:left="100" w:hanging="200"/>
    </w:pPr>
  </w:style>
  <w:style w:type="paragraph" w:styleId="916">
    <w:name w:val="toc 7"/>
    <w:basedOn w:val="901"/>
    <w:next w:val="901"/>
    <w:uiPriority w:val="39"/>
    <w:semiHidden/>
    <w:unhideWhenUsed/>
    <w:qFormat/>
    <w:pPr>
      <w:ind w:left="2520"/>
    </w:pPr>
  </w:style>
  <w:style w:type="paragraph" w:styleId="917">
    <w:name w:val="List Number 2"/>
    <w:basedOn w:val="901"/>
    <w:uiPriority w:val="99"/>
    <w:semiHidden/>
    <w:unhideWhenUsed/>
    <w:qFormat/>
    <w:pPr>
      <w:numPr>
        <w:ilvl w:val="0"/>
        <w:numId w:val="2"/>
      </w:numPr>
    </w:pPr>
  </w:style>
  <w:style w:type="paragraph" w:styleId="918">
    <w:name w:val="table of authorities"/>
    <w:basedOn w:val="901"/>
    <w:next w:val="901"/>
    <w:uiPriority w:val="99"/>
    <w:semiHidden/>
    <w:unhideWhenUsed/>
    <w:qFormat/>
    <w:pPr>
      <w:ind w:left="420"/>
    </w:pPr>
  </w:style>
  <w:style w:type="paragraph" w:styleId="919">
    <w:name w:val="Note Heading"/>
    <w:basedOn w:val="901"/>
    <w:next w:val="901"/>
    <w:uiPriority w:val="99"/>
    <w:semiHidden/>
    <w:unhideWhenUsed/>
    <w:qFormat/>
    <w:pPr>
      <w:jc w:val="center"/>
    </w:pPr>
  </w:style>
  <w:style w:type="paragraph" w:styleId="920">
    <w:name w:val="List Bullet 4"/>
    <w:basedOn w:val="901"/>
    <w:uiPriority w:val="99"/>
    <w:semiHidden/>
    <w:unhideWhenUsed/>
    <w:qFormat/>
    <w:pPr>
      <w:numPr>
        <w:ilvl w:val="0"/>
        <w:numId w:val="3"/>
      </w:numPr>
    </w:pPr>
  </w:style>
  <w:style w:type="paragraph" w:styleId="921">
    <w:name w:val="index 8"/>
    <w:basedOn w:val="901"/>
    <w:next w:val="901"/>
    <w:uiPriority w:val="99"/>
    <w:semiHidden/>
    <w:unhideWhenUsed/>
    <w:qFormat/>
    <w:pPr>
      <w:ind w:left="1400"/>
    </w:pPr>
  </w:style>
  <w:style w:type="paragraph" w:styleId="922">
    <w:name w:val="E-mail Signature"/>
    <w:basedOn w:val="901"/>
    <w:uiPriority w:val="99"/>
    <w:semiHidden/>
    <w:unhideWhenUsed/>
    <w:qFormat/>
  </w:style>
  <w:style w:type="paragraph" w:styleId="923">
    <w:name w:val="List Number"/>
    <w:basedOn w:val="901"/>
    <w:uiPriority w:val="99"/>
    <w:semiHidden/>
    <w:unhideWhenUsed/>
    <w:qFormat/>
    <w:pPr>
      <w:numPr>
        <w:ilvl w:val="0"/>
        <w:numId w:val="4"/>
      </w:numPr>
    </w:pPr>
  </w:style>
  <w:style w:type="paragraph" w:styleId="924">
    <w:name w:val="Caption"/>
    <w:basedOn w:val="901"/>
    <w:next w:val="901"/>
    <w:uiPriority w:val="35"/>
    <w:semiHidden/>
    <w:unhideWhenUsed/>
    <w:qFormat/>
    <w:rPr>
      <w:rFonts w:ascii="Arial" w:hAnsi="Arial" w:eastAsia="黑体"/>
      <w:sz w:val="20"/>
    </w:rPr>
  </w:style>
  <w:style w:type="paragraph" w:styleId="925">
    <w:name w:val="index 5"/>
    <w:basedOn w:val="901"/>
    <w:next w:val="901"/>
    <w:uiPriority w:val="99"/>
    <w:semiHidden/>
    <w:unhideWhenUsed/>
    <w:qFormat/>
    <w:pPr>
      <w:ind w:left="800"/>
    </w:pPr>
  </w:style>
  <w:style w:type="paragraph" w:styleId="926">
    <w:name w:val="List Bullet"/>
    <w:basedOn w:val="901"/>
    <w:uiPriority w:val="99"/>
    <w:semiHidden/>
    <w:unhideWhenUsed/>
    <w:qFormat/>
    <w:pPr>
      <w:numPr>
        <w:ilvl w:val="0"/>
        <w:numId w:val="5"/>
      </w:numPr>
    </w:pPr>
  </w:style>
  <w:style w:type="paragraph" w:styleId="927">
    <w:name w:val="envelope address"/>
    <w:basedOn w:val="901"/>
    <w:uiPriority w:val="99"/>
    <w:semiHidden/>
    <w:unhideWhenUsed/>
    <w:qFormat/>
    <w:pPr>
      <w:ind w:left="100"/>
    </w:pPr>
    <w:rPr>
      <w:rFonts w:ascii="Arial" w:hAnsi="Arial"/>
      <w:sz w:val="24"/>
    </w:rPr>
  </w:style>
  <w:style w:type="paragraph" w:styleId="928">
    <w:name w:val="Document Map"/>
    <w:basedOn w:val="901"/>
    <w:link w:val="1013"/>
    <w:uiPriority w:val="99"/>
    <w:semiHidden/>
    <w:qFormat/>
    <w:pPr>
      <w:shd w:val="clear" w:color="auto" w:fill="000080"/>
    </w:pPr>
  </w:style>
  <w:style w:type="paragraph" w:styleId="929">
    <w:name w:val="toa heading"/>
    <w:basedOn w:val="901"/>
    <w:next w:val="901"/>
    <w:uiPriority w:val="99"/>
    <w:semiHidden/>
    <w:unhideWhenUsed/>
    <w:qFormat/>
    <w:pPr>
      <w:spacing w:before="120" w:beforeAutospacing="0"/>
    </w:pPr>
    <w:rPr>
      <w:rFonts w:ascii="Arial" w:hAnsi="Arial"/>
      <w:sz w:val="24"/>
    </w:rPr>
  </w:style>
  <w:style w:type="paragraph" w:styleId="930">
    <w:name w:val="annotation text"/>
    <w:basedOn w:val="901"/>
    <w:link w:val="1046"/>
    <w:uiPriority w:val="99"/>
    <w:semiHidden/>
    <w:qFormat/>
    <w:pPr>
      <w:jc w:val="left"/>
    </w:pPr>
  </w:style>
  <w:style w:type="paragraph" w:styleId="931">
    <w:name w:val="index 6"/>
    <w:basedOn w:val="901"/>
    <w:next w:val="901"/>
    <w:uiPriority w:val="99"/>
    <w:semiHidden/>
    <w:unhideWhenUsed/>
    <w:qFormat/>
    <w:pPr>
      <w:ind w:left="1000"/>
    </w:pPr>
  </w:style>
  <w:style w:type="paragraph" w:styleId="932">
    <w:name w:val="Salutation"/>
    <w:basedOn w:val="901"/>
    <w:next w:val="901"/>
    <w:uiPriority w:val="99"/>
    <w:semiHidden/>
    <w:unhideWhenUsed/>
    <w:qFormat/>
  </w:style>
  <w:style w:type="paragraph" w:styleId="933">
    <w:name w:val="Body Text 3"/>
    <w:basedOn w:val="901"/>
    <w:link w:val="1014"/>
    <w:uiPriority w:val="99"/>
    <w:qFormat/>
    <w:rPr>
      <w:rFonts w:ascii="仿宋_GB2312" w:hAnsi="Arial" w:eastAsia="仿宋_GB2312"/>
      <w:sz w:val="32"/>
      <w:szCs w:val="32"/>
    </w:rPr>
  </w:style>
  <w:style w:type="paragraph" w:styleId="934">
    <w:name w:val="Closing"/>
    <w:basedOn w:val="901"/>
    <w:uiPriority w:val="99"/>
    <w:semiHidden/>
    <w:unhideWhenUsed/>
    <w:qFormat/>
    <w:pPr>
      <w:ind w:left="100"/>
    </w:pPr>
  </w:style>
  <w:style w:type="paragraph" w:styleId="935">
    <w:name w:val="List Bullet 3"/>
    <w:basedOn w:val="901"/>
    <w:uiPriority w:val="99"/>
    <w:semiHidden/>
    <w:unhideWhenUsed/>
    <w:qFormat/>
    <w:pPr>
      <w:numPr>
        <w:ilvl w:val="0"/>
        <w:numId w:val="6"/>
      </w:numPr>
    </w:pPr>
  </w:style>
  <w:style w:type="paragraph" w:styleId="936">
    <w:name w:val="Body Text"/>
    <w:basedOn w:val="901"/>
    <w:link w:val="1011"/>
    <w:uiPriority w:val="99"/>
    <w:qFormat/>
    <w:rPr>
      <w:rFonts w:ascii="方正仿宋_GB2312" w:hAnsi="Arial" w:eastAsia="方正仿宋_GB2312"/>
      <w:sz w:val="28"/>
      <w:szCs w:val="28"/>
    </w:rPr>
  </w:style>
  <w:style w:type="paragraph" w:styleId="937">
    <w:name w:val="Body Text Indent"/>
    <w:basedOn w:val="901"/>
    <w:next w:val="938"/>
    <w:link w:val="1015"/>
    <w:uiPriority w:val="99"/>
    <w:qFormat/>
    <w:pPr>
      <w:ind w:firstLine="645"/>
    </w:pPr>
    <w:rPr>
      <w:rFonts w:ascii="方正仿宋_GB2312" w:eastAsia="方正仿宋_GB2312"/>
      <w:sz w:val="32"/>
      <w:szCs w:val="32"/>
    </w:rPr>
  </w:style>
  <w:style w:type="paragraph" w:styleId="938">
    <w:name w:val="envelope return"/>
    <w:basedOn w:val="901"/>
    <w:uiPriority w:val="0"/>
    <w:qFormat/>
    <w:rPr>
      <w:rFonts w:ascii="Arial" w:hAnsi="Arial"/>
    </w:rPr>
  </w:style>
  <w:style w:type="paragraph" w:styleId="939">
    <w:name w:val="List Number 3"/>
    <w:basedOn w:val="901"/>
    <w:uiPriority w:val="99"/>
    <w:semiHidden/>
    <w:unhideWhenUsed/>
    <w:qFormat/>
    <w:pPr>
      <w:numPr>
        <w:ilvl w:val="0"/>
        <w:numId w:val="7"/>
      </w:numPr>
    </w:pPr>
  </w:style>
  <w:style w:type="paragraph" w:styleId="940">
    <w:name w:val="List 2"/>
    <w:basedOn w:val="901"/>
    <w:uiPriority w:val="99"/>
    <w:qFormat/>
    <w:pPr>
      <w:ind w:left="100" w:hanging="200"/>
    </w:pPr>
  </w:style>
  <w:style w:type="paragraph" w:styleId="941">
    <w:name w:val="List Continue"/>
    <w:basedOn w:val="901"/>
    <w:uiPriority w:val="99"/>
    <w:semiHidden/>
    <w:unhideWhenUsed/>
    <w:qFormat/>
    <w:pPr>
      <w:ind w:left="420"/>
      <w:spacing w:after="120" w:afterAutospacing="0"/>
    </w:pPr>
  </w:style>
  <w:style w:type="paragraph" w:styleId="942">
    <w:name w:val="Block Text"/>
    <w:basedOn w:val="901"/>
    <w:uiPriority w:val="99"/>
    <w:semiHidden/>
    <w:unhideWhenUsed/>
    <w:qFormat/>
    <w:pPr>
      <w:ind w:left="1440"/>
      <w:spacing w:after="120" w:afterAutospacing="0"/>
    </w:pPr>
  </w:style>
  <w:style w:type="paragraph" w:styleId="943">
    <w:name w:val="List Bullet 2"/>
    <w:basedOn w:val="901"/>
    <w:uiPriority w:val="99"/>
    <w:semiHidden/>
    <w:unhideWhenUsed/>
    <w:qFormat/>
    <w:pPr>
      <w:numPr>
        <w:ilvl w:val="0"/>
        <w:numId w:val="8"/>
      </w:numPr>
    </w:pPr>
  </w:style>
  <w:style w:type="paragraph" w:styleId="944">
    <w:name w:val="HTML Address"/>
    <w:basedOn w:val="901"/>
    <w:uiPriority w:val="99"/>
    <w:semiHidden/>
    <w:unhideWhenUsed/>
    <w:qFormat/>
    <w:rPr>
      <w:i/>
    </w:rPr>
  </w:style>
  <w:style w:type="paragraph" w:styleId="945">
    <w:name w:val="index 4"/>
    <w:basedOn w:val="901"/>
    <w:next w:val="901"/>
    <w:uiPriority w:val="99"/>
    <w:semiHidden/>
    <w:unhideWhenUsed/>
    <w:qFormat/>
    <w:pPr>
      <w:ind w:left="600"/>
    </w:pPr>
  </w:style>
  <w:style w:type="paragraph" w:styleId="946">
    <w:name w:val="toc 5"/>
    <w:basedOn w:val="901"/>
    <w:next w:val="901"/>
    <w:uiPriority w:val="39"/>
    <w:semiHidden/>
    <w:unhideWhenUsed/>
    <w:qFormat/>
    <w:pPr>
      <w:ind w:left="1680"/>
    </w:pPr>
  </w:style>
  <w:style w:type="paragraph" w:styleId="947">
    <w:name w:val="toc 3"/>
    <w:basedOn w:val="901"/>
    <w:next w:val="901"/>
    <w:uiPriority w:val="39"/>
    <w:unhideWhenUsed/>
    <w:qFormat/>
    <w:pPr>
      <w:ind w:left="840"/>
      <w:spacing w:line="360" w:lineRule="auto"/>
    </w:pPr>
    <w:rPr>
      <w:sz w:val="24"/>
      <w:szCs w:val="22"/>
    </w:rPr>
  </w:style>
  <w:style w:type="paragraph" w:styleId="948">
    <w:name w:val="Plain Text"/>
    <w:basedOn w:val="901"/>
    <w:link w:val="1016"/>
    <w:uiPriority w:val="0"/>
    <w:qFormat/>
    <w:rPr>
      <w:rFonts w:ascii="宋体" w:hAnsi="Courier New" w:cs="Courier New"/>
    </w:rPr>
  </w:style>
  <w:style w:type="paragraph" w:styleId="949">
    <w:name w:val="List Bullet 5"/>
    <w:basedOn w:val="901"/>
    <w:uiPriority w:val="99"/>
    <w:semiHidden/>
    <w:unhideWhenUsed/>
    <w:qFormat/>
    <w:pPr>
      <w:numPr>
        <w:ilvl w:val="0"/>
        <w:numId w:val="9"/>
      </w:numPr>
    </w:pPr>
  </w:style>
  <w:style w:type="paragraph" w:styleId="950">
    <w:name w:val="List Number 4"/>
    <w:basedOn w:val="901"/>
    <w:uiPriority w:val="99"/>
    <w:semiHidden/>
    <w:unhideWhenUsed/>
    <w:qFormat/>
    <w:pPr>
      <w:numPr>
        <w:ilvl w:val="0"/>
        <w:numId w:val="10"/>
      </w:numPr>
    </w:pPr>
  </w:style>
  <w:style w:type="paragraph" w:styleId="951">
    <w:name w:val="toc 8"/>
    <w:basedOn w:val="901"/>
    <w:next w:val="901"/>
    <w:uiPriority w:val="39"/>
    <w:semiHidden/>
    <w:unhideWhenUsed/>
    <w:qFormat/>
    <w:pPr>
      <w:ind w:left="2940"/>
    </w:pPr>
  </w:style>
  <w:style w:type="paragraph" w:styleId="952">
    <w:name w:val="index 3"/>
    <w:basedOn w:val="901"/>
    <w:next w:val="901"/>
    <w:uiPriority w:val="99"/>
    <w:semiHidden/>
    <w:unhideWhenUsed/>
    <w:qFormat/>
    <w:pPr>
      <w:ind w:left="400"/>
    </w:pPr>
  </w:style>
  <w:style w:type="paragraph" w:styleId="953">
    <w:name w:val="Date"/>
    <w:basedOn w:val="901"/>
    <w:next w:val="901"/>
    <w:link w:val="1017"/>
    <w:uiPriority w:val="99"/>
    <w:qFormat/>
    <w:rPr>
      <w:sz w:val="24"/>
      <w:szCs w:val="24"/>
    </w:rPr>
  </w:style>
  <w:style w:type="paragraph" w:styleId="954">
    <w:name w:val="Body Text Indent 2"/>
    <w:basedOn w:val="901"/>
    <w:link w:val="1018"/>
    <w:uiPriority w:val="99"/>
    <w:qFormat/>
    <w:pPr>
      <w:ind w:left="630" w:firstLine="645"/>
    </w:pPr>
    <w:rPr>
      <w:rFonts w:ascii="Arial" w:hAnsi="Arial" w:eastAsia="仿宋_GB2312" w:cs="Arial"/>
      <w:sz w:val="32"/>
      <w:szCs w:val="32"/>
    </w:rPr>
  </w:style>
  <w:style w:type="paragraph" w:styleId="955">
    <w:name w:val="endnote text"/>
    <w:basedOn w:val="901"/>
    <w:uiPriority w:val="99"/>
    <w:semiHidden/>
    <w:unhideWhenUsed/>
    <w:qFormat/>
    <w:pPr>
      <w:jc w:val="left"/>
    </w:pPr>
  </w:style>
  <w:style w:type="paragraph" w:styleId="956">
    <w:name w:val="List Continue 5"/>
    <w:basedOn w:val="901"/>
    <w:uiPriority w:val="99"/>
    <w:semiHidden/>
    <w:unhideWhenUsed/>
    <w:qFormat/>
    <w:pPr>
      <w:ind w:left="2100"/>
      <w:spacing w:after="120" w:afterAutospacing="0"/>
    </w:pPr>
  </w:style>
  <w:style w:type="paragraph" w:styleId="957">
    <w:name w:val="Balloon Text"/>
    <w:basedOn w:val="901"/>
    <w:link w:val="1048"/>
    <w:uiPriority w:val="99"/>
    <w:semiHidden/>
    <w:qFormat/>
    <w:rPr>
      <w:sz w:val="18"/>
      <w:szCs w:val="18"/>
    </w:rPr>
  </w:style>
  <w:style w:type="paragraph" w:styleId="958">
    <w:name w:val="Footer"/>
    <w:basedOn w:val="901"/>
    <w:link w:val="1020"/>
    <w:uiPriority w:val="99"/>
    <w:qFormat/>
    <w:pPr>
      <w:jc w:val="left"/>
      <w:tabs>
        <w:tab w:val="center" w:pos="4153" w:leader="none"/>
        <w:tab w:val="right" w:pos="8306" w:leader="none"/>
      </w:tabs>
    </w:pPr>
    <w:rPr>
      <w:sz w:val="18"/>
      <w:szCs w:val="18"/>
    </w:rPr>
  </w:style>
  <w:style w:type="paragraph" w:styleId="959">
    <w:name w:val="Header"/>
    <w:basedOn w:val="901"/>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960">
    <w:name w:val="Signature"/>
    <w:basedOn w:val="901"/>
    <w:uiPriority w:val="99"/>
    <w:semiHidden/>
    <w:unhideWhenUsed/>
    <w:qFormat/>
    <w:pPr>
      <w:ind w:left="100"/>
    </w:pPr>
  </w:style>
  <w:style w:type="paragraph" w:styleId="961">
    <w:name w:val="toc 1"/>
    <w:basedOn w:val="901"/>
    <w:next w:val="901"/>
    <w:uiPriority w:val="39"/>
    <w:unhideWhenUsed/>
    <w:qFormat/>
    <w:pPr>
      <w:spacing w:line="360" w:lineRule="auto"/>
    </w:pPr>
    <w:rPr>
      <w:sz w:val="24"/>
      <w:szCs w:val="22"/>
    </w:rPr>
  </w:style>
  <w:style w:type="paragraph" w:styleId="962">
    <w:name w:val="List Continue 4"/>
    <w:basedOn w:val="901"/>
    <w:uiPriority w:val="99"/>
    <w:semiHidden/>
    <w:unhideWhenUsed/>
    <w:qFormat/>
    <w:pPr>
      <w:ind w:left="1680"/>
      <w:spacing w:after="120" w:afterAutospacing="0"/>
    </w:pPr>
  </w:style>
  <w:style w:type="paragraph" w:styleId="963">
    <w:name w:val="toc 4"/>
    <w:basedOn w:val="901"/>
    <w:next w:val="901"/>
    <w:uiPriority w:val="39"/>
    <w:semiHidden/>
    <w:unhideWhenUsed/>
    <w:qFormat/>
    <w:pPr>
      <w:ind w:left="1260"/>
    </w:pPr>
  </w:style>
  <w:style w:type="paragraph" w:styleId="964">
    <w:name w:val="index heading"/>
    <w:basedOn w:val="901"/>
    <w:next w:val="965"/>
    <w:uiPriority w:val="99"/>
    <w:semiHidden/>
    <w:unhideWhenUsed/>
    <w:qFormat/>
    <w:rPr>
      <w:rFonts w:ascii="Arial" w:hAnsi="Arial"/>
      <w:b/>
    </w:rPr>
  </w:style>
  <w:style w:type="paragraph" w:styleId="965">
    <w:name w:val="index 1"/>
    <w:basedOn w:val="901"/>
    <w:next w:val="901"/>
    <w:uiPriority w:val="99"/>
    <w:semiHidden/>
    <w:unhideWhenUsed/>
    <w:qFormat/>
  </w:style>
  <w:style w:type="paragraph" w:styleId="966">
    <w:name w:val="Subtitle"/>
    <w:basedOn w:val="901"/>
    <w:uiPriority w:val="11"/>
    <w:qFormat/>
    <w:pPr>
      <w:jc w:val="center"/>
      <w:spacing w:before="240" w:beforeAutospacing="0" w:after="60" w:afterAutospacing="0" w:line="312" w:lineRule="auto"/>
      <w:outlineLvl w:val="1"/>
    </w:pPr>
    <w:rPr>
      <w:rFonts w:ascii="Arial" w:hAnsi="Arial"/>
      <w:b/>
      <w:sz w:val="32"/>
    </w:rPr>
  </w:style>
  <w:style w:type="paragraph" w:styleId="967">
    <w:name w:val="List Number 5"/>
    <w:basedOn w:val="901"/>
    <w:uiPriority w:val="99"/>
    <w:semiHidden/>
    <w:unhideWhenUsed/>
    <w:qFormat/>
    <w:pPr>
      <w:numPr>
        <w:ilvl w:val="0"/>
        <w:numId w:val="11"/>
      </w:numPr>
    </w:pPr>
  </w:style>
  <w:style w:type="paragraph" w:styleId="968">
    <w:name w:val="List"/>
    <w:basedOn w:val="901"/>
    <w:uiPriority w:val="99"/>
    <w:qFormat/>
    <w:pPr>
      <w:ind w:left="200" w:hanging="200"/>
    </w:pPr>
  </w:style>
  <w:style w:type="paragraph" w:styleId="969">
    <w:name w:val="footnote text"/>
    <w:basedOn w:val="901"/>
    <w:uiPriority w:val="99"/>
    <w:semiHidden/>
    <w:unhideWhenUsed/>
    <w:qFormat/>
    <w:pPr>
      <w:jc w:val="left"/>
    </w:pPr>
    <w:rPr>
      <w:sz w:val="18"/>
    </w:rPr>
  </w:style>
  <w:style w:type="paragraph" w:styleId="970">
    <w:name w:val="toc 6"/>
    <w:basedOn w:val="901"/>
    <w:next w:val="901"/>
    <w:uiPriority w:val="39"/>
    <w:semiHidden/>
    <w:unhideWhenUsed/>
    <w:qFormat/>
    <w:pPr>
      <w:ind w:left="2100"/>
    </w:pPr>
  </w:style>
  <w:style w:type="paragraph" w:styleId="971">
    <w:name w:val="List 5"/>
    <w:basedOn w:val="901"/>
    <w:uiPriority w:val="99"/>
    <w:semiHidden/>
    <w:unhideWhenUsed/>
    <w:qFormat/>
    <w:pPr>
      <w:ind w:left="100" w:hanging="200"/>
    </w:pPr>
  </w:style>
  <w:style w:type="paragraph" w:styleId="972">
    <w:name w:val="Body Text Indent 3"/>
    <w:basedOn w:val="901"/>
    <w:link w:val="1023"/>
    <w:uiPriority w:val="99"/>
    <w:qFormat/>
    <w:pPr>
      <w:ind w:left="645" w:firstLine="645"/>
    </w:pPr>
    <w:rPr>
      <w:rFonts w:ascii="Arial" w:hAnsi="Arial" w:eastAsia="仿宋_GB2312" w:cs="Arial"/>
      <w:color w:val="ffff00"/>
      <w:sz w:val="32"/>
      <w:szCs w:val="32"/>
    </w:rPr>
  </w:style>
  <w:style w:type="paragraph" w:styleId="973">
    <w:name w:val="index 7"/>
    <w:basedOn w:val="901"/>
    <w:next w:val="901"/>
    <w:uiPriority w:val="99"/>
    <w:semiHidden/>
    <w:unhideWhenUsed/>
    <w:qFormat/>
    <w:pPr>
      <w:ind w:left="1200"/>
    </w:pPr>
  </w:style>
  <w:style w:type="paragraph" w:styleId="974">
    <w:name w:val="index 9"/>
    <w:basedOn w:val="901"/>
    <w:next w:val="901"/>
    <w:uiPriority w:val="99"/>
    <w:semiHidden/>
    <w:unhideWhenUsed/>
    <w:qFormat/>
    <w:pPr>
      <w:ind w:left="1600"/>
    </w:pPr>
  </w:style>
  <w:style w:type="paragraph" w:styleId="975">
    <w:name w:val="table of figures"/>
    <w:basedOn w:val="901"/>
    <w:next w:val="901"/>
    <w:uiPriority w:val="99"/>
    <w:semiHidden/>
    <w:unhideWhenUsed/>
    <w:qFormat/>
    <w:pPr>
      <w:ind w:hanging="200"/>
    </w:pPr>
  </w:style>
  <w:style w:type="paragraph" w:styleId="976">
    <w:name w:val="toc 2"/>
    <w:basedOn w:val="901"/>
    <w:next w:val="901"/>
    <w:uiPriority w:val="39"/>
    <w:unhideWhenUsed/>
    <w:qFormat/>
    <w:pPr>
      <w:ind w:left="420"/>
      <w:spacing w:line="360" w:lineRule="auto"/>
    </w:pPr>
    <w:rPr>
      <w:sz w:val="24"/>
      <w:szCs w:val="22"/>
    </w:rPr>
  </w:style>
  <w:style w:type="paragraph" w:styleId="977">
    <w:name w:val="toc 9"/>
    <w:basedOn w:val="901"/>
    <w:next w:val="901"/>
    <w:uiPriority w:val="39"/>
    <w:semiHidden/>
    <w:unhideWhenUsed/>
    <w:qFormat/>
    <w:pPr>
      <w:ind w:left="3360"/>
    </w:pPr>
  </w:style>
  <w:style w:type="paragraph" w:styleId="978">
    <w:name w:val="Body Text 2"/>
    <w:basedOn w:val="901"/>
    <w:link w:val="1024"/>
    <w:uiPriority w:val="99"/>
    <w:qFormat/>
    <w:pPr>
      <w:jc w:val="center"/>
      <w:widowControl/>
    </w:pPr>
    <w:rPr>
      <w:rFonts w:ascii="方正仿宋_GB2312" w:eastAsia="方正仿宋_GB2312"/>
      <w:sz w:val="28"/>
      <w:szCs w:val="28"/>
    </w:rPr>
  </w:style>
  <w:style w:type="paragraph" w:styleId="979">
    <w:name w:val="List 4"/>
    <w:basedOn w:val="901"/>
    <w:uiPriority w:val="99"/>
    <w:semiHidden/>
    <w:unhideWhenUsed/>
    <w:qFormat/>
    <w:pPr>
      <w:ind w:left="100" w:hanging="200"/>
    </w:pPr>
  </w:style>
  <w:style w:type="paragraph" w:styleId="980">
    <w:name w:val="List Continue 2"/>
    <w:basedOn w:val="901"/>
    <w:uiPriority w:val="99"/>
    <w:semiHidden/>
    <w:unhideWhenUsed/>
    <w:qFormat/>
    <w:pPr>
      <w:ind w:left="840"/>
      <w:spacing w:after="120" w:afterAutospacing="0"/>
    </w:pPr>
  </w:style>
  <w:style w:type="paragraph" w:styleId="981">
    <w:name w:val="Message Header"/>
    <w:basedOn w:val="901"/>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2">
    <w:name w:val="HTML Preformatted"/>
    <w:basedOn w:val="901"/>
    <w:uiPriority w:val="99"/>
    <w:semiHidden/>
    <w:unhideWhenUsed/>
    <w:qFormat/>
    <w:rPr>
      <w:rFonts w:ascii="Courier New" w:hAnsi="Courier New"/>
      <w:sz w:val="20"/>
    </w:rPr>
  </w:style>
  <w:style w:type="paragraph" w:styleId="983">
    <w:name w:val="Normal (Web)"/>
    <w:basedOn w:val="901"/>
    <w:uiPriority w:val="99"/>
    <w:qFormat/>
    <w:pPr>
      <w:jc w:val="left"/>
      <w:spacing w:before="100" w:beforeAutospacing="1" w:after="100" w:afterAutospacing="1"/>
      <w:widowControl/>
    </w:pPr>
    <w:rPr>
      <w:rFonts w:ascii="宋体" w:hAnsi="宋体" w:cs="宋体"/>
      <w:sz w:val="24"/>
      <w:szCs w:val="24"/>
    </w:rPr>
  </w:style>
  <w:style w:type="paragraph" w:styleId="984">
    <w:name w:val="List Continue 3"/>
    <w:basedOn w:val="901"/>
    <w:uiPriority w:val="99"/>
    <w:semiHidden/>
    <w:unhideWhenUsed/>
    <w:qFormat/>
    <w:pPr>
      <w:ind w:left="1260"/>
      <w:spacing w:after="120" w:afterAutospacing="0"/>
    </w:pPr>
  </w:style>
  <w:style w:type="paragraph" w:styleId="985">
    <w:name w:val="index 2"/>
    <w:basedOn w:val="901"/>
    <w:next w:val="901"/>
    <w:uiPriority w:val="99"/>
    <w:semiHidden/>
    <w:unhideWhenUsed/>
    <w:qFormat/>
    <w:pPr>
      <w:ind w:left="200"/>
    </w:pPr>
  </w:style>
  <w:style w:type="paragraph" w:styleId="986">
    <w:name w:val="Title"/>
    <w:basedOn w:val="901"/>
    <w:uiPriority w:val="10"/>
    <w:qFormat/>
    <w:pPr>
      <w:jc w:val="center"/>
      <w:spacing w:before="240" w:beforeAutospacing="0" w:after="60" w:afterAutospacing="0"/>
      <w:outlineLvl w:val="0"/>
    </w:pPr>
    <w:rPr>
      <w:rFonts w:ascii="Arial" w:hAnsi="Arial"/>
      <w:b/>
      <w:sz w:val="32"/>
    </w:rPr>
  </w:style>
  <w:style w:type="paragraph" w:styleId="987">
    <w:name w:val="annotation subject"/>
    <w:basedOn w:val="930"/>
    <w:next w:val="930"/>
    <w:link w:val="1047"/>
    <w:uiPriority w:val="99"/>
    <w:semiHidden/>
    <w:qFormat/>
    <w:rPr>
      <w:b/>
      <w:bCs/>
    </w:rPr>
  </w:style>
  <w:style w:type="paragraph" w:styleId="988">
    <w:name w:val="Body Text First Indent"/>
    <w:basedOn w:val="901"/>
    <w:link w:val="1012"/>
    <w:uiPriority w:val="99"/>
    <w:qFormat/>
    <w:pPr>
      <w:ind w:firstLine="200"/>
      <w:spacing w:line="360" w:lineRule="auto"/>
    </w:pPr>
    <w:rPr>
      <w:rFonts w:ascii="仿宋_GB2312" w:eastAsia="仿宋_GB2312"/>
      <w:sz w:val="30"/>
      <w:szCs w:val="30"/>
    </w:rPr>
  </w:style>
  <w:style w:type="paragraph" w:styleId="989">
    <w:name w:val="Body Text First Indent 2"/>
    <w:basedOn w:val="937"/>
    <w:next w:val="901"/>
    <w:link w:val="1021"/>
    <w:uiPriority w:val="99"/>
    <w:qFormat/>
    <w:pPr>
      <w:ind w:firstLine="420"/>
      <w:spacing w:line="360" w:lineRule="auto"/>
    </w:pPr>
    <w:rPr>
      <w:rFonts w:ascii="宋体" w:hAnsi="宋体" w:eastAsia="宋体"/>
      <w:sz w:val="21"/>
      <w:szCs w:val="20"/>
    </w:rPr>
  </w:style>
  <w:style w:type="table" w:styleId="990">
    <w:name w:val="Table Grid"/>
    <w:basedOn w:val="91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1">
    <w:name w:val="Strong"/>
    <w:basedOn w:val="911"/>
    <w:uiPriority w:val="22"/>
    <w:qFormat/>
    <w:rPr>
      <w:rFonts w:cs="Times New Roman"/>
      <w:b/>
    </w:rPr>
  </w:style>
  <w:style w:type="character" w:styleId="992">
    <w:name w:val="page number"/>
    <w:basedOn w:val="911"/>
    <w:uiPriority w:val="99"/>
    <w:qFormat/>
    <w:rPr>
      <w:rFonts w:cs="Times New Roman"/>
    </w:rPr>
  </w:style>
  <w:style w:type="character" w:styleId="993">
    <w:name w:val="FollowedHyperlink"/>
    <w:basedOn w:val="911"/>
    <w:uiPriority w:val="99"/>
    <w:qFormat/>
    <w:rPr>
      <w:rFonts w:cs="Times New Roman"/>
      <w:color w:val="800080"/>
      <w:u w:val="single"/>
    </w:rPr>
  </w:style>
  <w:style w:type="character" w:styleId="994">
    <w:name w:val="Emphasis"/>
    <w:basedOn w:val="911"/>
    <w:uiPriority w:val="0"/>
    <w:qFormat/>
    <w:rPr>
      <w:i/>
    </w:rPr>
  </w:style>
  <w:style w:type="character" w:styleId="995">
    <w:name w:val="Hyperlink"/>
    <w:basedOn w:val="911"/>
    <w:uiPriority w:val="99"/>
    <w:qFormat/>
    <w:rPr>
      <w:rFonts w:cs="Times New Roman"/>
      <w:color w:val="0000ff"/>
      <w:u w:val="single"/>
    </w:rPr>
  </w:style>
  <w:style w:type="character" w:styleId="996">
    <w:name w:val="annotation reference"/>
    <w:basedOn w:val="911"/>
    <w:uiPriority w:val="99"/>
    <w:semiHidden/>
    <w:qFormat/>
    <w:rPr>
      <w:rFonts w:cs="Times New Roman"/>
      <w:sz w:val="21"/>
    </w:rPr>
  </w:style>
  <w:style w:type="paragraph" w:styleId="99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98" w:customStyle="1">
    <w:name w:val="首行缩进"/>
    <w:basedOn w:val="901"/>
    <w:uiPriority w:val="0"/>
    <w:qFormat/>
    <w:pPr>
      <w:ind w:firstLine="480"/>
    </w:pPr>
    <w:rPr>
      <w:lang w:val="zh-CN"/>
    </w:rPr>
  </w:style>
  <w:style w:type="character" w:styleId="999" w:customStyle="1">
    <w:name w:val="标题 4 字符"/>
    <w:basedOn w:val="911"/>
    <w:link w:val="905"/>
    <w:uiPriority w:val="99"/>
    <w:qFormat/>
    <w:rPr>
      <w:rFonts w:ascii="Arial" w:hAnsi="Arial" w:eastAsia="黑体" w:cs="Arial"/>
      <w:b/>
      <w:bCs/>
      <w:sz w:val="28"/>
      <w:szCs w:val="28"/>
    </w:rPr>
  </w:style>
  <w:style w:type="character" w:styleId="1000" w:customStyle="1">
    <w:name w:val="标题 5 字符"/>
    <w:basedOn w:val="911"/>
    <w:link w:val="906"/>
    <w:uiPriority w:val="99"/>
    <w:qFormat/>
    <w:rPr>
      <w:rFonts w:ascii="宋体" w:hAnsi="Times New Roman" w:eastAsia="宋体" w:cs="Times New Roman"/>
      <w:color w:val="000000"/>
      <w:sz w:val="28"/>
      <w:szCs w:val="28"/>
    </w:rPr>
  </w:style>
  <w:style w:type="paragraph" w:styleId="1001" w:customStyle="1">
    <w:name w:val="段"/>
    <w:next w:val="901"/>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02" w:customStyle="1">
    <w:name w:val="标题 1 字符"/>
    <w:basedOn w:val="911"/>
    <w:link w:val="902"/>
    <w:uiPriority w:val="99"/>
    <w:qFormat/>
    <w:rPr>
      <w:rFonts w:ascii="方正仿宋_GB2312" w:hAnsi="Times New Roman" w:eastAsia="方正仿宋_GB2312" w:cs="Times New Roman"/>
      <w:sz w:val="28"/>
      <w:szCs w:val="28"/>
    </w:rPr>
  </w:style>
  <w:style w:type="character" w:styleId="1003" w:customStyle="1">
    <w:name w:val="标题 2 字符"/>
    <w:basedOn w:val="911"/>
    <w:link w:val="903"/>
    <w:uiPriority w:val="99"/>
    <w:qFormat/>
    <w:rPr>
      <w:rFonts w:ascii="Arial" w:hAnsi="Arial" w:eastAsia="幼圆" w:cs="Arial"/>
      <w:b/>
      <w:bCs/>
      <w:sz w:val="44"/>
      <w:szCs w:val="44"/>
    </w:rPr>
  </w:style>
  <w:style w:type="character" w:styleId="1004" w:customStyle="1">
    <w:name w:val="标题 3 字符"/>
    <w:basedOn w:val="911"/>
    <w:link w:val="904"/>
    <w:uiPriority w:val="99"/>
    <w:qFormat/>
    <w:rPr>
      <w:rFonts w:ascii="Times New Roman" w:hAnsi="Times New Roman" w:eastAsia="宋体" w:cs="Times New Roman"/>
      <w:b/>
      <w:bCs/>
      <w:sz w:val="32"/>
      <w:szCs w:val="32"/>
    </w:rPr>
  </w:style>
  <w:style w:type="character" w:styleId="1005" w:customStyle="1">
    <w:name w:val="标题 6 字符"/>
    <w:basedOn w:val="911"/>
    <w:link w:val="907"/>
    <w:uiPriority w:val="99"/>
    <w:qFormat/>
    <w:rPr>
      <w:rFonts w:ascii="Arial" w:hAnsi="Arial" w:eastAsia="黑体" w:cs="Times New Roman"/>
      <w:b/>
      <w:bCs/>
      <w:sz w:val="24"/>
      <w:szCs w:val="24"/>
    </w:rPr>
  </w:style>
  <w:style w:type="character" w:styleId="1006" w:customStyle="1">
    <w:name w:val="标题 7 字符"/>
    <w:basedOn w:val="911"/>
    <w:link w:val="908"/>
    <w:uiPriority w:val="99"/>
    <w:qFormat/>
    <w:rPr>
      <w:rFonts w:ascii="Times New Roman" w:hAnsi="Times New Roman" w:eastAsia="宋体" w:cs="Times New Roman"/>
      <w:b/>
      <w:bCs/>
      <w:sz w:val="24"/>
      <w:szCs w:val="24"/>
    </w:rPr>
  </w:style>
  <w:style w:type="character" w:styleId="1007" w:customStyle="1">
    <w:name w:val="标题 8 字符"/>
    <w:basedOn w:val="911"/>
    <w:link w:val="909"/>
    <w:uiPriority w:val="99"/>
    <w:qFormat/>
    <w:rPr>
      <w:rFonts w:ascii="Arial" w:hAnsi="Arial" w:eastAsia="黑体" w:cs="Times New Roman"/>
      <w:sz w:val="24"/>
      <w:szCs w:val="24"/>
    </w:rPr>
  </w:style>
  <w:style w:type="character" w:styleId="1008" w:customStyle="1">
    <w:name w:val="标题 9 字符"/>
    <w:basedOn w:val="911"/>
    <w:link w:val="910"/>
    <w:uiPriority w:val="99"/>
    <w:qFormat/>
    <w:rPr>
      <w:rFonts w:ascii="Arial" w:hAnsi="Arial" w:eastAsia="黑体" w:cs="Times New Roman"/>
      <w:sz w:val="21"/>
      <w:szCs w:val="21"/>
    </w:rPr>
  </w:style>
  <w:style w:type="character" w:styleId="1009" w:customStyle="1">
    <w:name w:val="批注文字 Char1"/>
    <w:basedOn w:val="911"/>
    <w:uiPriority w:val="99"/>
    <w:semiHidden/>
    <w:qFormat/>
    <w:rPr>
      <w:rFonts w:ascii="Times New Roman" w:hAnsi="Times New Roman" w:eastAsia="宋体" w:cs="Times New Roman"/>
      <w:sz w:val="21"/>
      <w:szCs w:val="21"/>
    </w:rPr>
  </w:style>
  <w:style w:type="character" w:styleId="1010" w:customStyle="1">
    <w:name w:val="批注主题 Char1"/>
    <w:basedOn w:val="1009"/>
    <w:uiPriority w:val="99"/>
    <w:semiHidden/>
    <w:qFormat/>
    <w:rPr>
      <w:rFonts w:ascii="Times New Roman" w:hAnsi="Times New Roman" w:eastAsia="宋体" w:cs="Times New Roman"/>
      <w:b/>
      <w:bCs/>
      <w:sz w:val="21"/>
      <w:szCs w:val="21"/>
    </w:rPr>
  </w:style>
  <w:style w:type="character" w:styleId="1011" w:customStyle="1">
    <w:name w:val="正文文本 字符"/>
    <w:basedOn w:val="911"/>
    <w:link w:val="936"/>
    <w:uiPriority w:val="99"/>
    <w:qFormat/>
    <w:rPr>
      <w:rFonts w:ascii="方正仿宋_GB2312" w:hAnsi="Arial" w:eastAsia="方正仿宋_GB2312" w:cs="Times New Roman"/>
      <w:sz w:val="28"/>
      <w:szCs w:val="28"/>
    </w:rPr>
  </w:style>
  <w:style w:type="character" w:styleId="1012" w:customStyle="1">
    <w:name w:val="正文文本首行缩进 字符"/>
    <w:basedOn w:val="1011"/>
    <w:link w:val="988"/>
    <w:uiPriority w:val="99"/>
    <w:qFormat/>
    <w:rPr>
      <w:rFonts w:ascii="仿宋_GB2312" w:hAnsi="Times New Roman" w:eastAsia="仿宋_GB2312" w:cs="Times New Roman"/>
      <w:sz w:val="30"/>
      <w:szCs w:val="30"/>
    </w:rPr>
  </w:style>
  <w:style w:type="character" w:styleId="1013" w:customStyle="1">
    <w:name w:val="文档结构图 字符"/>
    <w:basedOn w:val="911"/>
    <w:link w:val="928"/>
    <w:uiPriority w:val="99"/>
    <w:semiHidden/>
    <w:qFormat/>
    <w:rPr>
      <w:rFonts w:ascii="Times New Roman" w:hAnsi="Times New Roman" w:eastAsia="宋体" w:cs="Times New Roman"/>
      <w:sz w:val="21"/>
      <w:szCs w:val="21"/>
      <w:shd w:val="clear" w:color="auto" w:fill="000080"/>
    </w:rPr>
  </w:style>
  <w:style w:type="character" w:styleId="1014" w:customStyle="1">
    <w:name w:val="正文文本 3 字符"/>
    <w:basedOn w:val="911"/>
    <w:link w:val="933"/>
    <w:uiPriority w:val="99"/>
    <w:qFormat/>
    <w:rPr>
      <w:rFonts w:ascii="仿宋_GB2312" w:hAnsi="Arial" w:eastAsia="仿宋_GB2312" w:cs="Times New Roman"/>
      <w:sz w:val="32"/>
      <w:szCs w:val="32"/>
    </w:rPr>
  </w:style>
  <w:style w:type="character" w:styleId="1015" w:customStyle="1">
    <w:name w:val="正文文本缩进 字符"/>
    <w:basedOn w:val="911"/>
    <w:link w:val="937"/>
    <w:uiPriority w:val="99"/>
    <w:qFormat/>
    <w:rPr>
      <w:rFonts w:ascii="方正仿宋_GB2312" w:hAnsi="Times New Roman" w:eastAsia="方正仿宋_GB2312" w:cs="Times New Roman"/>
      <w:sz w:val="32"/>
      <w:szCs w:val="32"/>
    </w:rPr>
  </w:style>
  <w:style w:type="character" w:styleId="1016" w:customStyle="1">
    <w:name w:val="纯文本 字符"/>
    <w:basedOn w:val="911"/>
    <w:link w:val="948"/>
    <w:uiPriority w:val="0"/>
    <w:qFormat/>
    <w:rPr>
      <w:rFonts w:ascii="宋体" w:hAnsi="Courier New" w:eastAsia="宋体" w:cs="Courier New"/>
      <w:sz w:val="21"/>
      <w:szCs w:val="21"/>
    </w:rPr>
  </w:style>
  <w:style w:type="character" w:styleId="1017" w:customStyle="1">
    <w:name w:val="日期 字符"/>
    <w:basedOn w:val="911"/>
    <w:link w:val="953"/>
    <w:uiPriority w:val="99"/>
    <w:qFormat/>
    <w:rPr>
      <w:rFonts w:ascii="Times New Roman" w:hAnsi="Times New Roman" w:eastAsia="宋体" w:cs="Times New Roman"/>
      <w:sz w:val="24"/>
      <w:szCs w:val="24"/>
    </w:rPr>
  </w:style>
  <w:style w:type="character" w:styleId="1018" w:customStyle="1">
    <w:name w:val="正文文本缩进 2 字符"/>
    <w:basedOn w:val="911"/>
    <w:link w:val="954"/>
    <w:uiPriority w:val="99"/>
    <w:qFormat/>
    <w:rPr>
      <w:rFonts w:ascii="Arial" w:hAnsi="Arial" w:eastAsia="仿宋_GB2312" w:cs="Arial"/>
      <w:sz w:val="32"/>
      <w:szCs w:val="32"/>
    </w:rPr>
  </w:style>
  <w:style w:type="character" w:styleId="1019" w:customStyle="1">
    <w:name w:val="批注框文本 Char1"/>
    <w:basedOn w:val="911"/>
    <w:uiPriority w:val="99"/>
    <w:semiHidden/>
    <w:qFormat/>
    <w:rPr>
      <w:rFonts w:ascii="Times New Roman" w:hAnsi="Times New Roman" w:eastAsia="宋体" w:cs="Times New Roman"/>
      <w:sz w:val="18"/>
      <w:szCs w:val="18"/>
    </w:rPr>
  </w:style>
  <w:style w:type="character" w:styleId="1020" w:customStyle="1">
    <w:name w:val="页脚 字符"/>
    <w:basedOn w:val="911"/>
    <w:link w:val="958"/>
    <w:uiPriority w:val="99"/>
    <w:qFormat/>
    <w:rPr>
      <w:rFonts w:ascii="Times New Roman" w:hAnsi="Times New Roman" w:eastAsia="宋体" w:cs="Times New Roman"/>
      <w:sz w:val="18"/>
      <w:szCs w:val="18"/>
    </w:rPr>
  </w:style>
  <w:style w:type="character" w:styleId="1021" w:customStyle="1">
    <w:name w:val="正文文本首行缩进 2 字符"/>
    <w:basedOn w:val="1015"/>
    <w:link w:val="989"/>
    <w:uiPriority w:val="99"/>
    <w:qFormat/>
    <w:rPr>
      <w:rFonts w:ascii="宋体" w:hAnsi="宋体" w:eastAsia="宋体" w:cs="Times New Roman"/>
      <w:sz w:val="20"/>
      <w:szCs w:val="20"/>
    </w:rPr>
  </w:style>
  <w:style w:type="character" w:styleId="1022" w:customStyle="1">
    <w:name w:val="页眉 字符"/>
    <w:basedOn w:val="911"/>
    <w:link w:val="959"/>
    <w:uiPriority w:val="99"/>
    <w:qFormat/>
    <w:rPr>
      <w:rFonts w:ascii="Times New Roman" w:hAnsi="Times New Roman" w:eastAsia="宋体" w:cs="Times New Roman"/>
      <w:sz w:val="18"/>
      <w:szCs w:val="18"/>
    </w:rPr>
  </w:style>
  <w:style w:type="character" w:styleId="1023" w:customStyle="1">
    <w:name w:val="正文文本缩进 3 字符"/>
    <w:basedOn w:val="911"/>
    <w:link w:val="972"/>
    <w:uiPriority w:val="99"/>
    <w:qFormat/>
    <w:rPr>
      <w:rFonts w:ascii="Arial" w:hAnsi="Arial" w:eastAsia="仿宋_GB2312" w:cs="Arial"/>
      <w:color w:val="ffff00"/>
      <w:sz w:val="32"/>
      <w:szCs w:val="32"/>
    </w:rPr>
  </w:style>
  <w:style w:type="character" w:styleId="1024" w:customStyle="1">
    <w:name w:val="正文文本 2 字符"/>
    <w:basedOn w:val="911"/>
    <w:link w:val="978"/>
    <w:uiPriority w:val="99"/>
    <w:qFormat/>
    <w:rPr>
      <w:rFonts w:ascii="方正仿宋_GB2312" w:hAnsi="Times New Roman" w:eastAsia="方正仿宋_GB2312" w:cs="Times New Roman"/>
      <w:sz w:val="28"/>
      <w:szCs w:val="28"/>
    </w:rPr>
  </w:style>
  <w:style w:type="character" w:styleId="1025" w:customStyle="1">
    <w:name w:val="正文缩进 字符"/>
    <w:link w:val="914"/>
    <w:uiPriority w:val="99"/>
    <w:qFormat/>
    <w:rPr>
      <w:rFonts w:ascii="Times New Roman" w:hAnsi="Times New Roman" w:eastAsia="宋体"/>
      <w:sz w:val="21"/>
    </w:rPr>
  </w:style>
  <w:style w:type="paragraph" w:styleId="1026" w:customStyle="1">
    <w:name w:val="普通 (Web)"/>
    <w:basedOn w:val="901"/>
    <w:uiPriority w:val="99"/>
    <w:qFormat/>
    <w:pPr>
      <w:jc w:val="left"/>
      <w:spacing w:before="100" w:beforeAutospacing="1" w:after="100" w:afterAutospacing="1"/>
      <w:widowControl/>
    </w:pPr>
    <w:rPr>
      <w:rFonts w:ascii="宋体" w:hAnsi="宋体"/>
      <w:sz w:val="24"/>
      <w:szCs w:val="24"/>
    </w:rPr>
  </w:style>
  <w:style w:type="paragraph" w:styleId="1027" w:customStyle="1">
    <w:name w:val="标题3"/>
    <w:basedOn w:val="901"/>
    <w:next w:val="901"/>
    <w:uiPriority w:val="99"/>
    <w:qFormat/>
    <w:pPr>
      <w:ind w:firstLine="624"/>
      <w:spacing w:line="590" w:lineRule="atLeast"/>
    </w:pPr>
    <w:rPr>
      <w:rFonts w:ascii="方正锐正黑_GBK 中" w:eastAsia="方正锐正黑_GBK 中"/>
      <w:sz w:val="32"/>
      <w:szCs w:val="32"/>
    </w:rPr>
  </w:style>
  <w:style w:type="paragraph" w:styleId="1028" w:customStyle="1">
    <w:name w:val="标题1"/>
    <w:basedOn w:val="901"/>
    <w:next w:val="90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0" w:customStyle="1">
    <w:name w:val="4"/>
    <w:basedOn w:val="901"/>
    <w:next w:val="972"/>
    <w:uiPriority w:val="99"/>
    <w:qFormat/>
    <w:pPr>
      <w:ind w:firstLine="420"/>
      <w:spacing w:line="360" w:lineRule="auto"/>
    </w:pPr>
    <w:rPr>
      <w:color w:val="ff0000"/>
      <w:sz w:val="24"/>
      <w:szCs w:val="24"/>
    </w:rPr>
  </w:style>
  <w:style w:type="paragraph" w:styleId="1031" w:customStyle="1">
    <w:name w:val="样式1"/>
    <w:basedOn w:val="901"/>
    <w:uiPriority w:val="99"/>
    <w:qFormat/>
    <w:pPr>
      <w:ind w:left="709" w:hanging="709"/>
      <w:tabs>
        <w:tab w:val="left" w:pos="709" w:leader="none"/>
      </w:tabs>
    </w:pPr>
    <w:rPr>
      <w:rFonts w:ascii="宋体" w:hAnsi="宋体"/>
    </w:rPr>
  </w:style>
  <w:style w:type="paragraph" w:styleId="1032" w:customStyle="1">
    <w:name w:val="普通正文"/>
    <w:basedOn w:val="901"/>
    <w:uiPriority w:val="99"/>
    <w:qFormat/>
    <w:pPr>
      <w:ind w:firstLine="480"/>
      <w:jc w:val="left"/>
      <w:spacing w:before="120" w:after="120" w:line="360" w:lineRule="auto"/>
    </w:pPr>
    <w:rPr>
      <w:rFonts w:ascii="Arial" w:hAnsi="Arial"/>
      <w:sz w:val="24"/>
      <w:szCs w:val="24"/>
    </w:rPr>
  </w:style>
  <w:style w:type="paragraph" w:styleId="1033" w:customStyle="1">
    <w:name w:val="Body Text(ch)"/>
    <w:basedOn w:val="901"/>
    <w:next w:val="936"/>
    <w:uiPriority w:val="99"/>
    <w:qFormat/>
    <w:pPr>
      <w:spacing w:after="120"/>
    </w:pPr>
    <w:rPr>
      <w:rFonts w:ascii="宋体" w:hAnsi="Arial"/>
      <w:bCs/>
      <w:iCs/>
      <w:szCs w:val="24"/>
    </w:rPr>
  </w:style>
  <w:style w:type="paragraph" w:styleId="1034" w:customStyle="1">
    <w:name w:val="图标"/>
    <w:basedOn w:val="901"/>
    <w:next w:val="90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xl25"/>
    <w:basedOn w:val="901"/>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6" w:customStyle="1">
    <w:name w:val="font5"/>
    <w:basedOn w:val="901"/>
    <w:uiPriority w:val="99"/>
    <w:qFormat/>
    <w:pPr>
      <w:jc w:val="left"/>
      <w:spacing w:before="100" w:beforeAutospacing="1" w:after="100" w:afterAutospacing="1"/>
      <w:widowControl/>
    </w:pPr>
    <w:rPr>
      <w:rFonts w:ascii="宋体" w:hAnsi="宋体"/>
      <w:sz w:val="28"/>
      <w:szCs w:val="28"/>
    </w:rPr>
  </w:style>
  <w:style w:type="paragraph" w:styleId="1037" w:customStyle="1">
    <w:name w:val="font6"/>
    <w:basedOn w:val="901"/>
    <w:uiPriority w:val="99"/>
    <w:qFormat/>
    <w:pPr>
      <w:jc w:val="left"/>
      <w:spacing w:before="100" w:beforeAutospacing="1" w:after="100" w:afterAutospacing="1"/>
      <w:widowControl/>
    </w:pPr>
    <w:rPr>
      <w:rFonts w:ascii="宋体" w:hAnsi="宋体"/>
      <w:sz w:val="28"/>
      <w:szCs w:val="28"/>
      <w:u w:val="single"/>
    </w:rPr>
  </w:style>
  <w:style w:type="paragraph" w:styleId="1038" w:customStyle="1">
    <w:name w:val="font7"/>
    <w:basedOn w:val="901"/>
    <w:uiPriority w:val="99"/>
    <w:qFormat/>
    <w:pPr>
      <w:jc w:val="left"/>
      <w:spacing w:before="100" w:beforeAutospacing="1" w:after="100" w:afterAutospacing="1"/>
      <w:widowControl/>
    </w:pPr>
    <w:rPr>
      <w:rFonts w:ascii="宋体" w:hAnsi="宋体"/>
      <w:sz w:val="18"/>
      <w:szCs w:val="18"/>
    </w:rPr>
  </w:style>
  <w:style w:type="paragraph" w:styleId="1039" w:customStyle="1">
    <w:name w:val="xl24"/>
    <w:basedOn w:val="90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26"/>
    <w:basedOn w:val="90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1" w:customStyle="1">
    <w:name w:val="xl27"/>
    <w:basedOn w:val="90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8"/>
    <w:basedOn w:val="90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3" w:customStyle="1">
    <w:name w:val="xl29"/>
    <w:basedOn w:val="901"/>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4" w:customStyle="1">
    <w:name w:val="xl30"/>
    <w:basedOn w:val="901"/>
    <w:uiPriority w:val="99"/>
    <w:qFormat/>
    <w:pPr>
      <w:jc w:val="center"/>
      <w:spacing w:before="100" w:beforeAutospacing="1" w:after="100" w:afterAutospacing="1"/>
      <w:widowControl/>
    </w:pPr>
    <w:rPr>
      <w:rFonts w:ascii="宋体" w:hAnsi="宋体"/>
      <w:b/>
      <w:bCs/>
      <w:sz w:val="36"/>
      <w:szCs w:val="36"/>
    </w:rPr>
  </w:style>
  <w:style w:type="paragraph" w:styleId="1045" w:customStyle="1">
    <w:name w:val="Char"/>
    <w:basedOn w:val="928"/>
    <w:uiPriority w:val="0"/>
    <w:qFormat/>
    <w:rPr>
      <w:rFonts w:ascii="Tahoma" w:hAnsi="Tahoma"/>
      <w:sz w:val="24"/>
      <w:szCs w:val="24"/>
    </w:rPr>
  </w:style>
  <w:style w:type="character" w:styleId="1046" w:customStyle="1">
    <w:name w:val="批注文字 字符"/>
    <w:basedOn w:val="911"/>
    <w:link w:val="930"/>
    <w:uiPriority w:val="99"/>
    <w:semiHidden/>
    <w:qFormat/>
    <w:rPr>
      <w:rFonts w:ascii="Times New Roman" w:hAnsi="Times New Roman" w:eastAsia="宋体" w:cs="Times New Roman"/>
      <w:sz w:val="21"/>
      <w:szCs w:val="21"/>
    </w:rPr>
  </w:style>
  <w:style w:type="character" w:styleId="1047" w:customStyle="1">
    <w:name w:val="批注主题 字符"/>
    <w:basedOn w:val="1046"/>
    <w:link w:val="987"/>
    <w:uiPriority w:val="99"/>
    <w:semiHidden/>
    <w:qFormat/>
    <w:rPr>
      <w:rFonts w:ascii="Times New Roman" w:hAnsi="Times New Roman" w:eastAsia="宋体" w:cs="Times New Roman"/>
      <w:b/>
      <w:bCs/>
      <w:sz w:val="21"/>
      <w:szCs w:val="21"/>
    </w:rPr>
  </w:style>
  <w:style w:type="character" w:styleId="1048" w:customStyle="1">
    <w:name w:val="批注框文本 字符"/>
    <w:basedOn w:val="911"/>
    <w:link w:val="957"/>
    <w:uiPriority w:val="99"/>
    <w:semiHidden/>
    <w:qFormat/>
    <w:rPr>
      <w:rFonts w:ascii="Times New Roman" w:hAnsi="Times New Roman" w:eastAsia="宋体" w:cs="Times New Roman"/>
      <w:sz w:val="18"/>
      <w:szCs w:val="18"/>
    </w:rPr>
  </w:style>
  <w:style w:type="paragraph" w:styleId="1049" w:customStyle="1">
    <w:name w:val="table_1stline"/>
    <w:basedOn w:val="901"/>
    <w:uiPriority w:val="99"/>
    <w:qFormat/>
    <w:pPr>
      <w:jc w:val="left"/>
      <w:spacing w:before="120"/>
      <w:widowControl/>
    </w:pPr>
    <w:rPr>
      <w:bCs/>
      <w:sz w:val="20"/>
      <w:szCs w:val="20"/>
      <w:lang w:val="de-DE" w:eastAsia="de-DE"/>
    </w:rPr>
  </w:style>
  <w:style w:type="paragraph" w:styleId="1050" w:customStyle="1">
    <w:name w:val="table_lines"/>
    <w:basedOn w:val="901"/>
    <w:uiPriority w:val="99"/>
    <w:qFormat/>
    <w:pPr>
      <w:jc w:val="left"/>
      <w:widowControl/>
    </w:pPr>
    <w:rPr>
      <w:sz w:val="20"/>
      <w:szCs w:val="20"/>
      <w:lang w:val="de-DE" w:eastAsia="de-DE"/>
    </w:rPr>
  </w:style>
  <w:style w:type="character" w:styleId="1051" w:customStyle="1">
    <w:name w:val="font5 Char"/>
    <w:uiPriority w:val="99"/>
    <w:qFormat/>
    <w:rPr>
      <w:rFonts w:ascii="宋体" w:hAnsi="宋体" w:eastAsia="宋体"/>
      <w:sz w:val="28"/>
      <w:lang w:val="en-US" w:eastAsia="zh-CN"/>
    </w:rPr>
  </w:style>
  <w:style w:type="paragraph" w:styleId="1052" w:customStyle="1">
    <w:name w:val="Char Char Char Char"/>
    <w:basedOn w:val="928"/>
    <w:uiPriority w:val="99"/>
    <w:qFormat/>
    <w:pPr>
      <w:spacing w:line="360" w:lineRule="auto"/>
    </w:pPr>
    <w:rPr>
      <w:rFonts w:ascii="Tahoma" w:hAnsi="Tahoma"/>
      <w:sz w:val="24"/>
      <w:szCs w:val="24"/>
    </w:rPr>
  </w:style>
  <w:style w:type="paragraph" w:styleId="1053" w:customStyle="1">
    <w:name w:val="Char Char Char Char Char Char Char Char"/>
    <w:basedOn w:val="901"/>
    <w:uiPriority w:val="99"/>
    <w:qFormat/>
    <w:pPr>
      <w:jc w:val="left"/>
      <w:spacing w:after="160" w:line="240" w:lineRule="exact"/>
      <w:widowControl/>
    </w:pPr>
    <w:rPr>
      <w:rFonts w:ascii="Verdana" w:hAnsi="Verdana"/>
      <w:sz w:val="20"/>
      <w:szCs w:val="20"/>
      <w:lang w:eastAsia="en-US"/>
    </w:rPr>
  </w:style>
  <w:style w:type="paragraph" w:styleId="1054" w:customStyle="1">
    <w:name w:val="列出段落1"/>
    <w:basedOn w:val="901"/>
    <w:uiPriority w:val="99"/>
    <w:qFormat/>
    <w:pPr>
      <w:contextualSpacing/>
      <w:ind w:left="720"/>
      <w:jc w:val="left"/>
      <w:widowControl/>
    </w:pPr>
    <w:rPr>
      <w:rFonts w:ascii="Calibri" w:hAnsi="Calibri"/>
      <w:sz w:val="24"/>
      <w:szCs w:val="24"/>
      <w:lang w:eastAsia="en-US"/>
    </w:rPr>
  </w:style>
  <w:style w:type="paragraph" w:styleId="1055" w:customStyle="1">
    <w:name w:val="Char Char Char Char Char Char Char Char Char Char"/>
    <w:basedOn w:val="901"/>
    <w:uiPriority w:val="99"/>
    <w:qFormat/>
    <w:pPr>
      <w:spacing w:line="360" w:lineRule="auto"/>
    </w:pPr>
    <w:rPr>
      <w:sz w:val="24"/>
      <w:szCs w:val="20"/>
    </w:rPr>
  </w:style>
  <w:style w:type="character" w:styleId="1056" w:customStyle="1">
    <w:name w:val="列出段落 Char"/>
    <w:link w:val="1057"/>
    <w:uiPriority w:val="99"/>
    <w:qFormat/>
    <w:rPr>
      <w:rFonts w:ascii="Calibri" w:hAnsi="Calibri"/>
      <w:sz w:val="24"/>
      <w:lang w:eastAsia="en-US"/>
    </w:rPr>
  </w:style>
  <w:style w:type="paragraph" w:styleId="1057" w:customStyle="1">
    <w:name w:val="列出段落11"/>
    <w:basedOn w:val="901"/>
    <w:link w:val="1056"/>
    <w:uiPriority w:val="99"/>
    <w:qFormat/>
    <w:pPr>
      <w:contextualSpacing/>
      <w:ind w:left="720"/>
      <w:jc w:val="left"/>
      <w:widowControl/>
    </w:pPr>
    <w:rPr>
      <w:rFonts w:ascii="Calibri" w:hAnsi="Calibri"/>
      <w:sz w:val="24"/>
      <w:szCs w:val="20"/>
      <w:lang w:eastAsia="en-US"/>
    </w:rPr>
  </w:style>
  <w:style w:type="character" w:styleId="1058" w:customStyle="1">
    <w:name w:val="二级目录 Char"/>
    <w:link w:val="1059"/>
    <w:uiPriority w:val="99"/>
    <w:qFormat/>
    <w:rPr>
      <w:b/>
      <w:sz w:val="30"/>
      <w:szCs w:val="28"/>
      <w:lang w:val="en-US" w:eastAsia="zh-CN" w:bidi="ar-SA"/>
    </w:rPr>
  </w:style>
  <w:style w:type="paragraph" w:styleId="1059" w:customStyle="1">
    <w:name w:val="二级目录"/>
    <w:next w:val="901"/>
    <w:link w:val="1058"/>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0" w:customStyle="1">
    <w:name w:val="news12241"/>
    <w:basedOn w:val="911"/>
    <w:uiPriority w:val="0"/>
    <w:qFormat/>
    <w:rPr>
      <w:color w:val="000000"/>
      <w:sz w:val="18"/>
      <w:szCs w:val="18"/>
      <w:u w:val="none"/>
    </w:rPr>
  </w:style>
  <w:style w:type="character" w:styleId="1061" w:customStyle="1">
    <w:name w:val="apple-converted-space"/>
    <w:basedOn w:val="911"/>
    <w:uiPriority w:val="0"/>
    <w:qFormat/>
  </w:style>
  <w:style w:type="paragraph" w:styleId="1062" w:customStyle="1">
    <w:name w:val="列出段落2"/>
    <w:basedOn w:val="901"/>
    <w:uiPriority w:val="0"/>
    <w:qFormat/>
    <w:pPr>
      <w:ind w:firstLine="420"/>
    </w:pPr>
    <w:rPr>
      <w:rFonts w:ascii="Calibri" w:hAnsi="Calibri"/>
      <w:szCs w:val="22"/>
    </w:rPr>
  </w:style>
  <w:style w:type="paragraph" w:styleId="1063">
    <w:name w:val="List Paragraph"/>
    <w:basedOn w:val="901"/>
    <w:link w:val="1066"/>
    <w:uiPriority w:val="34"/>
    <w:qFormat/>
    <w:pPr>
      <w:ind w:firstLine="420"/>
      <w:spacing w:line="360" w:lineRule="auto"/>
    </w:pPr>
    <w:rPr>
      <w:sz w:val="24"/>
      <w:szCs w:val="22"/>
    </w:rPr>
  </w:style>
  <w:style w:type="paragraph" w:styleId="1064" w:customStyle="1">
    <w:name w:val="TOC 标题1"/>
    <w:basedOn w:val="902"/>
    <w:next w:val="901"/>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5" w:customStyle="1">
    <w:name w:val="default"/>
    <w:basedOn w:val="901"/>
    <w:uiPriority w:val="99"/>
    <w:qFormat/>
    <w:pPr>
      <w:jc w:val="left"/>
      <w:widowControl/>
    </w:pPr>
    <w:rPr>
      <w:rFonts w:ascii="黑体" w:hAnsi="黑体" w:eastAsia="黑体" w:cs="宋体"/>
      <w:color w:val="000000"/>
      <w:sz w:val="24"/>
      <w:szCs w:val="24"/>
    </w:rPr>
  </w:style>
  <w:style w:type="character" w:styleId="1066" w:customStyle="1">
    <w:name w:val="列表段落 字符"/>
    <w:link w:val="1063"/>
    <w:uiPriority w:val="34"/>
    <w:qFormat/>
    <w:rPr>
      <w:rFonts w:ascii="Times New Roman" w:hAnsi="Times New Roman" w:eastAsia="宋体" w:cs="Times New Roman"/>
      <w:sz w:val="24"/>
      <w:szCs w:val="22"/>
    </w:rPr>
  </w:style>
  <w:style w:type="character" w:styleId="1067" w:customStyle="1">
    <w:name w:val="font61"/>
    <w:basedOn w:val="911"/>
    <w:uiPriority w:val="0"/>
    <w:qFormat/>
    <w:rPr>
      <w:rFonts w:hint="eastAsia" w:ascii="微软雅黑" w:hAnsi="微软雅黑" w:eastAsia="微软雅黑" w:cs="微软雅黑"/>
      <w:color w:val="000000"/>
      <w:sz w:val="20"/>
      <w:szCs w:val="20"/>
      <w:u w:val="none"/>
    </w:rPr>
  </w:style>
  <w:style w:type="character" w:styleId="1068" w:customStyle="1">
    <w:name w:val="font11"/>
    <w:basedOn w:val="911"/>
    <w:uiPriority w:val="0"/>
    <w:qFormat/>
    <w:rPr>
      <w:rFonts w:hint="eastAsia" w:ascii="宋体" w:hAnsi="宋体" w:eastAsia="宋体" w:cs="宋体"/>
      <w:color w:val="000000"/>
      <w:sz w:val="20"/>
      <w:szCs w:val="20"/>
      <w:u w:val="none"/>
    </w:rPr>
  </w:style>
  <w:style w:type="character" w:styleId="1069" w:customStyle="1">
    <w:name w:val="font31"/>
    <w:basedOn w:val="911"/>
    <w:uiPriority w:val="0"/>
    <w:qFormat/>
    <w:rPr>
      <w:rFonts w:hint="eastAsia" w:ascii="宋体" w:hAnsi="宋体" w:eastAsia="宋体" w:cs="宋体"/>
      <w:color w:val="000000"/>
      <w:sz w:val="18"/>
      <w:szCs w:val="18"/>
      <w:u w:val="none"/>
    </w:rPr>
  </w:style>
  <w:style w:type="character" w:styleId="1070" w:customStyle="1">
    <w:name w:val="font01"/>
    <w:basedOn w:val="911"/>
    <w:uiPriority w:val="0"/>
    <w:qFormat/>
    <w:rPr>
      <w:rFonts w:hint="eastAsia" w:ascii="宋体" w:hAnsi="宋体" w:eastAsia="宋体" w:cs="宋体"/>
      <w:color w:val="000000"/>
      <w:sz w:val="18"/>
      <w:szCs w:val="18"/>
      <w:u w:val="none"/>
    </w:rPr>
  </w:style>
  <w:style w:type="character" w:styleId="1071" w:customStyle="1">
    <w:name w:val="font21"/>
    <w:basedOn w:val="911"/>
    <w:uiPriority w:val="0"/>
    <w:qFormat/>
    <w:rPr>
      <w:rFonts w:hint="eastAsia" w:ascii="宋体" w:hAnsi="宋体" w:eastAsia="宋体" w:cs="宋体"/>
      <w:color w:val="ff0000"/>
      <w:sz w:val="18"/>
      <w:szCs w:val="18"/>
      <w:u w:val="none"/>
    </w:rPr>
  </w:style>
  <w:style w:type="character" w:styleId="1072" w:customStyle="1">
    <w:name w:val="font41"/>
    <w:basedOn w:val="911"/>
    <w:uiPriority w:val="0"/>
    <w:qFormat/>
    <w:rPr>
      <w:rFonts w:hint="eastAsia" w:ascii="宋体" w:hAnsi="宋体" w:eastAsia="宋体" w:cs="宋体"/>
      <w:color w:val="000000"/>
      <w:sz w:val="18"/>
      <w:szCs w:val="18"/>
      <w:u w:val="none"/>
    </w:rPr>
  </w:style>
  <w:style w:type="character" w:styleId="1073" w:customStyle="1">
    <w:name w:val="font51"/>
    <w:basedOn w:val="911"/>
    <w:uiPriority w:val="0"/>
    <w:qFormat/>
    <w:rPr>
      <w:rFonts w:hint="eastAsia" w:ascii="宋体" w:hAnsi="宋体" w:eastAsia="宋体" w:cs="宋体"/>
      <w:color w:val="000000"/>
      <w:sz w:val="18"/>
      <w:szCs w:val="18"/>
      <w:u w:val="none"/>
    </w:rPr>
  </w:style>
  <w:style w:type="character" w:styleId="1074" w:customStyle="1">
    <w:name w:val="font71"/>
    <w:basedOn w:val="911"/>
    <w:uiPriority w:val="0"/>
    <w:qFormat/>
    <w:rPr>
      <w:rFonts w:hint="eastAsia" w:ascii="宋体" w:hAnsi="宋体" w:eastAsia="宋体" w:cs="宋体"/>
      <w:b/>
      <w:bCs/>
      <w:color w:val="000000"/>
      <w:sz w:val="18"/>
      <w:szCs w:val="18"/>
      <w:u w:val="none"/>
    </w:rPr>
  </w:style>
  <w:style w:type="character" w:styleId="1075" w:customStyle="1">
    <w:name w:val="font81"/>
    <w:basedOn w:val="911"/>
    <w:uiPriority w:val="0"/>
    <w:qFormat/>
    <w:rPr>
      <w:rFonts w:hint="eastAsia" w:ascii="宋体" w:hAnsi="宋体" w:eastAsia="宋体" w:cs="宋体"/>
      <w:b/>
      <w:bCs/>
      <w:color w:val="000000"/>
      <w:sz w:val="18"/>
      <w:szCs w:val="18"/>
      <w:u w:val="none"/>
    </w:rPr>
  </w:style>
  <w:style w:type="paragraph" w:styleId="1076" w:customStyle="1">
    <w:name w:val="表格文字"/>
    <w:basedOn w:val="901"/>
    <w:next w:val="936"/>
    <w:uiPriority w:val="0"/>
    <w:qFormat/>
    <w:pPr>
      <w:jc w:val="left"/>
      <w:spacing w:before="25" w:after="25"/>
    </w:pPr>
    <w:rPr>
      <w:bCs/>
      <w:spacing w:val="10"/>
      <w:sz w:val="24"/>
      <w:szCs w:val="20"/>
    </w:rPr>
  </w:style>
  <w:style w:type="character" w:styleId="1077" w:customStyle="1">
    <w:name w:val="NormalCharacter"/>
    <w:uiPriority w:val="0"/>
    <w:qFormat/>
    <w:rPr>
      <w:rFonts w:ascii="Times New Roman" w:hAnsi="Times New Roman" w:eastAsia="宋体" w:cs="Times New Roman"/>
      <w:sz w:val="21"/>
      <w:szCs w:val="21"/>
      <w:lang w:val="en-US" w:eastAsia="zh-CN" w:bidi="ar-SA"/>
    </w:rPr>
  </w:style>
  <w:style w:type="paragraph" w:styleId="1078" w:customStyle="1">
    <w:name w:val="PlainText"/>
    <w:basedOn w:val="901"/>
    <w:uiPriority w:val="0"/>
    <w:qFormat/>
    <w:rPr>
      <w:rFonts w:ascii="宋体" w:hAnsi="Courier New"/>
    </w:rPr>
  </w:style>
  <w:style w:type="paragraph" w:styleId="1079" w:customStyle="1">
    <w:name w:val="BodyText"/>
    <w:basedOn w:val="901"/>
    <w:uiPriority w:val="0"/>
    <w:qFormat/>
    <w:rPr>
      <w:rFonts w:ascii="方正仿宋_GB2312" w:hAnsi="Arial" w:eastAsia="方正仿宋_GB2312"/>
      <w:sz w:val="28"/>
      <w:szCs w:val="28"/>
    </w:rPr>
  </w:style>
  <w:style w:type="paragraph" w:styleId="1080" w:customStyle="1">
    <w:name w:val="BlockQuote"/>
    <w:basedOn w:val="901"/>
    <w:uiPriority w:val="0"/>
    <w:qFormat/>
    <w:pPr>
      <w:ind w:left="1440" w:right="1440"/>
      <w:spacing w:after="120"/>
    </w:pPr>
  </w:style>
  <w:style w:type="paragraph" w:styleId="1081" w:customStyle="1">
    <w:name w:val="UserStyle_5"/>
    <w:next w:val="901"/>
    <w:uiPriority w:val="0"/>
    <w:qFormat/>
    <w:pPr>
      <w:ind w:firstLine="200"/>
      <w:jc w:val="both"/>
    </w:pPr>
    <w:rPr>
      <w:rFonts w:ascii="宋体" w:hAnsi="Calibri" w:eastAsia="宋体" w:cs="Times New Roman"/>
      <w:sz w:val="21"/>
      <w:lang w:val="en-US" w:eastAsia="zh-CN" w:bidi="ar-SA"/>
    </w:rPr>
  </w:style>
  <w:style w:type="paragraph" w:styleId="1082" w:customStyle="1">
    <w:name w:val="BodyText1I"/>
    <w:basedOn w:val="1079"/>
    <w:uiPriority w:val="0"/>
    <w:qFormat/>
    <w:pPr>
      <w:ind w:firstLine="200"/>
      <w:spacing w:line="360" w:lineRule="auto"/>
    </w:pPr>
    <w:rPr>
      <w:rFonts w:ascii="仿宋_GB2312" w:eastAsia="仿宋_GB2312"/>
      <w:sz w:val="30"/>
      <w:szCs w:val="30"/>
    </w:rPr>
  </w:style>
  <w:style w:type="paragraph" w:styleId="1083" w:customStyle="1">
    <w:name w:val="GP正文(首行缩进)"/>
    <w:basedOn w:val="901"/>
    <w:uiPriority w:val="0"/>
    <w:qFormat/>
    <w:pPr>
      <w:ind w:firstLine="200"/>
      <w:jc w:val="left"/>
      <w:spacing w:line="360" w:lineRule="auto"/>
    </w:pPr>
    <w:rPr>
      <w:rFonts w:ascii="Times New Roman" w:hAnsi="Times New Roman"/>
      <w:sz w:val="24"/>
      <w:szCs w:val="21"/>
    </w:rPr>
  </w:style>
  <w:style w:type="paragraph" w:styleId="1084" w:customStyle="1">
    <w:name w:val="UserStyle_48"/>
    <w:basedOn w:val="901"/>
    <w:uiPriority w:val="99"/>
    <w:qFormat/>
    <w:pPr>
      <w:ind w:firstLine="480"/>
      <w:jc w:val="left"/>
      <w:spacing w:before="120" w:after="120" w:line="360" w:lineRule="auto"/>
    </w:pPr>
    <w:rPr>
      <w:rFonts w:ascii="Arial" w:hAnsi="Arial" w:cs="Arial"/>
      <w:sz w:val="24"/>
      <w:szCs w:val="24"/>
    </w:rPr>
  </w:style>
  <w:style w:type="paragraph" w:styleId="1085" w:customStyle="1">
    <w:name w:val="Heading 4"/>
    <w:basedOn w:val="901"/>
    <w:next w:val="1086"/>
    <w:uiPriority w:val="99"/>
    <w:qFormat/>
    <w:pPr>
      <w:keepLines/>
      <w:keepNext/>
      <w:spacing w:before="280" w:after="290" w:line="376" w:lineRule="auto"/>
    </w:pPr>
    <w:rPr>
      <w:rFonts w:ascii="Arial" w:hAnsi="Arial" w:eastAsia="黑体" w:cs="Arial"/>
      <w:b/>
      <w:bCs/>
      <w:sz w:val="28"/>
      <w:szCs w:val="28"/>
    </w:rPr>
  </w:style>
  <w:style w:type="paragraph" w:styleId="1086" w:customStyle="1">
    <w:name w:val="NormalIndent"/>
    <w:basedOn w:val="901"/>
    <w:uiPriority w:val="99"/>
    <w:qFormat/>
    <w:pPr>
      <w:ind w:firstLine="420"/>
    </w:pPr>
    <w:rPr>
      <w:rFonts w:ascii="Times New Roman" w:hAnsi="Times New Roman" w:cs="Times New Roman"/>
    </w:rPr>
  </w:style>
  <w:style w:type="paragraph" w:styleId="1087" w:customStyle="1">
    <w:name w:val="列出段落3"/>
    <w:basedOn w:val="901"/>
    <w:uiPriority w:val="0"/>
    <w:qFormat/>
    <w:pPr>
      <w:ind w:firstLine="420"/>
      <w:spacing w:line="360" w:lineRule="auto"/>
    </w:pPr>
    <w:rPr>
      <w:sz w:val="24"/>
      <w:szCs w:val="22"/>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7cb8da83-9333-42b7-bacb-4fd744850d60</errorID>
      <errorWord>（</errorWord>
      <group>L1_Format</group>
      <groupName>格式问题</groupName>
      <ability>L2_HalfPunc_CN</ability>
      <abilityName>全半角问题</abilityName>
      <candidateList>
        <item>(</item>
      </candidateList>
      <explain>文本全半角错误。</explain>
      <paraID>3520F28E</paraID>
      <start>0</start>
      <end>1</end>
      <status>modified</status>
      <modifiedWord>(</modifiedWord>
      <trackRevisions>false</trackRevisions>
    </reviewItem>
    <reviewItem>
      <errorID>806b7d41-6053-43e1-bcae-e86f970cdab3</errorID>
      <errorWord>）</errorWord>
      <group>L1_Format</group>
      <groupName>格式问题</groupName>
      <ability>L2_HalfPunc_CN</ability>
      <abilityName>全半角问题</abilityName>
      <candidateList>
        <item>)</item>
      </candidateList>
      <explain>文本全半角错误。</explain>
      <paraID>3520F28E</paraID>
      <start>10</start>
      <end>11</end>
      <status>modified</status>
      <modifiedWord>)</modifiedWord>
      <trackRevisions>false</trackRevisions>
    </reviewItem>
    <reviewItem>
      <errorID>a3f7e6d2-6243-43d3-94ff-6569d8eba9c5</errorID>
      <errorWord>（</errorWord>
      <group>L1_Punc</group>
      <groupName>标点问题</groupName>
      <ability>L2_Punc_CN</ability>
      <abilityName>标点符号问题</abilityName>
      <candidateList/>
      <explain>同一形式括号套用。</explain>
      <paraID>2ACEF3D6</paraID>
      <start>127</start>
      <end>128</end>
      <status>ignored</status>
      <modifiedWord/>
      <trackRevisions>false</trackRevisions>
    </reviewItem>
    <reviewItem>
      <errorID>fd185626-0fdd-41b4-8997-502839c4b98e</errorID>
      <errorWord>）</errorWord>
      <group>L1_Punc</group>
      <groupName>标点问题</groupName>
      <ability>L2_Punc_CN</ability>
      <abilityName>标点符号问题</abilityName>
      <candidateList/>
      <explain>同一形式括号套用。</explain>
      <paraID>2ACEF3D6</paraID>
      <start>138</start>
      <end>139</end>
      <status>ignored</status>
      <modifiedWord/>
      <trackRevisions>false</trackRevisions>
    </reviewItem>
    <reviewItem>
      <errorID>12d5d6b1-55f3-482f-b689-dde17afc4f16</errorID>
      <errorWord>做无效响应处理</errorWord>
      <group>L1_Word</group>
      <groupName>字词问题</groupName>
      <ability>L2_Typo</ability>
      <abilityName>字词错误</abilityName>
      <candidateList>
        <item>作无效响应处理</item>
      </candidateList>
      <explain/>
      <paraID>54C0044B</paraID>
      <start>68</start>
      <end>75</end>
      <status>modified</status>
      <modifiedWord>作无效响应处理</modifiedWord>
      <trackRevisions>false</trackRevisions>
    </reviewItem>
    <reviewItem>
      <errorID>7bb2db07-d87f-41a6-b1ea-8737e06faa7f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40A7120C</paraID>
      <start>24</start>
      <end>25</end>
      <status>ignored</status>
      <modifiedWord/>
      <trackRevisions>false</trackRevisions>
    </reviewItem>
    <reviewItem>
      <errorID>9c6c57b1-aae7-47df-b10c-ff94f6488ab9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46EEDB29</paraID>
      <start>26</start>
      <end>27</end>
      <status>ignored</status>
      <modifiedWord/>
      <trackRevisions>false</trackRevisions>
    </reviewItem>
    <reviewItem>
      <errorID>906fc264-3675-418f-af84-e4953c3ee8b2</errorID>
      <errorWord>人确定成交供应商</errorWord>
      <group>L1_Word</group>
      <groupName>字词问题</groupName>
      <ability>L2_Typo</ability>
      <abilityName>字词错误</abilityName>
      <candidateList>
        <item>人在确定成交供应商</item>
      </candidateList>
      <explain/>
      <paraID>3B0EB7BF</paraID>
      <start>45</start>
      <end>54</end>
      <status>modified</status>
      <modifiedWord>人在确定成交供应商</modifiedWord>
      <trackRevisions>false</trackRevisions>
    </reviewItem>
    <reviewItem>
      <errorID>15253d8b-40fc-4a0a-b775-82dd9871987e</errorID>
      <errorWord>《</errorWord>
      <group>L1_Punc</group>
      <groupName>标点问题</groupName>
      <ability>L2_Punc_CN</ability>
      <abilityName>标点符号问题</abilityName>
      <candidateList/>
      <explain>同一形式括号套用。</explain>
      <paraID>72909123</paraID>
      <start>33</start>
      <end>34</end>
      <status>ignored</status>
      <modifiedWord/>
      <trackRevisions>false</trackRevisions>
    </reviewItem>
    <reviewItem>
      <errorID>51910141-536a-4988-a19e-f77391748a24</errorID>
      <errorWord>》</errorWord>
      <group>L1_Punc</group>
      <groupName>标点问题</groupName>
      <ability>L2_Punc_CN</ability>
      <abilityName>标点符号问题</abilityName>
      <candidateList/>
      <explain>同一形式括号套用。</explain>
      <paraID>72909123</paraID>
      <start>50</start>
      <end>51</end>
      <status>ignored</status>
      <modifiedWord/>
      <trackRevisions>false</trackRevisions>
    </reviewItem>
    <reviewItem>
      <errorID>56d7eb3f-df74-4171-ae91-404ccaeb38cd</errorID>
      <errorWord>《</errorWord>
      <group>L1_Punc</group>
      <groupName>标点问题</groupName>
      <ability>L2_Punc_CN</ability>
      <abilityName>标点符号问题</abilityName>
      <candidateList/>
      <explain>同一形式括号套用。</explain>
      <paraID>72909123</paraID>
      <start>51</start>
      <end>52</end>
      <status>ignored</status>
      <modifiedWord/>
      <trackRevisions>false</trackRevisions>
    </reviewItem>
    <reviewItem>
      <errorID>e1b5b250-decd-473f-a79e-0ecae66a0b3f</errorID>
      <errorWord>》</errorWord>
      <group>L1_Punc</group>
      <groupName>标点问题</groupName>
      <ability>L2_Punc_CN</ability>
      <abilityName>标点符号问题</abilityName>
      <candidateList/>
      <explain>同一形式括号套用。</explain>
      <paraID>72909123</paraID>
      <start>68</start>
      <end>69</end>
      <status>ignored</status>
      <modifiedWord/>
      <trackRevisions>false</trackRevisions>
    </reviewItem>
    <reviewItem>
      <errorID>acfe05c8-46a0-47c3-9e0e-afddc8534d2b</errorID>
      <errorWord>及其相关费用</errorWord>
      <group>L1_Word</group>
      <groupName>字词问题</groupName>
      <ability>L2_Typo</ability>
      <abilityName>字词错误</abilityName>
      <candidateList>
        <item>及相关费用</item>
      </candidateList>
      <explain/>
      <paraID>65F42067</paraID>
      <start>107</start>
      <end>112</end>
      <status>modified</status>
      <modifiedWord>及相关费用</modifiedWord>
      <trackRevisions>false</trackRevisions>
    </reviewItem>
    <reviewItem>
      <errorID>f17ef06f-4848-4fe7-a30b-6cac45158357</errorID>
      <errorWord>通知》文件要求</errorWord>
      <group>L1_Word</group>
      <groupName>字词问题</groupName>
      <ability>L2_Typo</ability>
      <abilityName>字词错误</abilityName>
      <candidateList>
        <item>通知》要求</item>
      </candidateList>
      <explain/>
      <paraID>1114A995</paraID>
      <start>57</start>
      <end>62</end>
      <status>modified</status>
      <modifiedWord>通知》要求</modifiedWord>
      <trackRevisions>false</trackRevisions>
    </reviewItem>
    <reviewItem>
      <errorID>ce68418a-7611-41c0-bb57-535104cef9da</errorID>
      <errorWord>之外，还应配备有足够</errorWord>
      <group>L1_Word</group>
      <groupName>字词问题</groupName>
      <ability>L2_Typo</ability>
      <abilityName>字词错误</abilityName>
      <candidateList>
        <item>之外，还应配备足够</item>
      </candidateList>
      <explain/>
      <paraID>103D0433</paraID>
      <start>19</start>
      <end>28</end>
      <status>modified</status>
      <modifiedWord>之外，还应配备足够</modifiedWord>
      <trackRevisions>false</trackRevisions>
    </reviewItem>
    <reviewItem>
      <errorID>38a27a7a-15b8-43e0-81cd-2d8ef5303730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2B8FD6CF</paraID>
      <start>0</start>
      <end>2</end>
      <status>modified</status>
      <modifiedWord>3.</modifiedWord>
      <trackRevisions>false</trackRevisions>
    </reviewItem>
    <reviewItem>
      <errorID>8437ccf7-9aa4-4f27-8e08-d81735c6e7ae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9376243</paraID>
      <start>0</start>
      <end>2</end>
      <status>modified</status>
      <modifiedWord>4.</modifiedWord>
      <trackRevisions>false</trackRevisions>
    </reviewItem>
    <reviewItem>
      <errorID>26cc96f0-6976-4dda-b215-bd2b803085b9</errorID>
      <errorWord>（</errorWord>
      <group>L1_Punc</group>
      <groupName>标点问题</groupName>
      <ability>L2_Punc_CN</ability>
      <abilityName>标点符号问题</abilityName>
      <candidateList/>
      <explain>同一形式括号套用。</explain>
      <paraID> 939EBCA</paraID>
      <start>42</start>
      <end>43</end>
      <status>ignored</status>
      <modifiedWord/>
      <trackRevisions>false</trackRevisions>
    </reviewItem>
    <reviewItem>
      <errorID>bca6e060-b358-4aa7-9418-cdb0c673dcf2</errorID>
      <errorWord>）</errorWord>
      <group>L1_Punc</group>
      <groupName>标点问题</groupName>
      <ability>L2_Punc_CN</ability>
      <abilityName>标点符号问题</abilityName>
      <candidateList/>
      <explain>同一形式括号套用。</explain>
      <paraID> 939EBCA</paraID>
      <start>58</start>
      <end>59</end>
      <status>ignored</status>
      <modifiedWord/>
      <trackRevisions>false</trackRevisions>
    </reviewItem>
    <reviewItem>
      <errorID>e3f6e576-85b8-4535-b8ea-2d3190881c0f</errorID>
      <errorWord>/）</errorWord>
      <group>L1_Punc</group>
      <groupName>标点问题</groupName>
      <ability>L2_Punc_CN</ability>
      <abilityName>标点符号问题</abilityName>
      <candidateList>
        <item>）</item>
      </candidateList>
      <explain/>
      <paraID>32C5DA43</paraID>
      <start>41</start>
      <end>43</end>
      <status>ignored</status>
      <modifiedWord/>
      <trackRevisions>false</trackRevisions>
    </reviewItem>
    <reviewItem>
      <errorID>ac4fc39a-c7db-45de-b99c-62fc39554162</errorID>
      <errorWord>/）</errorWord>
      <group>L1_Punc</group>
      <groupName>标点问题</groupName>
      <ability>L2_Punc_CN</ability>
      <abilityName>标点符号问题</abilityName>
      <candidateList>
        <item>）</item>
      </candidateList>
      <explain/>
      <paraID> A3E3449</paraID>
      <start>43</start>
      <end>45</end>
      <status>ignored</status>
      <modifiedWord/>
      <trackRevisions>false</trackRevisions>
    </reviewItem>
    <reviewItem>
      <errorID>4821612b-97a6-4034-bd9e-abe5de34f5a4</errorID>
      <errorWord>（</errorWord>
      <group>L1_Punc</group>
      <groupName>标点问题</groupName>
      <ability>L2_Punc_CN</ability>
      <abilityName>标点符号问题</abilityName>
      <candidateList/>
      <explain>同一形式括号套用。</explain>
      <paraID>417ABB36</paraID>
      <start>53</start>
      <end>54</end>
      <status>ignored</status>
      <modifiedWord/>
      <trackRevisions>false</trackRevisions>
    </reviewItem>
    <reviewItem>
      <errorID>ed88de97-1908-49d6-9828-10badc51f52e</errorID>
      <errorWord>）</errorWord>
      <group>L1_Punc</group>
      <groupName>标点问题</groupName>
      <ability>L2_Punc_CN</ability>
      <abilityName>标点符号问题</abilityName>
      <candidateList/>
      <explain>同一形式括号套用。</explain>
      <paraID>417ABB36</paraID>
      <start>66</start>
      <end>67</end>
      <status>ignored</status>
      <modifiedWord/>
      <trackRevisions>false</trackRevisions>
    </reviewItem>
    <reviewItem>
      <errorID>6b53fc45-1662-4ab1-bcc1-37e7fa0134cd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415918EC</paraID>
      <start>0</start>
      <end>2</end>
      <status>modified</status>
      <modifiedWord>1.</modifiedWord>
      <trackRevisions>false</trackRevisions>
    </reviewItem>
    <reviewItem>
      <errorID>d883f65f-a7cf-458a-a8f6-85d0ff8d3394</errorID>
      <errorWord>其它</errorWord>
      <group>L1_Word</group>
      <groupName>字词问题</groupName>
      <ability>L2_Alias</ability>
      <abilityName>也作/曾用词</abilityName>
      <candidateList>
        <item>其他</item>
      </candidateList>
      <explain>词汇[其它]为不规范表述或旧称，其规范书面表述为[其他]。</explain>
      <paraID>415918EC</paraID>
      <start>22</start>
      <end>24</end>
      <status>modified</status>
      <modifiedWord>其他</modifiedWord>
      <trackRevisions>false</trackRevisions>
    </reviewItem>
    <reviewItem>
      <errorID>347b10f0-b9b6-43e5-826d-3b61c1dd3854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4E0C4412</paraID>
      <start>0</start>
      <end>2</end>
      <status>modified</status>
      <modifiedWord>2.</modifiedWord>
      <trackRevisions>false</trackRevisions>
    </reviewItem>
    <reviewItem>
      <errorID>d2625c46-7fac-49ab-9e1a-408e495d7873</errorID>
      <errorWord>略</errorWord>
      <group>L1_Word</group>
      <groupName>字词问题</groupName>
      <ability>L2_Typo</ability>
      <abilityName>字词错误</abilityName>
      <candidateList>
        <item>略有</item>
      </candidateList>
      <explain/>
      <paraID>4E0C4412</paraID>
      <start>136</start>
      <end>138</end>
      <status>modified</status>
      <modifiedWord>略有</modifiedWord>
      <trackRevisions>false</trackRevisions>
    </reviewItem>
    <reviewItem>
      <errorID>370d1a5a-c423-40f0-a1b7-6c81813568db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68BEBBF3</paraID>
      <start>0</start>
      <end>2</end>
      <status>modified</status>
      <modifiedWord>3.</modifiedWord>
      <trackRevisions>false</trackRevisions>
    </reviewItem>
    <reviewItem>
      <errorID>26b89f32-6df4-43f8-91fd-3119467908ec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D019953</paraID>
      <start>0</start>
      <end>2</end>
      <status>modified</status>
      <modifiedWord>4.</modifiedWord>
      <trackRevisions>false</trackRevisions>
    </reviewItem>
    <reviewItem>
      <errorID>cb4acb47-9c3c-4fb7-ab64-d43d6bc85732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6787AFB</paraID>
      <start>0</start>
      <end>2</end>
      <status>modified</status>
      <modifiedWord>5.</modifiedWord>
      <trackRevisions>false</trackRevisions>
    </reviewItem>
    <reviewItem>
      <errorID>3d27a638-019c-472a-86b8-1497acafedfa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5707BC26</paraID>
      <start>0</start>
      <end>2</end>
      <status>modified</status>
      <modifiedWord>6.</modifiedWord>
      <trackRevisions>false</trackRevisions>
    </reviewItem>
    <reviewItem>
      <errorID>dd5bc8e8-969b-4ef5-ae63-55e74b802fee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369798B9</paraID>
      <start>0</start>
      <end>2</end>
      <status>modified</status>
      <modifiedWord>7.</modifiedWord>
      <trackRevisions>false</trackRevisions>
    </reviewItem>
    <reviewItem>
      <errorID>1eebd7b7-dce4-4509-a50a-7d2998d769b2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374CD4A4</paraID>
      <start>0</start>
      <end>2</end>
      <status>modified</status>
      <modifiedWord>8.</modifiedWord>
      <trackRevisions>false</trackRevisions>
    </reviewItem>
    <reviewItem>
      <errorID>e7481d2f-16ee-4ef0-a24c-8860ab9e95d7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14BE4D3C</paraID>
      <start>0</start>
      <end>2</end>
      <status>modified</status>
      <modifiedWord>9.</modifiedWord>
      <trackRevisions>false</trackRevisions>
    </reviewItem>
    <reviewItem>
      <errorID>b9a53962-bffa-461f-bd2e-e1efe4f870b1</errorID>
      <errorWord>略</errorWord>
      <group>L1_Word</group>
      <groupName>字词问题</groupName>
      <ability>L2_Typo</ability>
      <abilityName>字词错误</abilityName>
      <candidateList>
        <item>略有</item>
      </candidateList>
      <explain/>
      <paraID>14BE4D3C</paraID>
      <start>96</start>
      <end>98</end>
      <status>modified</status>
      <modifiedWord>略有</modifiedWord>
      <trackRevisions>false</trackRevisions>
    </reviewItem>
    <reviewItem>
      <errorID>3f412444-d41c-48e8-970f-9f64a5df5c3d</errorID>
      <errorWord>（</errorWord>
      <group>L1_Punc</group>
      <groupName>标点问题</groupName>
      <ability>L2_Punc_CN</ability>
      <abilityName>标点符号问题</abilityName>
      <candidateList/>
      <explain>同一形式括号套用。</explain>
      <paraID>748D2CB6</paraID>
      <start>27</start>
      <end>28</end>
      <status>ignored</status>
      <modifiedWord/>
      <trackRevisions>false</trackRevisions>
    </reviewItem>
    <reviewItem>
      <errorID>9dedf7d5-094f-41ab-8e1d-517ac0b48f0b</errorID>
      <errorWord>）</errorWord>
      <group>L1_Punc</group>
      <groupName>标点问题</groupName>
      <ability>L2_Punc_CN</ability>
      <abilityName>标点符号问题</abilityName>
      <candidateList/>
      <explain>同一形式括号套用。</explain>
      <paraID>748D2CB6</paraID>
      <start>48</start>
      <end>49</end>
      <status>ignored</status>
      <modifiedWord/>
      <trackRevisions>false</trackRevisions>
    </reviewItem>
    <reviewItem>
      <errorID>c605d47c-add9-46a7-8887-bd06dac2bef2</errorID>
      <errorWord>发生有</errorWord>
      <group>L1_Word</group>
      <groupName>字词问题</groupName>
      <ability>L2_Typo</ability>
      <abilityName>字词错误</abilityName>
      <candidateList>
        <item>发生</item>
      </candidateList>
      <explain/>
      <paraID> 544AFC3</paraID>
      <start>48</start>
      <end>50</end>
      <status>modified</status>
      <modifiedWord>发生</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4E6BC7A-34D5-41E3-80FD-16871CFD55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王奇兵</cp:lastModifiedBy>
  <cp:revision>6</cp:revision>
  <dcterms:created xsi:type="dcterms:W3CDTF">2023-02-26T08:01:00Z</dcterms:created>
  <dcterms:modified xsi:type="dcterms:W3CDTF">2026-08-24T02:51:54Z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27DDEB1BCF7E41F18618F04604A8B1F6_13</vt:lpwstr>
  </property>
  <property fmtid="{D5CDD505-2E9C-101B-9397-08002B2CF9AE}" pid="4" name="KSOTemplateDocerSaveRecord">
    <vt:lpwstr>eyJoZGlkIjoiMzEwNTM5NzYwMDRjMzkwZTVkZjY2ODkwMGIxNGU0OTUiLCJ1c2VySWQiOiIzMTQ1MjgwNDMifQ==</vt:lpwstr>
  </property>
</Properties>
</file>